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BD841" w14:textId="77777777" w:rsidR="000637E4" w:rsidRDefault="000637E4" w:rsidP="0054533D">
      <w:pPr>
        <w:jc w:val="both"/>
        <w:rPr>
          <w:color w:val="FF0000"/>
        </w:rPr>
      </w:pPr>
    </w:p>
    <w:p w14:paraId="5EF83CE3" w14:textId="77777777" w:rsidR="005B5875" w:rsidRPr="0023026B" w:rsidRDefault="005B5875" w:rsidP="0054533D">
      <w:pPr>
        <w:jc w:val="both"/>
        <w:rPr>
          <w:color w:val="FF0000"/>
        </w:rPr>
      </w:pPr>
    </w:p>
    <w:p w14:paraId="77C628A7" w14:textId="2ADB6167" w:rsidR="0054533D" w:rsidRDefault="0054533D" w:rsidP="0054533D">
      <w:pPr>
        <w:jc w:val="both"/>
      </w:pPr>
      <w:r w:rsidRPr="0023026B">
        <w:t xml:space="preserve">Temeljem odredbi </w:t>
      </w:r>
      <w:r w:rsidRPr="004D1623">
        <w:t xml:space="preserve">članka </w:t>
      </w:r>
      <w:r w:rsidR="002135A0" w:rsidRPr="004D1623">
        <w:t>8</w:t>
      </w:r>
      <w:r w:rsidR="004D1623" w:rsidRPr="004D1623">
        <w:t>8</w:t>
      </w:r>
      <w:r w:rsidRPr="004D1623">
        <w:t>.</w:t>
      </w:r>
      <w:r w:rsidR="003C16A7" w:rsidRPr="004D1623">
        <w:t xml:space="preserve"> </w:t>
      </w:r>
      <w:r w:rsidRPr="004D1623">
        <w:t xml:space="preserve">Zakona </w:t>
      </w:r>
      <w:r w:rsidRPr="0023026B">
        <w:t xml:space="preserve">o proračunu </w:t>
      </w:r>
      <w:r w:rsidR="00327D03" w:rsidRPr="0023026B">
        <w:t xml:space="preserve"> </w:t>
      </w:r>
      <w:r w:rsidRPr="0023026B">
        <w:t>(</w:t>
      </w:r>
      <w:r w:rsidR="009470E5" w:rsidRPr="0023026B">
        <w:t>„</w:t>
      </w:r>
      <w:r w:rsidRPr="0023026B">
        <w:t>N</w:t>
      </w:r>
      <w:r w:rsidR="009470E5" w:rsidRPr="0023026B">
        <w:t>arodne novine“, br.144/21</w:t>
      </w:r>
      <w:r w:rsidRPr="0023026B">
        <w:t>)</w:t>
      </w:r>
      <w:r w:rsidR="00A7531B" w:rsidRPr="0023026B">
        <w:t xml:space="preserve">, Pravilnika o polugodišnjem i godišnjem izvještavanju o izvršenju proračuna </w:t>
      </w:r>
      <w:r w:rsidR="009470E5" w:rsidRPr="0023026B">
        <w:t xml:space="preserve">(„Narodne novine“, br. </w:t>
      </w:r>
      <w:r w:rsidR="004D1623">
        <w:t>85/23</w:t>
      </w:r>
      <w:r w:rsidR="00A7531B" w:rsidRPr="0023026B">
        <w:t>)</w:t>
      </w:r>
      <w:r w:rsidRPr="0023026B">
        <w:t xml:space="preserve"> i članka </w:t>
      </w:r>
      <w:r w:rsidR="009E14F8" w:rsidRPr="0023026B">
        <w:t>4</w:t>
      </w:r>
      <w:r w:rsidR="00287819" w:rsidRPr="0023026B">
        <w:t>2</w:t>
      </w:r>
      <w:r w:rsidRPr="0023026B">
        <w:t xml:space="preserve">. Statuta Općine Vrsar </w:t>
      </w:r>
      <w:r w:rsidR="00BF0399" w:rsidRPr="0023026B">
        <w:t>- Orsera</w:t>
      </w:r>
      <w:r w:rsidR="001637AE" w:rsidRPr="0023026B">
        <w:t xml:space="preserve"> </w:t>
      </w:r>
      <w:r w:rsidRPr="0023026B">
        <w:t xml:space="preserve">("Službene novine Općine Vrsar", broj </w:t>
      </w:r>
      <w:r w:rsidR="009E14F8" w:rsidRPr="0023026B">
        <w:t>2/</w:t>
      </w:r>
      <w:r w:rsidR="00287819" w:rsidRPr="0023026B">
        <w:t>21</w:t>
      </w:r>
      <w:r w:rsidRPr="0023026B">
        <w:t>), Općinsko vijeće Općine Vrsar</w:t>
      </w:r>
      <w:r w:rsidR="00BA33A5" w:rsidRPr="0023026B">
        <w:t xml:space="preserve"> </w:t>
      </w:r>
      <w:r w:rsidR="00BF0399" w:rsidRPr="0023026B">
        <w:t xml:space="preserve">– Orsera </w:t>
      </w:r>
      <w:r w:rsidR="00BA33A5" w:rsidRPr="0023026B">
        <w:t>na sjednici održanoj</w:t>
      </w:r>
      <w:r w:rsidR="005A165C">
        <w:t xml:space="preserve"> </w:t>
      </w:r>
      <w:r w:rsidR="00804D20">
        <w:t>06.11</w:t>
      </w:r>
      <w:r w:rsidR="00482982">
        <w:t>.2024</w:t>
      </w:r>
      <w:r w:rsidRPr="0023026B">
        <w:t>. godine donosi:</w:t>
      </w:r>
    </w:p>
    <w:p w14:paraId="0B34ADC4" w14:textId="77777777" w:rsidR="005B5875" w:rsidRDefault="005B5875" w:rsidP="0054533D">
      <w:pPr>
        <w:jc w:val="both"/>
      </w:pPr>
    </w:p>
    <w:p w14:paraId="14857A72" w14:textId="77777777" w:rsidR="004544BD" w:rsidRPr="0023026B" w:rsidRDefault="004544BD" w:rsidP="0054533D">
      <w:pPr>
        <w:jc w:val="both"/>
      </w:pPr>
    </w:p>
    <w:p w14:paraId="4A4ABAD5" w14:textId="77777777" w:rsidR="0054533D" w:rsidRPr="0023026B" w:rsidRDefault="0054533D" w:rsidP="0054533D">
      <w:pPr>
        <w:jc w:val="both"/>
      </w:pPr>
    </w:p>
    <w:p w14:paraId="2FEE4DDA" w14:textId="51B880AB" w:rsidR="0054533D" w:rsidRPr="0023026B" w:rsidRDefault="004D1623" w:rsidP="0054533D">
      <w:pPr>
        <w:jc w:val="center"/>
        <w:rPr>
          <w:b/>
        </w:rPr>
      </w:pPr>
      <w:r>
        <w:rPr>
          <w:b/>
        </w:rPr>
        <w:t>POLU</w:t>
      </w:r>
      <w:r w:rsidR="0054533D" w:rsidRPr="0023026B">
        <w:rPr>
          <w:b/>
        </w:rPr>
        <w:t xml:space="preserve">GODIŠNJI IZVJEŠTAJ O IZVRŠENJU </w:t>
      </w:r>
    </w:p>
    <w:p w14:paraId="642D812E" w14:textId="1AC2203F" w:rsidR="0054533D" w:rsidRPr="0023026B" w:rsidRDefault="0054533D" w:rsidP="0054533D">
      <w:pPr>
        <w:jc w:val="center"/>
        <w:rPr>
          <w:b/>
        </w:rPr>
      </w:pPr>
      <w:r w:rsidRPr="0023026B">
        <w:rPr>
          <w:b/>
        </w:rPr>
        <w:t xml:space="preserve">PRORAČUNA OPĆINE VRSAR </w:t>
      </w:r>
      <w:r w:rsidR="00BF0399" w:rsidRPr="0023026B">
        <w:rPr>
          <w:b/>
        </w:rPr>
        <w:t xml:space="preserve">– ORSERA </w:t>
      </w:r>
      <w:r w:rsidRPr="0023026B">
        <w:rPr>
          <w:b/>
        </w:rPr>
        <w:t>ZA  20</w:t>
      </w:r>
      <w:r w:rsidR="000A6255" w:rsidRPr="0023026B">
        <w:rPr>
          <w:b/>
        </w:rPr>
        <w:t>2</w:t>
      </w:r>
      <w:r w:rsidR="00482982">
        <w:rPr>
          <w:b/>
        </w:rPr>
        <w:t>4</w:t>
      </w:r>
      <w:r w:rsidRPr="0023026B">
        <w:rPr>
          <w:b/>
        </w:rPr>
        <w:t>. GODINU</w:t>
      </w:r>
    </w:p>
    <w:p w14:paraId="40C1AB83" w14:textId="77777777" w:rsidR="0054533D" w:rsidRPr="0023026B" w:rsidRDefault="0054533D" w:rsidP="0054533D">
      <w:pPr>
        <w:jc w:val="center"/>
        <w:rPr>
          <w:b/>
        </w:rPr>
      </w:pPr>
    </w:p>
    <w:p w14:paraId="60DD8659" w14:textId="77777777" w:rsidR="0054533D" w:rsidRPr="0023026B" w:rsidRDefault="0054533D" w:rsidP="0054533D">
      <w:pPr>
        <w:jc w:val="center"/>
        <w:rPr>
          <w:b/>
        </w:rPr>
      </w:pPr>
    </w:p>
    <w:p w14:paraId="2D77E24B" w14:textId="77777777" w:rsidR="0054533D" w:rsidRPr="0023026B" w:rsidRDefault="0054533D" w:rsidP="0054533D">
      <w:pPr>
        <w:spacing w:after="120"/>
        <w:rPr>
          <w:b/>
        </w:rPr>
      </w:pPr>
      <w:r w:rsidRPr="0023026B">
        <w:rPr>
          <w:b/>
        </w:rPr>
        <w:t>I. OPĆI DIO</w:t>
      </w:r>
    </w:p>
    <w:p w14:paraId="6B31288A" w14:textId="77777777" w:rsidR="0054533D" w:rsidRPr="0023026B" w:rsidRDefault="0054533D" w:rsidP="0054533D">
      <w:pPr>
        <w:spacing w:after="120"/>
        <w:jc w:val="center"/>
        <w:rPr>
          <w:b/>
        </w:rPr>
      </w:pPr>
      <w:r w:rsidRPr="0023026B">
        <w:rPr>
          <w:b/>
        </w:rPr>
        <w:t xml:space="preserve">Članak 1. </w:t>
      </w:r>
    </w:p>
    <w:p w14:paraId="7CBA4B84" w14:textId="42D4855C" w:rsidR="008E64B0" w:rsidRPr="0023026B" w:rsidRDefault="0054533D" w:rsidP="008E64B0">
      <w:pPr>
        <w:jc w:val="both"/>
        <w:rPr>
          <w:rFonts w:ascii="Calibri" w:eastAsia="Calibri" w:hAnsi="Calibri"/>
          <w:noProof w:val="0"/>
          <w:sz w:val="20"/>
          <w:szCs w:val="20"/>
        </w:rPr>
      </w:pPr>
      <w:r w:rsidRPr="0023026B">
        <w:rPr>
          <w:bCs/>
        </w:rPr>
        <w:t xml:space="preserve">Proračun Općine Vrsar </w:t>
      </w:r>
      <w:r w:rsidR="00BF0399" w:rsidRPr="0023026B">
        <w:rPr>
          <w:bCs/>
        </w:rPr>
        <w:t xml:space="preserve">– Orsera </w:t>
      </w:r>
      <w:r w:rsidRPr="0023026B">
        <w:rPr>
          <w:bCs/>
        </w:rPr>
        <w:t>za 20</w:t>
      </w:r>
      <w:r w:rsidR="000A6255" w:rsidRPr="0023026B">
        <w:rPr>
          <w:bCs/>
        </w:rPr>
        <w:t>2</w:t>
      </w:r>
      <w:r w:rsidR="00482982">
        <w:rPr>
          <w:bCs/>
        </w:rPr>
        <w:t>4</w:t>
      </w:r>
      <w:r w:rsidRPr="0023026B">
        <w:rPr>
          <w:bCs/>
        </w:rPr>
        <w:t>. godinu (</w:t>
      </w:r>
      <w:r w:rsidRPr="0023026B">
        <w:t>"Službene novine Općine Vrsar</w:t>
      </w:r>
      <w:r w:rsidR="00855D60" w:rsidRPr="0023026B">
        <w:t xml:space="preserve"> - </w:t>
      </w:r>
      <w:r w:rsidR="00855D60" w:rsidRPr="00A15149">
        <w:t>Orsera</w:t>
      </w:r>
      <w:r w:rsidRPr="00A15149">
        <w:t>", br</w:t>
      </w:r>
      <w:r w:rsidR="001637AE" w:rsidRPr="00A15149">
        <w:t>.</w:t>
      </w:r>
      <w:r w:rsidR="008A6793" w:rsidRPr="00A15149">
        <w:t xml:space="preserve"> </w:t>
      </w:r>
      <w:r w:rsidR="00A15149" w:rsidRPr="00A15149">
        <w:t>13</w:t>
      </w:r>
      <w:r w:rsidR="004D1623" w:rsidRPr="00A15149">
        <w:t>/23</w:t>
      </w:r>
      <w:r w:rsidRPr="00A15149">
        <w:t xml:space="preserve">) ostvaren </w:t>
      </w:r>
      <w:r w:rsidRPr="0023026B">
        <w:t>je kako slijedi:</w:t>
      </w:r>
      <w:r w:rsidR="008E64B0" w:rsidRPr="0023026B">
        <w:fldChar w:fldCharType="begin"/>
      </w:r>
      <w:r w:rsidR="008E64B0" w:rsidRPr="0023026B">
        <w:instrText xml:space="preserve"> LINK Excel.Sheet.8 "https://vrsar-my.sharepoint.com/personal/ines_sepic_vrsar_hr/Documents/Dokumenti/RADNA%20mapa/PRORAČUN/Radno_IZVRŠENJE%20proračuna/IZVRŠENJE_2019_G_radno/Ispis%20izvršenja%20proračuna_LC_1_konsolidirano_bez%20usklađenih%20izvora_sa%20ODLUKOM%20o%20preraspodjeli_RADNO.xls" "rekapitulacija!R8:R9" \a \f 4 \h </w:instrText>
      </w:r>
      <w:r w:rsidR="008E64B0" w:rsidRPr="0023026B">
        <w:fldChar w:fldCharType="separate"/>
      </w:r>
    </w:p>
    <w:p w14:paraId="04BC88EB" w14:textId="53EDA124" w:rsidR="008E64B0" w:rsidRPr="0023026B" w:rsidRDefault="008E64B0" w:rsidP="008E64B0">
      <w:pPr>
        <w:jc w:val="both"/>
      </w:pPr>
      <w:r w:rsidRPr="0023026B">
        <w:fldChar w:fldCharType="end"/>
      </w:r>
    </w:p>
    <w:p w14:paraId="61A2A9EA" w14:textId="2DED53E4" w:rsidR="00562F68" w:rsidRPr="0023026B" w:rsidRDefault="00653E24" w:rsidP="00562F68">
      <w:pPr>
        <w:pStyle w:val="Odlomakpopisa"/>
        <w:numPr>
          <w:ilvl w:val="0"/>
          <w:numId w:val="25"/>
        </w:numPr>
        <w:jc w:val="both"/>
        <w:rPr>
          <w:b/>
          <w:bCs/>
          <w:sz w:val="24"/>
          <w:szCs w:val="24"/>
        </w:rPr>
      </w:pPr>
      <w:r w:rsidRPr="0023026B">
        <w:rPr>
          <w:b/>
          <w:bCs/>
          <w:sz w:val="24"/>
          <w:szCs w:val="24"/>
        </w:rPr>
        <w:t>RAČUN PRIHODA I RASHODA</w:t>
      </w:r>
    </w:p>
    <w:p w14:paraId="5B596DAD" w14:textId="4A591C53" w:rsidR="004D1623" w:rsidRPr="00620218" w:rsidRDefault="004D1623" w:rsidP="004544BD">
      <w:pPr>
        <w:jc w:val="center"/>
        <w:rPr>
          <w:rFonts w:ascii="Calibri" w:eastAsia="Calibri" w:hAnsi="Calibri"/>
          <w:noProof w:val="0"/>
          <w:sz w:val="20"/>
          <w:szCs w:val="20"/>
        </w:rPr>
      </w:pPr>
      <w:r w:rsidRPr="00620218">
        <w:fldChar w:fldCharType="begin"/>
      </w:r>
      <w:r w:rsidRPr="00620218">
        <w:instrText xml:space="preserve"> LINK </w:instrText>
      </w:r>
      <w:r w:rsidR="00280EB8" w:rsidRPr="00620218">
        <w:instrText xml:space="preserve">Excel.Sheet.8 "C:\\Users\\isepic\\OneDrive - Opcina Vrsar\\Dokumenti\\RADNA mapa\\PRORAČUN\\Radno_IZVRŠENJE proračuna\\IZVRŠENJE_2023_polugodišnje_radno\\Ispis izvršenja proračuna_priprema.xls" "Izvještaj o izvršenju proračuna!R16C1:R25C6" </w:instrText>
      </w:r>
      <w:r w:rsidRPr="00620218">
        <w:instrText xml:space="preserve">\a \f 4 \h </w:instrText>
      </w:r>
      <w:r w:rsidRPr="00620218">
        <w:fldChar w:fldCharType="separate"/>
      </w:r>
    </w:p>
    <w:tbl>
      <w:tblPr>
        <w:tblW w:w="13800" w:type="dxa"/>
        <w:jc w:val="center"/>
        <w:tblLook w:val="04A0" w:firstRow="1" w:lastRow="0" w:firstColumn="1" w:lastColumn="0" w:noHBand="0" w:noVBand="1"/>
      </w:tblPr>
      <w:tblGrid>
        <w:gridCol w:w="6560"/>
        <w:gridCol w:w="1720"/>
        <w:gridCol w:w="1720"/>
        <w:gridCol w:w="1720"/>
        <w:gridCol w:w="1040"/>
        <w:gridCol w:w="1040"/>
      </w:tblGrid>
      <w:tr w:rsidR="00620218" w:rsidRPr="00620218" w14:paraId="32694B8B" w14:textId="77777777" w:rsidTr="004D1623">
        <w:trPr>
          <w:trHeight w:val="255"/>
          <w:jc w:val="center"/>
        </w:trPr>
        <w:tc>
          <w:tcPr>
            <w:tcW w:w="6560" w:type="dxa"/>
            <w:vMerge w:val="restart"/>
            <w:tcBorders>
              <w:top w:val="single" w:sz="4" w:space="0" w:color="auto"/>
              <w:left w:val="nil"/>
              <w:bottom w:val="single" w:sz="4" w:space="0" w:color="000000"/>
              <w:right w:val="nil"/>
            </w:tcBorders>
            <w:shd w:val="clear" w:color="auto" w:fill="auto"/>
            <w:noWrap/>
            <w:vAlign w:val="center"/>
            <w:hideMark/>
          </w:tcPr>
          <w:p w14:paraId="13DE75EB" w14:textId="71A829D3" w:rsidR="004D1623" w:rsidRPr="00620218" w:rsidRDefault="004D1623">
            <w:pPr>
              <w:jc w:val="center"/>
              <w:rPr>
                <w:noProof w:val="0"/>
                <w:sz w:val="20"/>
                <w:szCs w:val="20"/>
              </w:rPr>
            </w:pPr>
            <w:r w:rsidRPr="00620218">
              <w:rPr>
                <w:noProof w:val="0"/>
                <w:sz w:val="20"/>
                <w:szCs w:val="20"/>
              </w:rPr>
              <w:t>Račun / opis</w:t>
            </w:r>
          </w:p>
        </w:tc>
        <w:tc>
          <w:tcPr>
            <w:tcW w:w="1720" w:type="dxa"/>
            <w:tcBorders>
              <w:top w:val="single" w:sz="4" w:space="0" w:color="auto"/>
              <w:left w:val="nil"/>
              <w:bottom w:val="nil"/>
              <w:right w:val="nil"/>
            </w:tcBorders>
            <w:shd w:val="clear" w:color="auto" w:fill="auto"/>
            <w:noWrap/>
            <w:vAlign w:val="bottom"/>
            <w:hideMark/>
          </w:tcPr>
          <w:p w14:paraId="0375E6A7" w14:textId="77777777" w:rsidR="00EB22E1" w:rsidRDefault="003E232E" w:rsidP="004D1623">
            <w:pPr>
              <w:jc w:val="center"/>
              <w:rPr>
                <w:noProof w:val="0"/>
                <w:sz w:val="20"/>
                <w:szCs w:val="20"/>
              </w:rPr>
            </w:pPr>
            <w:r>
              <w:rPr>
                <w:noProof w:val="0"/>
                <w:sz w:val="20"/>
                <w:szCs w:val="20"/>
              </w:rPr>
              <w:t>Ostvarenje</w:t>
            </w:r>
            <w:r w:rsidR="00EB22E1">
              <w:rPr>
                <w:noProof w:val="0"/>
                <w:sz w:val="20"/>
                <w:szCs w:val="20"/>
              </w:rPr>
              <w:t>/</w:t>
            </w:r>
          </w:p>
          <w:p w14:paraId="585E7357" w14:textId="323702DF" w:rsidR="004D1623" w:rsidRPr="00620218" w:rsidRDefault="004D1623" w:rsidP="004D1623">
            <w:pPr>
              <w:jc w:val="center"/>
              <w:rPr>
                <w:noProof w:val="0"/>
                <w:sz w:val="20"/>
                <w:szCs w:val="20"/>
              </w:rPr>
            </w:pPr>
            <w:r w:rsidRPr="00620218">
              <w:rPr>
                <w:noProof w:val="0"/>
                <w:sz w:val="20"/>
                <w:szCs w:val="20"/>
              </w:rPr>
              <w:t xml:space="preserve">Izvršenje </w:t>
            </w:r>
          </w:p>
        </w:tc>
        <w:tc>
          <w:tcPr>
            <w:tcW w:w="1720" w:type="dxa"/>
            <w:tcBorders>
              <w:top w:val="single" w:sz="4" w:space="0" w:color="auto"/>
              <w:left w:val="nil"/>
              <w:bottom w:val="nil"/>
              <w:right w:val="nil"/>
            </w:tcBorders>
            <w:shd w:val="clear" w:color="auto" w:fill="auto"/>
            <w:noWrap/>
            <w:vAlign w:val="bottom"/>
            <w:hideMark/>
          </w:tcPr>
          <w:p w14:paraId="3A7BA892" w14:textId="4C2E81A1" w:rsidR="004D1623" w:rsidRPr="00620218" w:rsidRDefault="004D1623" w:rsidP="004D1623">
            <w:pPr>
              <w:jc w:val="center"/>
              <w:rPr>
                <w:noProof w:val="0"/>
                <w:sz w:val="20"/>
                <w:szCs w:val="20"/>
              </w:rPr>
            </w:pPr>
            <w:r w:rsidRPr="00620218">
              <w:rPr>
                <w:noProof w:val="0"/>
                <w:sz w:val="20"/>
                <w:szCs w:val="20"/>
              </w:rPr>
              <w:t xml:space="preserve">Izvorni plan </w:t>
            </w:r>
            <w:r w:rsidR="00197059" w:rsidRPr="00620218">
              <w:rPr>
                <w:noProof w:val="0"/>
                <w:sz w:val="20"/>
                <w:szCs w:val="20"/>
              </w:rPr>
              <w:t xml:space="preserve"> </w:t>
            </w:r>
          </w:p>
        </w:tc>
        <w:tc>
          <w:tcPr>
            <w:tcW w:w="1720" w:type="dxa"/>
            <w:tcBorders>
              <w:top w:val="single" w:sz="4" w:space="0" w:color="auto"/>
              <w:left w:val="nil"/>
              <w:bottom w:val="nil"/>
              <w:right w:val="nil"/>
            </w:tcBorders>
            <w:shd w:val="clear" w:color="auto" w:fill="auto"/>
            <w:noWrap/>
            <w:vAlign w:val="bottom"/>
            <w:hideMark/>
          </w:tcPr>
          <w:p w14:paraId="34FECC52" w14:textId="4A655154" w:rsidR="004D1623" w:rsidRPr="00620218" w:rsidRDefault="00EB22E1" w:rsidP="004D1623">
            <w:pPr>
              <w:jc w:val="center"/>
              <w:rPr>
                <w:noProof w:val="0"/>
                <w:sz w:val="20"/>
                <w:szCs w:val="20"/>
              </w:rPr>
            </w:pPr>
            <w:r>
              <w:rPr>
                <w:noProof w:val="0"/>
                <w:sz w:val="20"/>
                <w:szCs w:val="20"/>
              </w:rPr>
              <w:t xml:space="preserve">Ostvarenje/ </w:t>
            </w:r>
            <w:r w:rsidR="004D1623" w:rsidRPr="00620218">
              <w:rPr>
                <w:noProof w:val="0"/>
                <w:sz w:val="20"/>
                <w:szCs w:val="20"/>
              </w:rPr>
              <w:t xml:space="preserve">Izvršenje </w:t>
            </w:r>
          </w:p>
        </w:tc>
        <w:tc>
          <w:tcPr>
            <w:tcW w:w="1040" w:type="dxa"/>
            <w:vMerge w:val="restart"/>
            <w:tcBorders>
              <w:top w:val="single" w:sz="4" w:space="0" w:color="auto"/>
              <w:left w:val="nil"/>
              <w:bottom w:val="single" w:sz="4" w:space="0" w:color="000000"/>
              <w:right w:val="nil"/>
            </w:tcBorders>
            <w:shd w:val="clear" w:color="auto" w:fill="auto"/>
            <w:noWrap/>
            <w:vAlign w:val="center"/>
            <w:hideMark/>
          </w:tcPr>
          <w:p w14:paraId="2DF1331E" w14:textId="77777777" w:rsidR="004D1623" w:rsidRPr="00620218" w:rsidRDefault="004D1623" w:rsidP="004D1623">
            <w:pPr>
              <w:jc w:val="center"/>
              <w:rPr>
                <w:noProof w:val="0"/>
                <w:sz w:val="20"/>
                <w:szCs w:val="20"/>
              </w:rPr>
            </w:pPr>
            <w:r w:rsidRPr="00620218">
              <w:rPr>
                <w:noProof w:val="0"/>
                <w:sz w:val="20"/>
                <w:szCs w:val="20"/>
              </w:rPr>
              <w:t xml:space="preserve">Indeks  </w:t>
            </w:r>
          </w:p>
        </w:tc>
        <w:tc>
          <w:tcPr>
            <w:tcW w:w="1040" w:type="dxa"/>
            <w:vMerge w:val="restart"/>
            <w:tcBorders>
              <w:top w:val="single" w:sz="4" w:space="0" w:color="auto"/>
              <w:left w:val="nil"/>
              <w:bottom w:val="single" w:sz="4" w:space="0" w:color="000000"/>
              <w:right w:val="nil"/>
            </w:tcBorders>
            <w:shd w:val="clear" w:color="auto" w:fill="auto"/>
            <w:noWrap/>
            <w:vAlign w:val="center"/>
            <w:hideMark/>
          </w:tcPr>
          <w:p w14:paraId="1942CAC3" w14:textId="77777777" w:rsidR="004D1623" w:rsidRPr="00620218" w:rsidRDefault="004D1623" w:rsidP="004D1623">
            <w:pPr>
              <w:jc w:val="center"/>
              <w:rPr>
                <w:noProof w:val="0"/>
                <w:sz w:val="20"/>
                <w:szCs w:val="20"/>
              </w:rPr>
            </w:pPr>
            <w:r w:rsidRPr="00620218">
              <w:rPr>
                <w:noProof w:val="0"/>
                <w:sz w:val="20"/>
                <w:szCs w:val="20"/>
              </w:rPr>
              <w:t xml:space="preserve">Indeks </w:t>
            </w:r>
          </w:p>
        </w:tc>
      </w:tr>
      <w:tr w:rsidR="00620218" w:rsidRPr="00620218" w14:paraId="20876EAE" w14:textId="77777777" w:rsidTr="004D1623">
        <w:trPr>
          <w:trHeight w:val="255"/>
          <w:jc w:val="center"/>
        </w:trPr>
        <w:tc>
          <w:tcPr>
            <w:tcW w:w="6560" w:type="dxa"/>
            <w:vMerge/>
            <w:tcBorders>
              <w:top w:val="single" w:sz="4" w:space="0" w:color="auto"/>
              <w:left w:val="nil"/>
              <w:bottom w:val="single" w:sz="4" w:space="0" w:color="000000"/>
              <w:right w:val="nil"/>
            </w:tcBorders>
            <w:vAlign w:val="center"/>
            <w:hideMark/>
          </w:tcPr>
          <w:p w14:paraId="0C83EFE3" w14:textId="77777777" w:rsidR="004D1623" w:rsidRPr="00620218" w:rsidRDefault="004D1623" w:rsidP="004D1623">
            <w:pPr>
              <w:rPr>
                <w:noProof w:val="0"/>
                <w:sz w:val="20"/>
                <w:szCs w:val="20"/>
              </w:rPr>
            </w:pPr>
          </w:p>
        </w:tc>
        <w:tc>
          <w:tcPr>
            <w:tcW w:w="1720" w:type="dxa"/>
            <w:tcBorders>
              <w:top w:val="nil"/>
              <w:left w:val="nil"/>
              <w:bottom w:val="single" w:sz="4" w:space="0" w:color="auto"/>
              <w:right w:val="nil"/>
            </w:tcBorders>
            <w:shd w:val="clear" w:color="auto" w:fill="auto"/>
            <w:noWrap/>
            <w:vAlign w:val="bottom"/>
            <w:hideMark/>
          </w:tcPr>
          <w:p w14:paraId="3C968984" w14:textId="30D7D329" w:rsidR="004D1623" w:rsidRPr="00620218" w:rsidRDefault="00620218" w:rsidP="004D1623">
            <w:pPr>
              <w:jc w:val="center"/>
              <w:rPr>
                <w:noProof w:val="0"/>
                <w:sz w:val="20"/>
                <w:szCs w:val="20"/>
              </w:rPr>
            </w:pPr>
            <w:r w:rsidRPr="00620218">
              <w:rPr>
                <w:noProof w:val="0"/>
                <w:sz w:val="20"/>
                <w:szCs w:val="20"/>
              </w:rPr>
              <w:t>01-06/2023</w:t>
            </w:r>
            <w:r w:rsidR="004D1623" w:rsidRPr="00620218">
              <w:rPr>
                <w:noProof w:val="0"/>
                <w:sz w:val="20"/>
                <w:szCs w:val="20"/>
              </w:rPr>
              <w:t xml:space="preserve"> </w:t>
            </w:r>
          </w:p>
        </w:tc>
        <w:tc>
          <w:tcPr>
            <w:tcW w:w="1720" w:type="dxa"/>
            <w:tcBorders>
              <w:top w:val="nil"/>
              <w:left w:val="nil"/>
              <w:bottom w:val="single" w:sz="4" w:space="0" w:color="auto"/>
              <w:right w:val="nil"/>
            </w:tcBorders>
            <w:shd w:val="clear" w:color="auto" w:fill="auto"/>
            <w:noWrap/>
            <w:vAlign w:val="bottom"/>
            <w:hideMark/>
          </w:tcPr>
          <w:p w14:paraId="762673AD" w14:textId="15B01D2D" w:rsidR="004D1623" w:rsidRPr="00620218" w:rsidRDefault="00197059" w:rsidP="004D1623">
            <w:pPr>
              <w:jc w:val="center"/>
              <w:rPr>
                <w:noProof w:val="0"/>
                <w:sz w:val="20"/>
                <w:szCs w:val="20"/>
              </w:rPr>
            </w:pPr>
            <w:r w:rsidRPr="00620218">
              <w:rPr>
                <w:noProof w:val="0"/>
                <w:sz w:val="20"/>
                <w:szCs w:val="20"/>
              </w:rPr>
              <w:t>01-12/</w:t>
            </w:r>
            <w:r w:rsidR="004D1623" w:rsidRPr="00620218">
              <w:rPr>
                <w:noProof w:val="0"/>
                <w:sz w:val="20"/>
                <w:szCs w:val="20"/>
              </w:rPr>
              <w:t>202</w:t>
            </w:r>
            <w:r w:rsidR="00620218" w:rsidRPr="00620218">
              <w:rPr>
                <w:noProof w:val="0"/>
                <w:sz w:val="20"/>
                <w:szCs w:val="20"/>
              </w:rPr>
              <w:t>4</w:t>
            </w:r>
          </w:p>
        </w:tc>
        <w:tc>
          <w:tcPr>
            <w:tcW w:w="1720" w:type="dxa"/>
            <w:tcBorders>
              <w:top w:val="nil"/>
              <w:left w:val="nil"/>
              <w:bottom w:val="single" w:sz="4" w:space="0" w:color="auto"/>
              <w:right w:val="nil"/>
            </w:tcBorders>
            <w:shd w:val="clear" w:color="auto" w:fill="auto"/>
            <w:noWrap/>
            <w:vAlign w:val="bottom"/>
            <w:hideMark/>
          </w:tcPr>
          <w:p w14:paraId="3C30B52D" w14:textId="657F36A9" w:rsidR="004D1623" w:rsidRPr="00620218" w:rsidRDefault="00197059" w:rsidP="004D1623">
            <w:pPr>
              <w:jc w:val="center"/>
              <w:rPr>
                <w:noProof w:val="0"/>
                <w:sz w:val="20"/>
                <w:szCs w:val="20"/>
              </w:rPr>
            </w:pPr>
            <w:r w:rsidRPr="00620218">
              <w:rPr>
                <w:noProof w:val="0"/>
                <w:sz w:val="20"/>
                <w:szCs w:val="20"/>
              </w:rPr>
              <w:t>01-06/</w:t>
            </w:r>
            <w:r w:rsidR="004D1623" w:rsidRPr="00620218">
              <w:rPr>
                <w:noProof w:val="0"/>
                <w:sz w:val="20"/>
                <w:szCs w:val="20"/>
              </w:rPr>
              <w:t>202</w:t>
            </w:r>
            <w:r w:rsidR="005876CF">
              <w:rPr>
                <w:noProof w:val="0"/>
                <w:sz w:val="20"/>
                <w:szCs w:val="20"/>
              </w:rPr>
              <w:t>4</w:t>
            </w:r>
          </w:p>
        </w:tc>
        <w:tc>
          <w:tcPr>
            <w:tcW w:w="1040" w:type="dxa"/>
            <w:vMerge/>
            <w:tcBorders>
              <w:top w:val="single" w:sz="4" w:space="0" w:color="auto"/>
              <w:left w:val="nil"/>
              <w:bottom w:val="single" w:sz="4" w:space="0" w:color="000000"/>
              <w:right w:val="nil"/>
            </w:tcBorders>
            <w:vAlign w:val="center"/>
            <w:hideMark/>
          </w:tcPr>
          <w:p w14:paraId="33A3469B" w14:textId="77777777" w:rsidR="004D1623" w:rsidRPr="00620218" w:rsidRDefault="004D1623" w:rsidP="004D1623">
            <w:pPr>
              <w:rPr>
                <w:noProof w:val="0"/>
                <w:sz w:val="20"/>
                <w:szCs w:val="20"/>
              </w:rPr>
            </w:pPr>
          </w:p>
        </w:tc>
        <w:tc>
          <w:tcPr>
            <w:tcW w:w="1040" w:type="dxa"/>
            <w:vMerge/>
            <w:tcBorders>
              <w:top w:val="single" w:sz="4" w:space="0" w:color="auto"/>
              <w:left w:val="nil"/>
              <w:bottom w:val="single" w:sz="4" w:space="0" w:color="000000"/>
              <w:right w:val="nil"/>
            </w:tcBorders>
            <w:vAlign w:val="center"/>
            <w:hideMark/>
          </w:tcPr>
          <w:p w14:paraId="19D8782F" w14:textId="77777777" w:rsidR="004D1623" w:rsidRPr="00620218" w:rsidRDefault="004D1623" w:rsidP="004D1623">
            <w:pPr>
              <w:rPr>
                <w:noProof w:val="0"/>
                <w:sz w:val="20"/>
                <w:szCs w:val="20"/>
              </w:rPr>
            </w:pPr>
          </w:p>
        </w:tc>
      </w:tr>
      <w:tr w:rsidR="00620218" w:rsidRPr="00620218" w14:paraId="0DF74B37" w14:textId="77777777" w:rsidTr="004D1623">
        <w:trPr>
          <w:trHeight w:val="225"/>
          <w:jc w:val="center"/>
        </w:trPr>
        <w:tc>
          <w:tcPr>
            <w:tcW w:w="6560" w:type="dxa"/>
            <w:tcBorders>
              <w:top w:val="nil"/>
              <w:left w:val="nil"/>
              <w:bottom w:val="single" w:sz="4" w:space="0" w:color="auto"/>
              <w:right w:val="nil"/>
            </w:tcBorders>
            <w:shd w:val="clear" w:color="auto" w:fill="auto"/>
            <w:noWrap/>
            <w:vAlign w:val="bottom"/>
            <w:hideMark/>
          </w:tcPr>
          <w:p w14:paraId="06ADC741" w14:textId="77777777" w:rsidR="004D1623" w:rsidRPr="00620218" w:rsidRDefault="004D1623" w:rsidP="004D1623">
            <w:pPr>
              <w:jc w:val="center"/>
              <w:rPr>
                <w:noProof w:val="0"/>
                <w:sz w:val="16"/>
                <w:szCs w:val="16"/>
              </w:rPr>
            </w:pPr>
            <w:r w:rsidRPr="00620218">
              <w:rPr>
                <w:noProof w:val="0"/>
                <w:sz w:val="16"/>
                <w:szCs w:val="16"/>
              </w:rPr>
              <w:t>1</w:t>
            </w:r>
          </w:p>
        </w:tc>
        <w:tc>
          <w:tcPr>
            <w:tcW w:w="1720" w:type="dxa"/>
            <w:tcBorders>
              <w:top w:val="nil"/>
              <w:left w:val="nil"/>
              <w:bottom w:val="single" w:sz="4" w:space="0" w:color="auto"/>
              <w:right w:val="nil"/>
            </w:tcBorders>
            <w:shd w:val="clear" w:color="auto" w:fill="auto"/>
            <w:noWrap/>
            <w:vAlign w:val="bottom"/>
            <w:hideMark/>
          </w:tcPr>
          <w:p w14:paraId="53C1CB60" w14:textId="77777777" w:rsidR="004D1623" w:rsidRPr="00620218" w:rsidRDefault="004D1623" w:rsidP="004D1623">
            <w:pPr>
              <w:jc w:val="center"/>
              <w:rPr>
                <w:noProof w:val="0"/>
                <w:sz w:val="16"/>
                <w:szCs w:val="16"/>
              </w:rPr>
            </w:pPr>
            <w:r w:rsidRPr="00620218">
              <w:rPr>
                <w:noProof w:val="0"/>
                <w:sz w:val="16"/>
                <w:szCs w:val="16"/>
              </w:rPr>
              <w:t>2</w:t>
            </w:r>
          </w:p>
        </w:tc>
        <w:tc>
          <w:tcPr>
            <w:tcW w:w="1720" w:type="dxa"/>
            <w:tcBorders>
              <w:top w:val="nil"/>
              <w:left w:val="nil"/>
              <w:bottom w:val="single" w:sz="4" w:space="0" w:color="auto"/>
              <w:right w:val="nil"/>
            </w:tcBorders>
            <w:shd w:val="clear" w:color="auto" w:fill="auto"/>
            <w:noWrap/>
            <w:vAlign w:val="bottom"/>
            <w:hideMark/>
          </w:tcPr>
          <w:p w14:paraId="4CA3F5A5" w14:textId="77777777" w:rsidR="004D1623" w:rsidRPr="00620218" w:rsidRDefault="004D1623" w:rsidP="004D1623">
            <w:pPr>
              <w:jc w:val="center"/>
              <w:rPr>
                <w:noProof w:val="0"/>
                <w:sz w:val="16"/>
                <w:szCs w:val="16"/>
              </w:rPr>
            </w:pPr>
            <w:r w:rsidRPr="00620218">
              <w:rPr>
                <w:noProof w:val="0"/>
                <w:sz w:val="16"/>
                <w:szCs w:val="16"/>
              </w:rPr>
              <w:t>3</w:t>
            </w:r>
          </w:p>
        </w:tc>
        <w:tc>
          <w:tcPr>
            <w:tcW w:w="1720" w:type="dxa"/>
            <w:tcBorders>
              <w:top w:val="nil"/>
              <w:left w:val="nil"/>
              <w:bottom w:val="single" w:sz="4" w:space="0" w:color="auto"/>
              <w:right w:val="nil"/>
            </w:tcBorders>
            <w:shd w:val="clear" w:color="auto" w:fill="auto"/>
            <w:noWrap/>
            <w:vAlign w:val="bottom"/>
            <w:hideMark/>
          </w:tcPr>
          <w:p w14:paraId="491397A1" w14:textId="77777777" w:rsidR="004D1623" w:rsidRPr="00620218" w:rsidRDefault="004D1623" w:rsidP="004D1623">
            <w:pPr>
              <w:jc w:val="center"/>
              <w:rPr>
                <w:noProof w:val="0"/>
                <w:sz w:val="16"/>
                <w:szCs w:val="16"/>
              </w:rPr>
            </w:pPr>
            <w:r w:rsidRPr="00620218">
              <w:rPr>
                <w:noProof w:val="0"/>
                <w:sz w:val="16"/>
                <w:szCs w:val="16"/>
              </w:rPr>
              <w:t>4</w:t>
            </w:r>
          </w:p>
        </w:tc>
        <w:tc>
          <w:tcPr>
            <w:tcW w:w="1040" w:type="dxa"/>
            <w:tcBorders>
              <w:top w:val="nil"/>
              <w:left w:val="nil"/>
              <w:bottom w:val="single" w:sz="4" w:space="0" w:color="auto"/>
              <w:right w:val="nil"/>
            </w:tcBorders>
            <w:shd w:val="clear" w:color="auto" w:fill="auto"/>
            <w:noWrap/>
            <w:vAlign w:val="bottom"/>
            <w:hideMark/>
          </w:tcPr>
          <w:p w14:paraId="0FACC96B" w14:textId="77777777" w:rsidR="004D1623" w:rsidRPr="00620218" w:rsidRDefault="004D1623" w:rsidP="004D1623">
            <w:pPr>
              <w:jc w:val="center"/>
              <w:rPr>
                <w:noProof w:val="0"/>
                <w:sz w:val="16"/>
                <w:szCs w:val="16"/>
              </w:rPr>
            </w:pPr>
            <w:r w:rsidRPr="00620218">
              <w:rPr>
                <w:noProof w:val="0"/>
                <w:sz w:val="16"/>
                <w:szCs w:val="16"/>
              </w:rPr>
              <w:t>5=4/2</w:t>
            </w:r>
          </w:p>
        </w:tc>
        <w:tc>
          <w:tcPr>
            <w:tcW w:w="1040" w:type="dxa"/>
            <w:tcBorders>
              <w:top w:val="nil"/>
              <w:left w:val="nil"/>
              <w:bottom w:val="single" w:sz="4" w:space="0" w:color="auto"/>
              <w:right w:val="nil"/>
            </w:tcBorders>
            <w:shd w:val="clear" w:color="auto" w:fill="auto"/>
            <w:noWrap/>
            <w:vAlign w:val="bottom"/>
            <w:hideMark/>
          </w:tcPr>
          <w:p w14:paraId="72B7BDBF" w14:textId="77777777" w:rsidR="004D1623" w:rsidRPr="00620218" w:rsidRDefault="004D1623" w:rsidP="004D1623">
            <w:pPr>
              <w:jc w:val="center"/>
              <w:rPr>
                <w:noProof w:val="0"/>
                <w:sz w:val="16"/>
                <w:szCs w:val="16"/>
              </w:rPr>
            </w:pPr>
            <w:r w:rsidRPr="00620218">
              <w:rPr>
                <w:noProof w:val="0"/>
                <w:sz w:val="16"/>
                <w:szCs w:val="16"/>
              </w:rPr>
              <w:t>6=4/3</w:t>
            </w:r>
          </w:p>
        </w:tc>
      </w:tr>
      <w:tr w:rsidR="008D54E7" w:rsidRPr="00620218" w14:paraId="0270BF49" w14:textId="77777777" w:rsidTr="00620218">
        <w:trPr>
          <w:trHeight w:val="315"/>
          <w:jc w:val="center"/>
        </w:trPr>
        <w:tc>
          <w:tcPr>
            <w:tcW w:w="6560" w:type="dxa"/>
            <w:tcBorders>
              <w:top w:val="nil"/>
              <w:left w:val="nil"/>
              <w:bottom w:val="nil"/>
              <w:right w:val="nil"/>
            </w:tcBorders>
            <w:shd w:val="clear" w:color="auto" w:fill="auto"/>
            <w:noWrap/>
            <w:vAlign w:val="bottom"/>
            <w:hideMark/>
          </w:tcPr>
          <w:p w14:paraId="630D3626" w14:textId="77777777" w:rsidR="008D54E7" w:rsidRPr="00620218" w:rsidRDefault="008D54E7" w:rsidP="008D54E7">
            <w:pPr>
              <w:rPr>
                <w:noProof w:val="0"/>
              </w:rPr>
            </w:pPr>
            <w:r w:rsidRPr="00620218">
              <w:rPr>
                <w:noProof w:val="0"/>
              </w:rPr>
              <w:t>6 Prihodi poslovanja</w:t>
            </w:r>
          </w:p>
        </w:tc>
        <w:tc>
          <w:tcPr>
            <w:tcW w:w="1720" w:type="dxa"/>
            <w:tcBorders>
              <w:top w:val="nil"/>
              <w:left w:val="nil"/>
              <w:bottom w:val="nil"/>
              <w:right w:val="nil"/>
            </w:tcBorders>
            <w:shd w:val="clear" w:color="auto" w:fill="auto"/>
            <w:noWrap/>
            <w:vAlign w:val="bottom"/>
            <w:hideMark/>
          </w:tcPr>
          <w:p w14:paraId="0CE3405A" w14:textId="5635DA16" w:rsidR="008D54E7" w:rsidRPr="00620218" w:rsidRDefault="008D54E7" w:rsidP="008D54E7">
            <w:pPr>
              <w:jc w:val="right"/>
              <w:rPr>
                <w:noProof w:val="0"/>
              </w:rPr>
            </w:pPr>
            <w:r w:rsidRPr="00620218">
              <w:rPr>
                <w:noProof w:val="0"/>
              </w:rPr>
              <w:t>1.645.160,3</w:t>
            </w:r>
            <w:r>
              <w:rPr>
                <w:noProof w:val="0"/>
              </w:rPr>
              <w:t>2</w:t>
            </w:r>
          </w:p>
        </w:tc>
        <w:tc>
          <w:tcPr>
            <w:tcW w:w="1720" w:type="dxa"/>
            <w:tcBorders>
              <w:top w:val="nil"/>
              <w:left w:val="nil"/>
              <w:bottom w:val="nil"/>
              <w:right w:val="nil"/>
            </w:tcBorders>
            <w:shd w:val="clear" w:color="auto" w:fill="auto"/>
            <w:noWrap/>
            <w:vAlign w:val="bottom"/>
          </w:tcPr>
          <w:p w14:paraId="0528696E" w14:textId="3FF2449E" w:rsidR="008D54E7" w:rsidRPr="00620218" w:rsidRDefault="008D54E7" w:rsidP="008D54E7">
            <w:pPr>
              <w:jc w:val="right"/>
              <w:rPr>
                <w:noProof w:val="0"/>
              </w:rPr>
            </w:pPr>
            <w:r>
              <w:rPr>
                <w:sz w:val="20"/>
                <w:szCs w:val="20"/>
              </w:rPr>
              <w:t>5.658.556,00</w:t>
            </w:r>
          </w:p>
        </w:tc>
        <w:tc>
          <w:tcPr>
            <w:tcW w:w="1720" w:type="dxa"/>
            <w:tcBorders>
              <w:top w:val="nil"/>
              <w:left w:val="nil"/>
              <w:bottom w:val="nil"/>
              <w:right w:val="nil"/>
            </w:tcBorders>
            <w:shd w:val="clear" w:color="auto" w:fill="auto"/>
            <w:noWrap/>
            <w:vAlign w:val="bottom"/>
          </w:tcPr>
          <w:p w14:paraId="7A61654B" w14:textId="126E1623" w:rsidR="008D54E7" w:rsidRPr="00620218" w:rsidRDefault="008D54E7" w:rsidP="008D54E7">
            <w:pPr>
              <w:jc w:val="right"/>
              <w:rPr>
                <w:noProof w:val="0"/>
              </w:rPr>
            </w:pPr>
            <w:r>
              <w:rPr>
                <w:sz w:val="20"/>
                <w:szCs w:val="20"/>
              </w:rPr>
              <w:t>2.176.522,96</w:t>
            </w:r>
          </w:p>
        </w:tc>
        <w:tc>
          <w:tcPr>
            <w:tcW w:w="1040" w:type="dxa"/>
            <w:tcBorders>
              <w:top w:val="nil"/>
              <w:left w:val="nil"/>
              <w:bottom w:val="nil"/>
              <w:right w:val="nil"/>
            </w:tcBorders>
            <w:shd w:val="clear" w:color="auto" w:fill="auto"/>
            <w:noWrap/>
            <w:vAlign w:val="bottom"/>
          </w:tcPr>
          <w:p w14:paraId="0577E144" w14:textId="70ADB9C4" w:rsidR="008D54E7" w:rsidRPr="00620218" w:rsidRDefault="008D54E7" w:rsidP="008D54E7">
            <w:pPr>
              <w:jc w:val="right"/>
              <w:rPr>
                <w:noProof w:val="0"/>
              </w:rPr>
            </w:pPr>
            <w:r>
              <w:rPr>
                <w:sz w:val="20"/>
                <w:szCs w:val="20"/>
              </w:rPr>
              <w:t>132,30</w:t>
            </w:r>
          </w:p>
        </w:tc>
        <w:tc>
          <w:tcPr>
            <w:tcW w:w="1040" w:type="dxa"/>
            <w:tcBorders>
              <w:top w:val="nil"/>
              <w:left w:val="nil"/>
              <w:bottom w:val="nil"/>
              <w:right w:val="nil"/>
            </w:tcBorders>
            <w:shd w:val="clear" w:color="auto" w:fill="auto"/>
            <w:noWrap/>
            <w:vAlign w:val="bottom"/>
          </w:tcPr>
          <w:p w14:paraId="63099A49" w14:textId="48424DC7" w:rsidR="008D54E7" w:rsidRPr="00620218" w:rsidRDefault="008D54E7" w:rsidP="008D54E7">
            <w:pPr>
              <w:jc w:val="right"/>
              <w:rPr>
                <w:noProof w:val="0"/>
              </w:rPr>
            </w:pPr>
            <w:r>
              <w:rPr>
                <w:sz w:val="20"/>
                <w:szCs w:val="20"/>
              </w:rPr>
              <w:t>38,46</w:t>
            </w:r>
          </w:p>
        </w:tc>
      </w:tr>
      <w:tr w:rsidR="008D54E7" w:rsidRPr="00620218" w14:paraId="2395A33D" w14:textId="77777777" w:rsidTr="00620218">
        <w:trPr>
          <w:trHeight w:val="315"/>
          <w:jc w:val="center"/>
        </w:trPr>
        <w:tc>
          <w:tcPr>
            <w:tcW w:w="6560" w:type="dxa"/>
            <w:tcBorders>
              <w:top w:val="nil"/>
              <w:left w:val="nil"/>
              <w:bottom w:val="nil"/>
              <w:right w:val="nil"/>
            </w:tcBorders>
            <w:shd w:val="clear" w:color="auto" w:fill="auto"/>
            <w:noWrap/>
            <w:vAlign w:val="bottom"/>
            <w:hideMark/>
          </w:tcPr>
          <w:p w14:paraId="3A67020D" w14:textId="77777777" w:rsidR="008D54E7" w:rsidRPr="00620218" w:rsidRDefault="008D54E7" w:rsidP="008D54E7">
            <w:pPr>
              <w:rPr>
                <w:noProof w:val="0"/>
              </w:rPr>
            </w:pPr>
            <w:r w:rsidRPr="00620218">
              <w:rPr>
                <w:noProof w:val="0"/>
              </w:rPr>
              <w:t>7 Prihodi od prodaje nefinancijske imovine</w:t>
            </w:r>
          </w:p>
        </w:tc>
        <w:tc>
          <w:tcPr>
            <w:tcW w:w="1720" w:type="dxa"/>
            <w:tcBorders>
              <w:top w:val="nil"/>
              <w:left w:val="nil"/>
              <w:bottom w:val="nil"/>
              <w:right w:val="nil"/>
            </w:tcBorders>
            <w:shd w:val="clear" w:color="auto" w:fill="auto"/>
            <w:noWrap/>
            <w:vAlign w:val="bottom"/>
            <w:hideMark/>
          </w:tcPr>
          <w:p w14:paraId="1CC67ED9" w14:textId="5D25B4C6" w:rsidR="008D54E7" w:rsidRPr="00620218" w:rsidRDefault="008D54E7" w:rsidP="008D54E7">
            <w:pPr>
              <w:jc w:val="right"/>
              <w:rPr>
                <w:noProof w:val="0"/>
              </w:rPr>
            </w:pPr>
            <w:r w:rsidRPr="00620218">
              <w:rPr>
                <w:noProof w:val="0"/>
              </w:rPr>
              <w:t>34.231,37</w:t>
            </w:r>
          </w:p>
        </w:tc>
        <w:tc>
          <w:tcPr>
            <w:tcW w:w="1720" w:type="dxa"/>
            <w:tcBorders>
              <w:top w:val="nil"/>
              <w:left w:val="nil"/>
              <w:bottom w:val="nil"/>
              <w:right w:val="nil"/>
            </w:tcBorders>
            <w:shd w:val="clear" w:color="auto" w:fill="auto"/>
            <w:noWrap/>
            <w:vAlign w:val="bottom"/>
          </w:tcPr>
          <w:p w14:paraId="05FD1850" w14:textId="4C3F3804" w:rsidR="008D54E7" w:rsidRPr="00620218" w:rsidRDefault="008D54E7" w:rsidP="008D54E7">
            <w:pPr>
              <w:jc w:val="right"/>
              <w:rPr>
                <w:noProof w:val="0"/>
              </w:rPr>
            </w:pPr>
            <w:r>
              <w:rPr>
                <w:sz w:val="20"/>
                <w:szCs w:val="20"/>
              </w:rPr>
              <w:t>445.840,00</w:t>
            </w:r>
          </w:p>
        </w:tc>
        <w:tc>
          <w:tcPr>
            <w:tcW w:w="1720" w:type="dxa"/>
            <w:tcBorders>
              <w:top w:val="nil"/>
              <w:left w:val="nil"/>
              <w:bottom w:val="nil"/>
              <w:right w:val="nil"/>
            </w:tcBorders>
            <w:shd w:val="clear" w:color="auto" w:fill="auto"/>
            <w:noWrap/>
            <w:vAlign w:val="bottom"/>
          </w:tcPr>
          <w:p w14:paraId="599A617E" w14:textId="2454089F" w:rsidR="008D54E7" w:rsidRPr="00620218" w:rsidRDefault="008D54E7" w:rsidP="008D54E7">
            <w:pPr>
              <w:jc w:val="right"/>
              <w:rPr>
                <w:noProof w:val="0"/>
              </w:rPr>
            </w:pPr>
            <w:r>
              <w:rPr>
                <w:sz w:val="20"/>
                <w:szCs w:val="20"/>
              </w:rPr>
              <w:t>5.080,37</w:t>
            </w:r>
          </w:p>
        </w:tc>
        <w:tc>
          <w:tcPr>
            <w:tcW w:w="1040" w:type="dxa"/>
            <w:tcBorders>
              <w:top w:val="nil"/>
              <w:left w:val="nil"/>
              <w:bottom w:val="nil"/>
              <w:right w:val="nil"/>
            </w:tcBorders>
            <w:shd w:val="clear" w:color="auto" w:fill="auto"/>
            <w:noWrap/>
            <w:vAlign w:val="bottom"/>
          </w:tcPr>
          <w:p w14:paraId="129B13F7" w14:textId="53BC7A7B" w:rsidR="008D54E7" w:rsidRPr="00620218" w:rsidRDefault="008D54E7" w:rsidP="008D54E7">
            <w:pPr>
              <w:jc w:val="right"/>
              <w:rPr>
                <w:noProof w:val="0"/>
              </w:rPr>
            </w:pPr>
            <w:r>
              <w:rPr>
                <w:sz w:val="20"/>
                <w:szCs w:val="20"/>
              </w:rPr>
              <w:t>14,84</w:t>
            </w:r>
          </w:p>
        </w:tc>
        <w:tc>
          <w:tcPr>
            <w:tcW w:w="1040" w:type="dxa"/>
            <w:tcBorders>
              <w:top w:val="nil"/>
              <w:left w:val="nil"/>
              <w:bottom w:val="nil"/>
              <w:right w:val="nil"/>
            </w:tcBorders>
            <w:shd w:val="clear" w:color="auto" w:fill="auto"/>
            <w:noWrap/>
            <w:vAlign w:val="bottom"/>
          </w:tcPr>
          <w:p w14:paraId="6259A180" w14:textId="32AEAEA6" w:rsidR="008D54E7" w:rsidRPr="00620218" w:rsidRDefault="008D54E7" w:rsidP="008D54E7">
            <w:pPr>
              <w:jc w:val="right"/>
              <w:rPr>
                <w:noProof w:val="0"/>
              </w:rPr>
            </w:pPr>
            <w:r>
              <w:rPr>
                <w:sz w:val="20"/>
                <w:szCs w:val="20"/>
              </w:rPr>
              <w:t>1,14</w:t>
            </w:r>
          </w:p>
        </w:tc>
      </w:tr>
      <w:tr w:rsidR="008D54E7" w:rsidRPr="00620218" w14:paraId="5DD54EA4" w14:textId="77777777" w:rsidTr="00620218">
        <w:trPr>
          <w:trHeight w:val="315"/>
          <w:jc w:val="center"/>
        </w:trPr>
        <w:tc>
          <w:tcPr>
            <w:tcW w:w="6560" w:type="dxa"/>
            <w:tcBorders>
              <w:top w:val="nil"/>
              <w:left w:val="nil"/>
              <w:bottom w:val="nil"/>
              <w:right w:val="nil"/>
            </w:tcBorders>
            <w:shd w:val="clear" w:color="auto" w:fill="auto"/>
            <w:noWrap/>
            <w:vAlign w:val="bottom"/>
            <w:hideMark/>
          </w:tcPr>
          <w:p w14:paraId="3EA418AD" w14:textId="77777777" w:rsidR="008D54E7" w:rsidRPr="00620218" w:rsidRDefault="008D54E7" w:rsidP="008D54E7">
            <w:pPr>
              <w:rPr>
                <w:b/>
                <w:bCs/>
                <w:noProof w:val="0"/>
              </w:rPr>
            </w:pPr>
            <w:r w:rsidRPr="00620218">
              <w:rPr>
                <w:b/>
                <w:bCs/>
                <w:noProof w:val="0"/>
              </w:rPr>
              <w:t xml:space="preserve"> UKUPNI PRIHODI</w:t>
            </w:r>
          </w:p>
        </w:tc>
        <w:tc>
          <w:tcPr>
            <w:tcW w:w="1720" w:type="dxa"/>
            <w:tcBorders>
              <w:top w:val="nil"/>
              <w:left w:val="nil"/>
              <w:bottom w:val="nil"/>
              <w:right w:val="nil"/>
            </w:tcBorders>
            <w:shd w:val="clear" w:color="auto" w:fill="auto"/>
            <w:noWrap/>
            <w:vAlign w:val="bottom"/>
            <w:hideMark/>
          </w:tcPr>
          <w:p w14:paraId="3853838F" w14:textId="18D755AC" w:rsidR="008D54E7" w:rsidRPr="00620218" w:rsidRDefault="008D54E7" w:rsidP="008D54E7">
            <w:pPr>
              <w:jc w:val="right"/>
              <w:rPr>
                <w:b/>
                <w:bCs/>
                <w:noProof w:val="0"/>
              </w:rPr>
            </w:pPr>
            <w:r w:rsidRPr="00620218">
              <w:rPr>
                <w:b/>
                <w:bCs/>
                <w:noProof w:val="0"/>
              </w:rPr>
              <w:t>1.679.391,</w:t>
            </w:r>
            <w:r>
              <w:rPr>
                <w:b/>
                <w:bCs/>
                <w:noProof w:val="0"/>
              </w:rPr>
              <w:t>69</w:t>
            </w:r>
          </w:p>
        </w:tc>
        <w:tc>
          <w:tcPr>
            <w:tcW w:w="1720" w:type="dxa"/>
            <w:tcBorders>
              <w:top w:val="nil"/>
              <w:left w:val="nil"/>
              <w:bottom w:val="nil"/>
              <w:right w:val="nil"/>
            </w:tcBorders>
            <w:shd w:val="clear" w:color="auto" w:fill="auto"/>
            <w:noWrap/>
            <w:vAlign w:val="bottom"/>
          </w:tcPr>
          <w:p w14:paraId="76EACF33" w14:textId="3054CA65" w:rsidR="008D54E7" w:rsidRPr="00620218" w:rsidRDefault="008D54E7" w:rsidP="008D54E7">
            <w:pPr>
              <w:jc w:val="right"/>
              <w:rPr>
                <w:b/>
                <w:bCs/>
                <w:noProof w:val="0"/>
              </w:rPr>
            </w:pPr>
            <w:r>
              <w:rPr>
                <w:b/>
                <w:bCs/>
                <w:sz w:val="20"/>
                <w:szCs w:val="20"/>
              </w:rPr>
              <w:t>6.104.396,00</w:t>
            </w:r>
          </w:p>
        </w:tc>
        <w:tc>
          <w:tcPr>
            <w:tcW w:w="1720" w:type="dxa"/>
            <w:tcBorders>
              <w:top w:val="nil"/>
              <w:left w:val="nil"/>
              <w:bottom w:val="nil"/>
              <w:right w:val="nil"/>
            </w:tcBorders>
            <w:shd w:val="clear" w:color="auto" w:fill="auto"/>
            <w:noWrap/>
            <w:vAlign w:val="bottom"/>
          </w:tcPr>
          <w:p w14:paraId="291BD7F5" w14:textId="46DB6F50" w:rsidR="008D54E7" w:rsidRPr="00620218" w:rsidRDefault="008D54E7" w:rsidP="008D54E7">
            <w:pPr>
              <w:jc w:val="right"/>
              <w:rPr>
                <w:b/>
                <w:bCs/>
                <w:noProof w:val="0"/>
              </w:rPr>
            </w:pPr>
            <w:r>
              <w:rPr>
                <w:b/>
                <w:bCs/>
                <w:sz w:val="20"/>
                <w:szCs w:val="20"/>
              </w:rPr>
              <w:t>2.181.603,33</w:t>
            </w:r>
          </w:p>
        </w:tc>
        <w:tc>
          <w:tcPr>
            <w:tcW w:w="1040" w:type="dxa"/>
            <w:tcBorders>
              <w:top w:val="nil"/>
              <w:left w:val="nil"/>
              <w:bottom w:val="nil"/>
              <w:right w:val="nil"/>
            </w:tcBorders>
            <w:shd w:val="clear" w:color="auto" w:fill="auto"/>
            <w:noWrap/>
            <w:vAlign w:val="bottom"/>
          </w:tcPr>
          <w:p w14:paraId="2C38925E" w14:textId="00B39847" w:rsidR="008D54E7" w:rsidRPr="00620218" w:rsidRDefault="008D54E7" w:rsidP="008D54E7">
            <w:pPr>
              <w:jc w:val="right"/>
              <w:rPr>
                <w:b/>
                <w:bCs/>
                <w:noProof w:val="0"/>
              </w:rPr>
            </w:pPr>
            <w:r>
              <w:rPr>
                <w:b/>
                <w:bCs/>
                <w:sz w:val="20"/>
                <w:szCs w:val="20"/>
              </w:rPr>
              <w:t>129,90</w:t>
            </w:r>
          </w:p>
        </w:tc>
        <w:tc>
          <w:tcPr>
            <w:tcW w:w="1040" w:type="dxa"/>
            <w:tcBorders>
              <w:top w:val="nil"/>
              <w:left w:val="nil"/>
              <w:bottom w:val="nil"/>
              <w:right w:val="nil"/>
            </w:tcBorders>
            <w:shd w:val="clear" w:color="auto" w:fill="auto"/>
            <w:noWrap/>
            <w:vAlign w:val="bottom"/>
          </w:tcPr>
          <w:p w14:paraId="1153FB1D" w14:textId="726EEA99" w:rsidR="008D54E7" w:rsidRPr="00620218" w:rsidRDefault="008D54E7" w:rsidP="008D54E7">
            <w:pPr>
              <w:jc w:val="right"/>
              <w:rPr>
                <w:b/>
                <w:bCs/>
                <w:noProof w:val="0"/>
              </w:rPr>
            </w:pPr>
            <w:r>
              <w:rPr>
                <w:b/>
                <w:bCs/>
                <w:sz w:val="20"/>
                <w:szCs w:val="20"/>
              </w:rPr>
              <w:t>35,74</w:t>
            </w:r>
          </w:p>
        </w:tc>
      </w:tr>
      <w:tr w:rsidR="008D54E7" w:rsidRPr="00620218" w14:paraId="282EEB82" w14:textId="77777777" w:rsidTr="00620218">
        <w:trPr>
          <w:trHeight w:val="315"/>
          <w:jc w:val="center"/>
        </w:trPr>
        <w:tc>
          <w:tcPr>
            <w:tcW w:w="6560" w:type="dxa"/>
            <w:tcBorders>
              <w:top w:val="nil"/>
              <w:left w:val="nil"/>
              <w:bottom w:val="nil"/>
              <w:right w:val="nil"/>
            </w:tcBorders>
            <w:shd w:val="clear" w:color="auto" w:fill="auto"/>
            <w:noWrap/>
            <w:vAlign w:val="bottom"/>
            <w:hideMark/>
          </w:tcPr>
          <w:p w14:paraId="5B36D1E1" w14:textId="77777777" w:rsidR="008D54E7" w:rsidRPr="00620218" w:rsidRDefault="008D54E7" w:rsidP="008D54E7">
            <w:pPr>
              <w:rPr>
                <w:noProof w:val="0"/>
              </w:rPr>
            </w:pPr>
            <w:r w:rsidRPr="00620218">
              <w:rPr>
                <w:noProof w:val="0"/>
              </w:rPr>
              <w:t>3 Rashodi poslovanja</w:t>
            </w:r>
          </w:p>
        </w:tc>
        <w:tc>
          <w:tcPr>
            <w:tcW w:w="1720" w:type="dxa"/>
            <w:tcBorders>
              <w:top w:val="nil"/>
              <w:left w:val="nil"/>
              <w:bottom w:val="nil"/>
              <w:right w:val="nil"/>
            </w:tcBorders>
            <w:shd w:val="clear" w:color="auto" w:fill="auto"/>
            <w:noWrap/>
            <w:vAlign w:val="bottom"/>
            <w:hideMark/>
          </w:tcPr>
          <w:p w14:paraId="611E7895" w14:textId="16F1E91D" w:rsidR="008D54E7" w:rsidRPr="00620218" w:rsidRDefault="008D54E7" w:rsidP="008D54E7">
            <w:pPr>
              <w:jc w:val="right"/>
              <w:rPr>
                <w:noProof w:val="0"/>
              </w:rPr>
            </w:pPr>
            <w:r w:rsidRPr="00620218">
              <w:rPr>
                <w:noProof w:val="0"/>
              </w:rPr>
              <w:t>1.279.438,14</w:t>
            </w:r>
          </w:p>
        </w:tc>
        <w:tc>
          <w:tcPr>
            <w:tcW w:w="1720" w:type="dxa"/>
            <w:tcBorders>
              <w:top w:val="nil"/>
              <w:left w:val="nil"/>
              <w:bottom w:val="nil"/>
              <w:right w:val="nil"/>
            </w:tcBorders>
            <w:shd w:val="clear" w:color="auto" w:fill="auto"/>
            <w:noWrap/>
            <w:vAlign w:val="bottom"/>
          </w:tcPr>
          <w:p w14:paraId="6904CFC8" w14:textId="3FE54F78" w:rsidR="008D54E7" w:rsidRPr="00620218" w:rsidRDefault="008D54E7" w:rsidP="008D54E7">
            <w:pPr>
              <w:jc w:val="right"/>
              <w:rPr>
                <w:noProof w:val="0"/>
              </w:rPr>
            </w:pPr>
            <w:r>
              <w:rPr>
                <w:sz w:val="20"/>
                <w:szCs w:val="20"/>
              </w:rPr>
              <w:t>5.515.781,00</w:t>
            </w:r>
          </w:p>
        </w:tc>
        <w:tc>
          <w:tcPr>
            <w:tcW w:w="1720" w:type="dxa"/>
            <w:tcBorders>
              <w:top w:val="nil"/>
              <w:left w:val="nil"/>
              <w:bottom w:val="nil"/>
              <w:right w:val="nil"/>
            </w:tcBorders>
            <w:shd w:val="clear" w:color="auto" w:fill="auto"/>
            <w:noWrap/>
            <w:vAlign w:val="bottom"/>
          </w:tcPr>
          <w:p w14:paraId="78A41BD2" w14:textId="6B4A28B3" w:rsidR="008D54E7" w:rsidRPr="00620218" w:rsidRDefault="008D54E7" w:rsidP="008D54E7">
            <w:pPr>
              <w:jc w:val="right"/>
              <w:rPr>
                <w:noProof w:val="0"/>
              </w:rPr>
            </w:pPr>
            <w:r>
              <w:rPr>
                <w:sz w:val="20"/>
                <w:szCs w:val="20"/>
              </w:rPr>
              <w:t>1.471.600,78</w:t>
            </w:r>
          </w:p>
        </w:tc>
        <w:tc>
          <w:tcPr>
            <w:tcW w:w="1040" w:type="dxa"/>
            <w:tcBorders>
              <w:top w:val="nil"/>
              <w:left w:val="nil"/>
              <w:bottom w:val="nil"/>
              <w:right w:val="nil"/>
            </w:tcBorders>
            <w:shd w:val="clear" w:color="auto" w:fill="auto"/>
            <w:noWrap/>
            <w:vAlign w:val="bottom"/>
          </w:tcPr>
          <w:p w14:paraId="4ACC4445" w14:textId="04E59C3C" w:rsidR="008D54E7" w:rsidRPr="00620218" w:rsidRDefault="008D54E7" w:rsidP="008D54E7">
            <w:pPr>
              <w:jc w:val="right"/>
              <w:rPr>
                <w:noProof w:val="0"/>
              </w:rPr>
            </w:pPr>
            <w:r>
              <w:rPr>
                <w:sz w:val="20"/>
                <w:szCs w:val="20"/>
              </w:rPr>
              <w:t>115,02</w:t>
            </w:r>
          </w:p>
        </w:tc>
        <w:tc>
          <w:tcPr>
            <w:tcW w:w="1040" w:type="dxa"/>
            <w:tcBorders>
              <w:top w:val="nil"/>
              <w:left w:val="nil"/>
              <w:bottom w:val="nil"/>
              <w:right w:val="nil"/>
            </w:tcBorders>
            <w:shd w:val="clear" w:color="auto" w:fill="auto"/>
            <w:noWrap/>
            <w:vAlign w:val="bottom"/>
          </w:tcPr>
          <w:p w14:paraId="1963E402" w14:textId="242AD6AF" w:rsidR="008D54E7" w:rsidRPr="00620218" w:rsidRDefault="008D54E7" w:rsidP="008D54E7">
            <w:pPr>
              <w:jc w:val="right"/>
              <w:rPr>
                <w:noProof w:val="0"/>
              </w:rPr>
            </w:pPr>
            <w:r>
              <w:rPr>
                <w:sz w:val="20"/>
                <w:szCs w:val="20"/>
              </w:rPr>
              <w:t>26,68</w:t>
            </w:r>
          </w:p>
        </w:tc>
      </w:tr>
      <w:tr w:rsidR="008D54E7" w:rsidRPr="00620218" w14:paraId="374EB4C2" w14:textId="77777777" w:rsidTr="00620218">
        <w:trPr>
          <w:trHeight w:val="315"/>
          <w:jc w:val="center"/>
        </w:trPr>
        <w:tc>
          <w:tcPr>
            <w:tcW w:w="6560" w:type="dxa"/>
            <w:tcBorders>
              <w:top w:val="nil"/>
              <w:left w:val="nil"/>
              <w:bottom w:val="nil"/>
              <w:right w:val="nil"/>
            </w:tcBorders>
            <w:shd w:val="clear" w:color="auto" w:fill="auto"/>
            <w:noWrap/>
            <w:vAlign w:val="bottom"/>
            <w:hideMark/>
          </w:tcPr>
          <w:p w14:paraId="2B0D9858" w14:textId="77777777" w:rsidR="008D54E7" w:rsidRPr="00620218" w:rsidRDefault="008D54E7" w:rsidP="008D54E7">
            <w:pPr>
              <w:rPr>
                <w:noProof w:val="0"/>
              </w:rPr>
            </w:pPr>
            <w:r w:rsidRPr="00620218">
              <w:rPr>
                <w:noProof w:val="0"/>
              </w:rPr>
              <w:t>4 Rashodi za nabavu nefinancijske imovine</w:t>
            </w:r>
          </w:p>
        </w:tc>
        <w:tc>
          <w:tcPr>
            <w:tcW w:w="1720" w:type="dxa"/>
            <w:tcBorders>
              <w:top w:val="nil"/>
              <w:left w:val="nil"/>
              <w:bottom w:val="nil"/>
              <w:right w:val="nil"/>
            </w:tcBorders>
            <w:shd w:val="clear" w:color="auto" w:fill="auto"/>
            <w:noWrap/>
            <w:vAlign w:val="bottom"/>
            <w:hideMark/>
          </w:tcPr>
          <w:p w14:paraId="439A31B3" w14:textId="6EFB0F3B" w:rsidR="008D54E7" w:rsidRPr="00620218" w:rsidRDefault="008D54E7" w:rsidP="008D54E7">
            <w:pPr>
              <w:jc w:val="right"/>
              <w:rPr>
                <w:noProof w:val="0"/>
              </w:rPr>
            </w:pPr>
            <w:r w:rsidRPr="00620218">
              <w:rPr>
                <w:noProof w:val="0"/>
              </w:rPr>
              <w:t>362.711,29</w:t>
            </w:r>
          </w:p>
        </w:tc>
        <w:tc>
          <w:tcPr>
            <w:tcW w:w="1720" w:type="dxa"/>
            <w:tcBorders>
              <w:top w:val="nil"/>
              <w:left w:val="nil"/>
              <w:bottom w:val="nil"/>
              <w:right w:val="nil"/>
            </w:tcBorders>
            <w:shd w:val="clear" w:color="auto" w:fill="auto"/>
            <w:noWrap/>
            <w:vAlign w:val="bottom"/>
          </w:tcPr>
          <w:p w14:paraId="0D716FAE" w14:textId="5B269312" w:rsidR="008D54E7" w:rsidRPr="00620218" w:rsidRDefault="008D54E7" w:rsidP="008D54E7">
            <w:pPr>
              <w:jc w:val="right"/>
              <w:rPr>
                <w:noProof w:val="0"/>
              </w:rPr>
            </w:pPr>
            <w:r>
              <w:rPr>
                <w:sz w:val="20"/>
                <w:szCs w:val="20"/>
              </w:rPr>
              <w:t>1.738.919,00</w:t>
            </w:r>
          </w:p>
        </w:tc>
        <w:tc>
          <w:tcPr>
            <w:tcW w:w="1720" w:type="dxa"/>
            <w:tcBorders>
              <w:top w:val="nil"/>
              <w:left w:val="nil"/>
              <w:bottom w:val="nil"/>
              <w:right w:val="nil"/>
            </w:tcBorders>
            <w:shd w:val="clear" w:color="auto" w:fill="auto"/>
            <w:noWrap/>
            <w:vAlign w:val="bottom"/>
          </w:tcPr>
          <w:p w14:paraId="53D61CE8" w14:textId="170856A9" w:rsidR="008D54E7" w:rsidRPr="00620218" w:rsidRDefault="008D54E7" w:rsidP="008D54E7">
            <w:pPr>
              <w:jc w:val="right"/>
              <w:rPr>
                <w:noProof w:val="0"/>
              </w:rPr>
            </w:pPr>
            <w:r>
              <w:rPr>
                <w:sz w:val="20"/>
                <w:szCs w:val="20"/>
              </w:rPr>
              <w:t>390.660,50</w:t>
            </w:r>
          </w:p>
        </w:tc>
        <w:tc>
          <w:tcPr>
            <w:tcW w:w="1040" w:type="dxa"/>
            <w:tcBorders>
              <w:top w:val="nil"/>
              <w:left w:val="nil"/>
              <w:bottom w:val="nil"/>
              <w:right w:val="nil"/>
            </w:tcBorders>
            <w:shd w:val="clear" w:color="auto" w:fill="auto"/>
            <w:noWrap/>
            <w:vAlign w:val="bottom"/>
          </w:tcPr>
          <w:p w14:paraId="581FE10C" w14:textId="77A7655D" w:rsidR="008D54E7" w:rsidRPr="00620218" w:rsidRDefault="008D54E7" w:rsidP="008D54E7">
            <w:pPr>
              <w:jc w:val="right"/>
              <w:rPr>
                <w:noProof w:val="0"/>
              </w:rPr>
            </w:pPr>
            <w:r>
              <w:rPr>
                <w:sz w:val="20"/>
                <w:szCs w:val="20"/>
              </w:rPr>
              <w:t>107,71</w:t>
            </w:r>
          </w:p>
        </w:tc>
        <w:tc>
          <w:tcPr>
            <w:tcW w:w="1040" w:type="dxa"/>
            <w:tcBorders>
              <w:top w:val="nil"/>
              <w:left w:val="nil"/>
              <w:bottom w:val="nil"/>
              <w:right w:val="nil"/>
            </w:tcBorders>
            <w:shd w:val="clear" w:color="auto" w:fill="auto"/>
            <w:noWrap/>
            <w:vAlign w:val="bottom"/>
          </w:tcPr>
          <w:p w14:paraId="5A09715C" w14:textId="1A7ACF05" w:rsidR="008D54E7" w:rsidRPr="00620218" w:rsidRDefault="008D54E7" w:rsidP="008D54E7">
            <w:pPr>
              <w:jc w:val="right"/>
              <w:rPr>
                <w:noProof w:val="0"/>
              </w:rPr>
            </w:pPr>
            <w:r>
              <w:rPr>
                <w:sz w:val="20"/>
                <w:szCs w:val="20"/>
              </w:rPr>
              <w:t>22,47</w:t>
            </w:r>
          </w:p>
        </w:tc>
      </w:tr>
      <w:tr w:rsidR="008D54E7" w:rsidRPr="00620218" w14:paraId="1FFB9708" w14:textId="77777777" w:rsidTr="00620218">
        <w:trPr>
          <w:trHeight w:val="315"/>
          <w:jc w:val="center"/>
        </w:trPr>
        <w:tc>
          <w:tcPr>
            <w:tcW w:w="6560" w:type="dxa"/>
            <w:tcBorders>
              <w:top w:val="nil"/>
              <w:left w:val="nil"/>
              <w:bottom w:val="nil"/>
              <w:right w:val="nil"/>
            </w:tcBorders>
            <w:shd w:val="clear" w:color="auto" w:fill="auto"/>
            <w:noWrap/>
            <w:vAlign w:val="bottom"/>
            <w:hideMark/>
          </w:tcPr>
          <w:p w14:paraId="61794440" w14:textId="77777777" w:rsidR="008D54E7" w:rsidRPr="00620218" w:rsidRDefault="008D54E7" w:rsidP="008D54E7">
            <w:pPr>
              <w:rPr>
                <w:b/>
                <w:bCs/>
                <w:noProof w:val="0"/>
              </w:rPr>
            </w:pPr>
            <w:r w:rsidRPr="00620218">
              <w:rPr>
                <w:b/>
                <w:bCs/>
                <w:noProof w:val="0"/>
              </w:rPr>
              <w:t xml:space="preserve"> UKUPNI RASHODI</w:t>
            </w:r>
          </w:p>
        </w:tc>
        <w:tc>
          <w:tcPr>
            <w:tcW w:w="1720" w:type="dxa"/>
            <w:tcBorders>
              <w:top w:val="nil"/>
              <w:left w:val="nil"/>
              <w:bottom w:val="nil"/>
              <w:right w:val="nil"/>
            </w:tcBorders>
            <w:shd w:val="clear" w:color="auto" w:fill="auto"/>
            <w:noWrap/>
            <w:vAlign w:val="bottom"/>
            <w:hideMark/>
          </w:tcPr>
          <w:p w14:paraId="043C39EC" w14:textId="5A33AECC" w:rsidR="008D54E7" w:rsidRPr="00620218" w:rsidRDefault="008D54E7" w:rsidP="008D54E7">
            <w:pPr>
              <w:jc w:val="right"/>
              <w:rPr>
                <w:b/>
                <w:bCs/>
                <w:noProof w:val="0"/>
              </w:rPr>
            </w:pPr>
            <w:r w:rsidRPr="00620218">
              <w:rPr>
                <w:b/>
                <w:bCs/>
                <w:noProof w:val="0"/>
              </w:rPr>
              <w:t>1.642.149,43</w:t>
            </w:r>
          </w:p>
        </w:tc>
        <w:tc>
          <w:tcPr>
            <w:tcW w:w="1720" w:type="dxa"/>
            <w:tcBorders>
              <w:top w:val="nil"/>
              <w:left w:val="nil"/>
              <w:bottom w:val="nil"/>
              <w:right w:val="nil"/>
            </w:tcBorders>
            <w:shd w:val="clear" w:color="auto" w:fill="auto"/>
            <w:noWrap/>
            <w:vAlign w:val="bottom"/>
          </w:tcPr>
          <w:p w14:paraId="1586D114" w14:textId="71E509A1" w:rsidR="008D54E7" w:rsidRPr="00620218" w:rsidRDefault="008D54E7" w:rsidP="008D54E7">
            <w:pPr>
              <w:jc w:val="right"/>
              <w:rPr>
                <w:b/>
                <w:bCs/>
                <w:noProof w:val="0"/>
              </w:rPr>
            </w:pPr>
            <w:r>
              <w:rPr>
                <w:b/>
                <w:bCs/>
                <w:sz w:val="20"/>
                <w:szCs w:val="20"/>
              </w:rPr>
              <w:t>7.254.700,00</w:t>
            </w:r>
          </w:p>
        </w:tc>
        <w:tc>
          <w:tcPr>
            <w:tcW w:w="1720" w:type="dxa"/>
            <w:tcBorders>
              <w:top w:val="nil"/>
              <w:left w:val="nil"/>
              <w:bottom w:val="nil"/>
              <w:right w:val="nil"/>
            </w:tcBorders>
            <w:shd w:val="clear" w:color="auto" w:fill="auto"/>
            <w:noWrap/>
            <w:vAlign w:val="bottom"/>
          </w:tcPr>
          <w:p w14:paraId="700FA489" w14:textId="35F16025" w:rsidR="008D54E7" w:rsidRPr="00620218" w:rsidRDefault="008D54E7" w:rsidP="008D54E7">
            <w:pPr>
              <w:jc w:val="right"/>
              <w:rPr>
                <w:b/>
                <w:bCs/>
                <w:noProof w:val="0"/>
              </w:rPr>
            </w:pPr>
            <w:r>
              <w:rPr>
                <w:b/>
                <w:bCs/>
                <w:sz w:val="20"/>
                <w:szCs w:val="20"/>
              </w:rPr>
              <w:t>1.862.261,28</w:t>
            </w:r>
          </w:p>
        </w:tc>
        <w:tc>
          <w:tcPr>
            <w:tcW w:w="1040" w:type="dxa"/>
            <w:tcBorders>
              <w:top w:val="nil"/>
              <w:left w:val="nil"/>
              <w:bottom w:val="nil"/>
              <w:right w:val="nil"/>
            </w:tcBorders>
            <w:shd w:val="clear" w:color="auto" w:fill="auto"/>
            <w:noWrap/>
            <w:vAlign w:val="bottom"/>
          </w:tcPr>
          <w:p w14:paraId="2328056C" w14:textId="6BE895A1" w:rsidR="008D54E7" w:rsidRPr="00620218" w:rsidRDefault="008D54E7" w:rsidP="008D54E7">
            <w:pPr>
              <w:jc w:val="right"/>
              <w:rPr>
                <w:b/>
                <w:bCs/>
                <w:noProof w:val="0"/>
              </w:rPr>
            </w:pPr>
            <w:r>
              <w:rPr>
                <w:b/>
                <w:bCs/>
                <w:sz w:val="20"/>
                <w:szCs w:val="20"/>
              </w:rPr>
              <w:t>113,40</w:t>
            </w:r>
          </w:p>
        </w:tc>
        <w:tc>
          <w:tcPr>
            <w:tcW w:w="1040" w:type="dxa"/>
            <w:tcBorders>
              <w:top w:val="nil"/>
              <w:left w:val="nil"/>
              <w:bottom w:val="nil"/>
              <w:right w:val="nil"/>
            </w:tcBorders>
            <w:shd w:val="clear" w:color="auto" w:fill="auto"/>
            <w:noWrap/>
            <w:vAlign w:val="bottom"/>
          </w:tcPr>
          <w:p w14:paraId="5164B834" w14:textId="7464A551" w:rsidR="008D54E7" w:rsidRPr="00620218" w:rsidRDefault="008D54E7" w:rsidP="008D54E7">
            <w:pPr>
              <w:jc w:val="right"/>
              <w:rPr>
                <w:b/>
                <w:bCs/>
                <w:noProof w:val="0"/>
              </w:rPr>
            </w:pPr>
            <w:r>
              <w:rPr>
                <w:b/>
                <w:bCs/>
                <w:sz w:val="20"/>
                <w:szCs w:val="20"/>
              </w:rPr>
              <w:t>25,67</w:t>
            </w:r>
          </w:p>
        </w:tc>
      </w:tr>
      <w:tr w:rsidR="008D54E7" w:rsidRPr="00620218" w14:paraId="501015A0" w14:textId="77777777" w:rsidTr="00620218">
        <w:trPr>
          <w:trHeight w:val="315"/>
          <w:jc w:val="center"/>
        </w:trPr>
        <w:tc>
          <w:tcPr>
            <w:tcW w:w="6560" w:type="dxa"/>
            <w:tcBorders>
              <w:top w:val="nil"/>
              <w:left w:val="nil"/>
              <w:bottom w:val="nil"/>
              <w:right w:val="nil"/>
            </w:tcBorders>
            <w:shd w:val="clear" w:color="auto" w:fill="auto"/>
            <w:noWrap/>
            <w:vAlign w:val="bottom"/>
            <w:hideMark/>
          </w:tcPr>
          <w:p w14:paraId="11DDD637" w14:textId="77777777" w:rsidR="008D54E7" w:rsidRPr="00620218" w:rsidRDefault="008D54E7" w:rsidP="008D54E7">
            <w:pPr>
              <w:rPr>
                <w:b/>
                <w:bCs/>
                <w:noProof w:val="0"/>
              </w:rPr>
            </w:pPr>
            <w:r w:rsidRPr="00620218">
              <w:rPr>
                <w:b/>
                <w:bCs/>
                <w:noProof w:val="0"/>
              </w:rPr>
              <w:t xml:space="preserve"> VIŠAK / MANJAK</w:t>
            </w:r>
          </w:p>
        </w:tc>
        <w:tc>
          <w:tcPr>
            <w:tcW w:w="1720" w:type="dxa"/>
            <w:tcBorders>
              <w:top w:val="nil"/>
              <w:left w:val="nil"/>
              <w:bottom w:val="nil"/>
              <w:right w:val="nil"/>
            </w:tcBorders>
            <w:shd w:val="clear" w:color="auto" w:fill="auto"/>
            <w:noWrap/>
            <w:vAlign w:val="bottom"/>
            <w:hideMark/>
          </w:tcPr>
          <w:p w14:paraId="066FBA53" w14:textId="131FAA9D" w:rsidR="008D54E7" w:rsidRPr="00620218" w:rsidRDefault="008D54E7" w:rsidP="008D54E7">
            <w:pPr>
              <w:jc w:val="right"/>
              <w:rPr>
                <w:b/>
                <w:bCs/>
                <w:noProof w:val="0"/>
              </w:rPr>
            </w:pPr>
            <w:r w:rsidRPr="00620218">
              <w:rPr>
                <w:b/>
                <w:bCs/>
                <w:noProof w:val="0"/>
              </w:rPr>
              <w:t>37.242,2</w:t>
            </w:r>
            <w:r>
              <w:rPr>
                <w:b/>
                <w:bCs/>
                <w:noProof w:val="0"/>
              </w:rPr>
              <w:t>6</w:t>
            </w:r>
          </w:p>
        </w:tc>
        <w:tc>
          <w:tcPr>
            <w:tcW w:w="1720" w:type="dxa"/>
            <w:tcBorders>
              <w:top w:val="nil"/>
              <w:left w:val="nil"/>
              <w:bottom w:val="nil"/>
              <w:right w:val="nil"/>
            </w:tcBorders>
            <w:shd w:val="clear" w:color="auto" w:fill="auto"/>
            <w:noWrap/>
            <w:vAlign w:val="bottom"/>
          </w:tcPr>
          <w:p w14:paraId="074BBA6D" w14:textId="7AAF5B7F" w:rsidR="008D54E7" w:rsidRPr="00620218" w:rsidRDefault="008D54E7" w:rsidP="008D54E7">
            <w:pPr>
              <w:jc w:val="right"/>
              <w:rPr>
                <w:b/>
                <w:bCs/>
                <w:noProof w:val="0"/>
              </w:rPr>
            </w:pPr>
            <w:r>
              <w:rPr>
                <w:b/>
                <w:bCs/>
                <w:sz w:val="20"/>
                <w:szCs w:val="20"/>
              </w:rPr>
              <w:t>-1.150.304,00</w:t>
            </w:r>
          </w:p>
        </w:tc>
        <w:tc>
          <w:tcPr>
            <w:tcW w:w="1720" w:type="dxa"/>
            <w:tcBorders>
              <w:top w:val="nil"/>
              <w:left w:val="nil"/>
              <w:bottom w:val="nil"/>
              <w:right w:val="nil"/>
            </w:tcBorders>
            <w:shd w:val="clear" w:color="auto" w:fill="auto"/>
            <w:noWrap/>
            <w:vAlign w:val="bottom"/>
          </w:tcPr>
          <w:p w14:paraId="7F3BAAE1" w14:textId="0802419D" w:rsidR="008D54E7" w:rsidRPr="00620218" w:rsidRDefault="008D54E7" w:rsidP="008D54E7">
            <w:pPr>
              <w:jc w:val="right"/>
              <w:rPr>
                <w:b/>
                <w:bCs/>
                <w:noProof w:val="0"/>
              </w:rPr>
            </w:pPr>
            <w:r>
              <w:rPr>
                <w:b/>
                <w:bCs/>
                <w:sz w:val="20"/>
                <w:szCs w:val="20"/>
              </w:rPr>
              <w:t>319.342,05</w:t>
            </w:r>
          </w:p>
        </w:tc>
        <w:tc>
          <w:tcPr>
            <w:tcW w:w="1040" w:type="dxa"/>
            <w:tcBorders>
              <w:top w:val="nil"/>
              <w:left w:val="nil"/>
              <w:bottom w:val="nil"/>
              <w:right w:val="nil"/>
            </w:tcBorders>
            <w:shd w:val="clear" w:color="auto" w:fill="auto"/>
            <w:noWrap/>
            <w:vAlign w:val="bottom"/>
          </w:tcPr>
          <w:p w14:paraId="2F177E4A" w14:textId="54C13135" w:rsidR="008D54E7" w:rsidRPr="00620218" w:rsidRDefault="008D54E7" w:rsidP="008D54E7">
            <w:pPr>
              <w:jc w:val="right"/>
              <w:rPr>
                <w:b/>
                <w:bCs/>
                <w:noProof w:val="0"/>
              </w:rPr>
            </w:pPr>
            <w:r>
              <w:rPr>
                <w:b/>
                <w:bCs/>
                <w:sz w:val="20"/>
                <w:szCs w:val="20"/>
              </w:rPr>
              <w:t>857,47</w:t>
            </w:r>
          </w:p>
        </w:tc>
        <w:tc>
          <w:tcPr>
            <w:tcW w:w="1040" w:type="dxa"/>
            <w:tcBorders>
              <w:top w:val="nil"/>
              <w:left w:val="nil"/>
              <w:bottom w:val="nil"/>
              <w:right w:val="nil"/>
            </w:tcBorders>
            <w:shd w:val="clear" w:color="auto" w:fill="auto"/>
            <w:noWrap/>
            <w:vAlign w:val="bottom"/>
          </w:tcPr>
          <w:p w14:paraId="33549CCC" w14:textId="5426FE99" w:rsidR="008D54E7" w:rsidRPr="00620218" w:rsidRDefault="008D54E7" w:rsidP="008D54E7">
            <w:pPr>
              <w:jc w:val="right"/>
              <w:rPr>
                <w:b/>
                <w:bCs/>
                <w:noProof w:val="0"/>
              </w:rPr>
            </w:pPr>
            <w:r>
              <w:rPr>
                <w:b/>
                <w:bCs/>
                <w:sz w:val="20"/>
                <w:szCs w:val="20"/>
              </w:rPr>
              <w:t>-27,76</w:t>
            </w:r>
          </w:p>
        </w:tc>
      </w:tr>
    </w:tbl>
    <w:p w14:paraId="288E6007" w14:textId="141A7AF6" w:rsidR="0023026B" w:rsidRPr="00620218" w:rsidRDefault="004D1623" w:rsidP="004544BD">
      <w:pPr>
        <w:jc w:val="center"/>
        <w:rPr>
          <w:rFonts w:ascii="Calibri" w:eastAsia="Calibri" w:hAnsi="Calibri"/>
          <w:noProof w:val="0"/>
          <w:sz w:val="20"/>
          <w:szCs w:val="20"/>
        </w:rPr>
      </w:pPr>
      <w:r w:rsidRPr="00620218">
        <w:fldChar w:fldCharType="end"/>
      </w:r>
      <w:r w:rsidR="0023026B" w:rsidRPr="00620218">
        <w:fldChar w:fldCharType="begin"/>
      </w:r>
      <w:r w:rsidR="0023026B" w:rsidRPr="00620218">
        <w:instrText xml:space="preserve"> LINK Excel.Sheet.8 "https://vrsar-my.sharepoint.com/personal/ines_sepic_vrsar_hr/Documents/Dokumenti/RADNA%20mapa/PRORAČUN/Radno_IZVRŠENJE%20proračuna/IZVRŠENJE_2022_G_radno/Ispis%20izvršenja%20proračuna_2022-G-radno_priprema.xls" "Izvještaj o izvršenju proračuna!R17C2:R26C8" \a \f 4 \h </w:instrText>
      </w:r>
      <w:r w:rsidR="0023026B" w:rsidRPr="00620218">
        <w:fldChar w:fldCharType="separate"/>
      </w:r>
    </w:p>
    <w:p w14:paraId="2BAC4949" w14:textId="737182CF" w:rsidR="000637E4" w:rsidRPr="00620218" w:rsidRDefault="0023026B" w:rsidP="000637E4">
      <w:pPr>
        <w:jc w:val="center"/>
        <w:rPr>
          <w:b/>
          <w:bCs/>
          <w:sz w:val="16"/>
          <w:szCs w:val="16"/>
        </w:rPr>
      </w:pPr>
      <w:r w:rsidRPr="00620218">
        <w:fldChar w:fldCharType="end"/>
      </w:r>
    </w:p>
    <w:p w14:paraId="6DC7CD96" w14:textId="5A661331" w:rsidR="004544BD" w:rsidRPr="00620218" w:rsidRDefault="004544BD" w:rsidP="004544BD">
      <w:pPr>
        <w:jc w:val="center"/>
        <w:rPr>
          <w:b/>
          <w:bCs/>
          <w:sz w:val="16"/>
          <w:szCs w:val="16"/>
        </w:rPr>
      </w:pPr>
    </w:p>
    <w:p w14:paraId="7723FD0C" w14:textId="04B81C03" w:rsidR="00653E24" w:rsidRPr="00620218" w:rsidRDefault="00653E24" w:rsidP="00562F68">
      <w:pPr>
        <w:pStyle w:val="Odlomakpopisa"/>
        <w:numPr>
          <w:ilvl w:val="0"/>
          <w:numId w:val="25"/>
        </w:numPr>
        <w:jc w:val="both"/>
        <w:rPr>
          <w:b/>
          <w:bCs/>
          <w:sz w:val="24"/>
          <w:szCs w:val="24"/>
        </w:rPr>
      </w:pPr>
      <w:r w:rsidRPr="00620218">
        <w:rPr>
          <w:b/>
          <w:bCs/>
          <w:sz w:val="24"/>
          <w:szCs w:val="24"/>
        </w:rPr>
        <w:t xml:space="preserve">RAČUN </w:t>
      </w:r>
      <w:r w:rsidR="00562F68" w:rsidRPr="00620218">
        <w:rPr>
          <w:b/>
          <w:bCs/>
          <w:sz w:val="24"/>
          <w:szCs w:val="24"/>
        </w:rPr>
        <w:t xml:space="preserve">ZADUŽIVANJA / </w:t>
      </w:r>
      <w:r w:rsidRPr="00620218">
        <w:rPr>
          <w:b/>
          <w:bCs/>
          <w:sz w:val="24"/>
          <w:szCs w:val="24"/>
        </w:rPr>
        <w:t>FINANCIRANJA</w:t>
      </w:r>
    </w:p>
    <w:p w14:paraId="206B4A1E" w14:textId="354AA475" w:rsidR="004D1623" w:rsidRPr="00620218" w:rsidRDefault="004D1623" w:rsidP="00562F68">
      <w:pPr>
        <w:jc w:val="center"/>
        <w:rPr>
          <w:rFonts w:ascii="Calibri" w:eastAsia="Calibri" w:hAnsi="Calibri"/>
          <w:noProof w:val="0"/>
          <w:sz w:val="20"/>
          <w:szCs w:val="20"/>
        </w:rPr>
      </w:pPr>
      <w:r w:rsidRPr="00620218">
        <w:fldChar w:fldCharType="begin"/>
      </w:r>
      <w:r w:rsidRPr="00620218">
        <w:instrText xml:space="preserve"> LINK </w:instrText>
      </w:r>
      <w:r w:rsidR="00280EB8" w:rsidRPr="00620218">
        <w:instrText xml:space="preserve">Excel.Sheet.8 "C:\\Users\\isepic\\OneDrive - Opcina Vrsar\\Dokumenti\\RADNA mapa\\PRORAČUN\\Radno_IZVRŠENJE proračuna\\IZVRŠENJE_2023_polugodišnje_radno\\Ispis izvršenja proračuna_priprema.xls" "Izvještaj o izvršenju proračuna!R29C1:R34C6" </w:instrText>
      </w:r>
      <w:r w:rsidRPr="00620218">
        <w:instrText xml:space="preserve">\a \f 4 \h </w:instrText>
      </w:r>
      <w:r w:rsidRPr="00620218">
        <w:fldChar w:fldCharType="separate"/>
      </w:r>
    </w:p>
    <w:tbl>
      <w:tblPr>
        <w:tblW w:w="13800" w:type="dxa"/>
        <w:jc w:val="center"/>
        <w:tblLook w:val="04A0" w:firstRow="1" w:lastRow="0" w:firstColumn="1" w:lastColumn="0" w:noHBand="0" w:noVBand="1"/>
      </w:tblPr>
      <w:tblGrid>
        <w:gridCol w:w="6560"/>
        <w:gridCol w:w="1720"/>
        <w:gridCol w:w="1720"/>
        <w:gridCol w:w="1720"/>
        <w:gridCol w:w="1040"/>
        <w:gridCol w:w="1040"/>
      </w:tblGrid>
      <w:tr w:rsidR="00620218" w:rsidRPr="00620218" w14:paraId="63903890" w14:textId="77777777" w:rsidTr="004D1623">
        <w:trPr>
          <w:trHeight w:val="255"/>
          <w:jc w:val="center"/>
        </w:trPr>
        <w:tc>
          <w:tcPr>
            <w:tcW w:w="6560" w:type="dxa"/>
            <w:vMerge w:val="restart"/>
            <w:tcBorders>
              <w:top w:val="single" w:sz="4" w:space="0" w:color="auto"/>
              <w:left w:val="nil"/>
              <w:bottom w:val="single" w:sz="4" w:space="0" w:color="000000"/>
              <w:right w:val="nil"/>
            </w:tcBorders>
            <w:shd w:val="clear" w:color="auto" w:fill="auto"/>
            <w:noWrap/>
            <w:vAlign w:val="center"/>
            <w:hideMark/>
          </w:tcPr>
          <w:p w14:paraId="618D0C81" w14:textId="56D765DA" w:rsidR="004D1623" w:rsidRPr="00620218" w:rsidRDefault="004D1623" w:rsidP="004D1623">
            <w:pPr>
              <w:jc w:val="center"/>
              <w:rPr>
                <w:noProof w:val="0"/>
                <w:sz w:val="20"/>
                <w:szCs w:val="20"/>
              </w:rPr>
            </w:pPr>
            <w:r w:rsidRPr="00620218">
              <w:rPr>
                <w:noProof w:val="0"/>
                <w:sz w:val="20"/>
                <w:szCs w:val="20"/>
              </w:rPr>
              <w:t>Račun / opis</w:t>
            </w:r>
          </w:p>
        </w:tc>
        <w:tc>
          <w:tcPr>
            <w:tcW w:w="1720" w:type="dxa"/>
            <w:tcBorders>
              <w:top w:val="single" w:sz="4" w:space="0" w:color="auto"/>
              <w:left w:val="nil"/>
              <w:bottom w:val="nil"/>
              <w:right w:val="nil"/>
            </w:tcBorders>
            <w:shd w:val="clear" w:color="auto" w:fill="auto"/>
            <w:noWrap/>
            <w:vAlign w:val="bottom"/>
            <w:hideMark/>
          </w:tcPr>
          <w:p w14:paraId="660F8C75" w14:textId="77777777" w:rsidR="00B30930" w:rsidRDefault="00B30930" w:rsidP="00B30930">
            <w:pPr>
              <w:jc w:val="center"/>
              <w:rPr>
                <w:noProof w:val="0"/>
                <w:sz w:val="20"/>
                <w:szCs w:val="20"/>
              </w:rPr>
            </w:pPr>
            <w:r>
              <w:rPr>
                <w:noProof w:val="0"/>
                <w:sz w:val="20"/>
                <w:szCs w:val="20"/>
              </w:rPr>
              <w:t>Ostvarenje/</w:t>
            </w:r>
          </w:p>
          <w:p w14:paraId="7B259C75" w14:textId="7D8C593D" w:rsidR="004D1623" w:rsidRPr="00620218" w:rsidRDefault="00B30930" w:rsidP="00B30930">
            <w:pPr>
              <w:jc w:val="center"/>
              <w:rPr>
                <w:noProof w:val="0"/>
                <w:sz w:val="20"/>
                <w:szCs w:val="20"/>
              </w:rPr>
            </w:pPr>
            <w:r w:rsidRPr="00620218">
              <w:rPr>
                <w:noProof w:val="0"/>
                <w:sz w:val="20"/>
                <w:szCs w:val="20"/>
              </w:rPr>
              <w:t>Izvršenje</w:t>
            </w:r>
            <w:r w:rsidR="004D1623" w:rsidRPr="00620218">
              <w:rPr>
                <w:noProof w:val="0"/>
                <w:sz w:val="20"/>
                <w:szCs w:val="20"/>
              </w:rPr>
              <w:t xml:space="preserve"> </w:t>
            </w:r>
          </w:p>
        </w:tc>
        <w:tc>
          <w:tcPr>
            <w:tcW w:w="1720" w:type="dxa"/>
            <w:tcBorders>
              <w:top w:val="single" w:sz="4" w:space="0" w:color="auto"/>
              <w:left w:val="nil"/>
              <w:bottom w:val="nil"/>
              <w:right w:val="nil"/>
            </w:tcBorders>
            <w:shd w:val="clear" w:color="auto" w:fill="auto"/>
            <w:noWrap/>
            <w:vAlign w:val="bottom"/>
            <w:hideMark/>
          </w:tcPr>
          <w:p w14:paraId="6CF02E69" w14:textId="0F48ECDF" w:rsidR="004D1623" w:rsidRPr="00620218" w:rsidRDefault="004D1623" w:rsidP="004D1623">
            <w:pPr>
              <w:jc w:val="center"/>
              <w:rPr>
                <w:noProof w:val="0"/>
                <w:sz w:val="20"/>
                <w:szCs w:val="20"/>
              </w:rPr>
            </w:pPr>
            <w:r w:rsidRPr="00620218">
              <w:rPr>
                <w:noProof w:val="0"/>
                <w:sz w:val="20"/>
                <w:szCs w:val="20"/>
              </w:rPr>
              <w:t xml:space="preserve">Izvorni plan </w:t>
            </w:r>
          </w:p>
        </w:tc>
        <w:tc>
          <w:tcPr>
            <w:tcW w:w="1720" w:type="dxa"/>
            <w:tcBorders>
              <w:top w:val="single" w:sz="4" w:space="0" w:color="auto"/>
              <w:left w:val="nil"/>
              <w:bottom w:val="nil"/>
              <w:right w:val="nil"/>
            </w:tcBorders>
            <w:shd w:val="clear" w:color="auto" w:fill="auto"/>
            <w:noWrap/>
            <w:vAlign w:val="bottom"/>
            <w:hideMark/>
          </w:tcPr>
          <w:p w14:paraId="71F98BA2" w14:textId="77777777" w:rsidR="00B30930" w:rsidRDefault="00B30930" w:rsidP="00B30930">
            <w:pPr>
              <w:jc w:val="center"/>
              <w:rPr>
                <w:noProof w:val="0"/>
                <w:sz w:val="20"/>
                <w:szCs w:val="20"/>
              </w:rPr>
            </w:pPr>
            <w:r>
              <w:rPr>
                <w:noProof w:val="0"/>
                <w:sz w:val="20"/>
                <w:szCs w:val="20"/>
              </w:rPr>
              <w:t>Ostvarenje/</w:t>
            </w:r>
          </w:p>
          <w:p w14:paraId="5531605D" w14:textId="0D6EAA1C" w:rsidR="004D1623" w:rsidRPr="00620218" w:rsidRDefault="00B30930" w:rsidP="00B30930">
            <w:pPr>
              <w:jc w:val="center"/>
              <w:rPr>
                <w:noProof w:val="0"/>
                <w:sz w:val="20"/>
                <w:szCs w:val="20"/>
              </w:rPr>
            </w:pPr>
            <w:r w:rsidRPr="00620218">
              <w:rPr>
                <w:noProof w:val="0"/>
                <w:sz w:val="20"/>
                <w:szCs w:val="20"/>
              </w:rPr>
              <w:t>Izvršenje</w:t>
            </w:r>
            <w:r w:rsidR="004D1623" w:rsidRPr="00620218">
              <w:rPr>
                <w:noProof w:val="0"/>
                <w:sz w:val="20"/>
                <w:szCs w:val="20"/>
              </w:rPr>
              <w:t xml:space="preserve"> </w:t>
            </w:r>
          </w:p>
        </w:tc>
        <w:tc>
          <w:tcPr>
            <w:tcW w:w="1040" w:type="dxa"/>
            <w:vMerge w:val="restart"/>
            <w:tcBorders>
              <w:top w:val="single" w:sz="4" w:space="0" w:color="auto"/>
              <w:left w:val="nil"/>
              <w:bottom w:val="single" w:sz="4" w:space="0" w:color="000000"/>
              <w:right w:val="nil"/>
            </w:tcBorders>
            <w:shd w:val="clear" w:color="auto" w:fill="auto"/>
            <w:noWrap/>
            <w:vAlign w:val="center"/>
            <w:hideMark/>
          </w:tcPr>
          <w:p w14:paraId="624AB11E" w14:textId="77777777" w:rsidR="004D1623" w:rsidRPr="00620218" w:rsidRDefault="004D1623" w:rsidP="004D1623">
            <w:pPr>
              <w:jc w:val="center"/>
              <w:rPr>
                <w:noProof w:val="0"/>
                <w:sz w:val="20"/>
                <w:szCs w:val="20"/>
              </w:rPr>
            </w:pPr>
            <w:r w:rsidRPr="00620218">
              <w:rPr>
                <w:noProof w:val="0"/>
                <w:sz w:val="20"/>
                <w:szCs w:val="20"/>
              </w:rPr>
              <w:t xml:space="preserve">Indeks  </w:t>
            </w:r>
          </w:p>
        </w:tc>
        <w:tc>
          <w:tcPr>
            <w:tcW w:w="1040" w:type="dxa"/>
            <w:vMerge w:val="restart"/>
            <w:tcBorders>
              <w:top w:val="single" w:sz="4" w:space="0" w:color="auto"/>
              <w:left w:val="nil"/>
              <w:bottom w:val="single" w:sz="4" w:space="0" w:color="000000"/>
              <w:right w:val="nil"/>
            </w:tcBorders>
            <w:shd w:val="clear" w:color="auto" w:fill="auto"/>
            <w:noWrap/>
            <w:vAlign w:val="center"/>
            <w:hideMark/>
          </w:tcPr>
          <w:p w14:paraId="6679A3DD" w14:textId="77777777" w:rsidR="004D1623" w:rsidRPr="00620218" w:rsidRDefault="004D1623" w:rsidP="004D1623">
            <w:pPr>
              <w:jc w:val="center"/>
              <w:rPr>
                <w:noProof w:val="0"/>
                <w:sz w:val="20"/>
                <w:szCs w:val="20"/>
              </w:rPr>
            </w:pPr>
            <w:r w:rsidRPr="00620218">
              <w:rPr>
                <w:noProof w:val="0"/>
                <w:sz w:val="20"/>
                <w:szCs w:val="20"/>
              </w:rPr>
              <w:t xml:space="preserve">Indeks </w:t>
            </w:r>
          </w:p>
        </w:tc>
      </w:tr>
      <w:tr w:rsidR="00620218" w:rsidRPr="00620218" w14:paraId="25060758" w14:textId="77777777" w:rsidTr="004D1623">
        <w:trPr>
          <w:trHeight w:val="255"/>
          <w:jc w:val="center"/>
        </w:trPr>
        <w:tc>
          <w:tcPr>
            <w:tcW w:w="6560" w:type="dxa"/>
            <w:vMerge/>
            <w:tcBorders>
              <w:top w:val="single" w:sz="4" w:space="0" w:color="auto"/>
              <w:left w:val="nil"/>
              <w:bottom w:val="single" w:sz="4" w:space="0" w:color="000000"/>
              <w:right w:val="nil"/>
            </w:tcBorders>
            <w:vAlign w:val="center"/>
            <w:hideMark/>
          </w:tcPr>
          <w:p w14:paraId="2ED6E001" w14:textId="77777777" w:rsidR="004D1623" w:rsidRPr="00620218" w:rsidRDefault="004D1623" w:rsidP="004D1623">
            <w:pPr>
              <w:rPr>
                <w:noProof w:val="0"/>
                <w:sz w:val="20"/>
                <w:szCs w:val="20"/>
              </w:rPr>
            </w:pPr>
          </w:p>
        </w:tc>
        <w:tc>
          <w:tcPr>
            <w:tcW w:w="1720" w:type="dxa"/>
            <w:tcBorders>
              <w:top w:val="nil"/>
              <w:left w:val="nil"/>
              <w:bottom w:val="single" w:sz="4" w:space="0" w:color="auto"/>
              <w:right w:val="nil"/>
            </w:tcBorders>
            <w:shd w:val="clear" w:color="auto" w:fill="auto"/>
            <w:noWrap/>
            <w:vAlign w:val="bottom"/>
            <w:hideMark/>
          </w:tcPr>
          <w:p w14:paraId="045C4B3A" w14:textId="7D390384" w:rsidR="004D1623" w:rsidRPr="00620218" w:rsidRDefault="00197059" w:rsidP="004D1623">
            <w:pPr>
              <w:jc w:val="center"/>
              <w:rPr>
                <w:noProof w:val="0"/>
                <w:sz w:val="20"/>
                <w:szCs w:val="20"/>
              </w:rPr>
            </w:pPr>
            <w:r w:rsidRPr="00620218">
              <w:rPr>
                <w:noProof w:val="0"/>
                <w:sz w:val="20"/>
                <w:szCs w:val="20"/>
              </w:rPr>
              <w:t>01-06/</w:t>
            </w:r>
            <w:r w:rsidR="004D1623" w:rsidRPr="00620218">
              <w:rPr>
                <w:noProof w:val="0"/>
                <w:sz w:val="20"/>
                <w:szCs w:val="20"/>
              </w:rPr>
              <w:t>202</w:t>
            </w:r>
            <w:r w:rsidR="00620218" w:rsidRPr="00620218">
              <w:rPr>
                <w:noProof w:val="0"/>
                <w:sz w:val="20"/>
                <w:szCs w:val="20"/>
              </w:rPr>
              <w:t>3</w:t>
            </w:r>
          </w:p>
        </w:tc>
        <w:tc>
          <w:tcPr>
            <w:tcW w:w="1720" w:type="dxa"/>
            <w:tcBorders>
              <w:top w:val="nil"/>
              <w:left w:val="nil"/>
              <w:bottom w:val="single" w:sz="4" w:space="0" w:color="auto"/>
              <w:right w:val="nil"/>
            </w:tcBorders>
            <w:shd w:val="clear" w:color="auto" w:fill="auto"/>
            <w:noWrap/>
            <w:vAlign w:val="bottom"/>
            <w:hideMark/>
          </w:tcPr>
          <w:p w14:paraId="63BEA0C6" w14:textId="3DFFBD03" w:rsidR="004D1623" w:rsidRPr="00620218" w:rsidRDefault="00197059" w:rsidP="004D1623">
            <w:pPr>
              <w:jc w:val="center"/>
              <w:rPr>
                <w:noProof w:val="0"/>
                <w:sz w:val="20"/>
                <w:szCs w:val="20"/>
              </w:rPr>
            </w:pPr>
            <w:r w:rsidRPr="00620218">
              <w:rPr>
                <w:noProof w:val="0"/>
                <w:sz w:val="20"/>
                <w:szCs w:val="20"/>
              </w:rPr>
              <w:t>01-12/</w:t>
            </w:r>
            <w:r w:rsidR="004D1623" w:rsidRPr="00620218">
              <w:rPr>
                <w:noProof w:val="0"/>
                <w:sz w:val="20"/>
                <w:szCs w:val="20"/>
              </w:rPr>
              <w:t>202</w:t>
            </w:r>
            <w:r w:rsidR="00620218" w:rsidRPr="00620218">
              <w:rPr>
                <w:noProof w:val="0"/>
                <w:sz w:val="20"/>
                <w:szCs w:val="20"/>
              </w:rPr>
              <w:t>4</w:t>
            </w:r>
          </w:p>
        </w:tc>
        <w:tc>
          <w:tcPr>
            <w:tcW w:w="1720" w:type="dxa"/>
            <w:tcBorders>
              <w:top w:val="nil"/>
              <w:left w:val="nil"/>
              <w:bottom w:val="single" w:sz="4" w:space="0" w:color="auto"/>
              <w:right w:val="nil"/>
            </w:tcBorders>
            <w:shd w:val="clear" w:color="auto" w:fill="auto"/>
            <w:noWrap/>
            <w:vAlign w:val="bottom"/>
            <w:hideMark/>
          </w:tcPr>
          <w:p w14:paraId="232AA851" w14:textId="07CC4370" w:rsidR="004D1623" w:rsidRPr="00620218" w:rsidRDefault="00197059" w:rsidP="004D1623">
            <w:pPr>
              <w:jc w:val="center"/>
              <w:rPr>
                <w:noProof w:val="0"/>
                <w:sz w:val="20"/>
                <w:szCs w:val="20"/>
              </w:rPr>
            </w:pPr>
            <w:r w:rsidRPr="00620218">
              <w:rPr>
                <w:noProof w:val="0"/>
                <w:sz w:val="20"/>
                <w:szCs w:val="20"/>
              </w:rPr>
              <w:t>01-06/</w:t>
            </w:r>
            <w:r w:rsidR="004D1623" w:rsidRPr="00620218">
              <w:rPr>
                <w:noProof w:val="0"/>
                <w:sz w:val="20"/>
                <w:szCs w:val="20"/>
              </w:rPr>
              <w:t>202</w:t>
            </w:r>
            <w:r w:rsidR="00620218" w:rsidRPr="00620218">
              <w:rPr>
                <w:noProof w:val="0"/>
                <w:sz w:val="20"/>
                <w:szCs w:val="20"/>
              </w:rPr>
              <w:t>4</w:t>
            </w:r>
          </w:p>
        </w:tc>
        <w:tc>
          <w:tcPr>
            <w:tcW w:w="1040" w:type="dxa"/>
            <w:vMerge/>
            <w:tcBorders>
              <w:top w:val="single" w:sz="4" w:space="0" w:color="auto"/>
              <w:left w:val="nil"/>
              <w:bottom w:val="single" w:sz="4" w:space="0" w:color="000000"/>
              <w:right w:val="nil"/>
            </w:tcBorders>
            <w:vAlign w:val="center"/>
            <w:hideMark/>
          </w:tcPr>
          <w:p w14:paraId="368803D8" w14:textId="77777777" w:rsidR="004D1623" w:rsidRPr="00620218" w:rsidRDefault="004D1623" w:rsidP="004D1623">
            <w:pPr>
              <w:rPr>
                <w:noProof w:val="0"/>
                <w:sz w:val="20"/>
                <w:szCs w:val="20"/>
              </w:rPr>
            </w:pPr>
          </w:p>
        </w:tc>
        <w:tc>
          <w:tcPr>
            <w:tcW w:w="1040" w:type="dxa"/>
            <w:vMerge/>
            <w:tcBorders>
              <w:top w:val="single" w:sz="4" w:space="0" w:color="auto"/>
              <w:left w:val="nil"/>
              <w:bottom w:val="single" w:sz="4" w:space="0" w:color="000000"/>
              <w:right w:val="nil"/>
            </w:tcBorders>
            <w:vAlign w:val="center"/>
            <w:hideMark/>
          </w:tcPr>
          <w:p w14:paraId="1B0835D6" w14:textId="77777777" w:rsidR="004D1623" w:rsidRPr="00620218" w:rsidRDefault="004D1623" w:rsidP="004D1623">
            <w:pPr>
              <w:rPr>
                <w:noProof w:val="0"/>
                <w:sz w:val="20"/>
                <w:szCs w:val="20"/>
              </w:rPr>
            </w:pPr>
          </w:p>
        </w:tc>
      </w:tr>
      <w:tr w:rsidR="00620218" w:rsidRPr="00620218" w14:paraId="394519D9" w14:textId="77777777" w:rsidTr="004D1623">
        <w:trPr>
          <w:trHeight w:val="225"/>
          <w:jc w:val="center"/>
        </w:trPr>
        <w:tc>
          <w:tcPr>
            <w:tcW w:w="6560" w:type="dxa"/>
            <w:tcBorders>
              <w:top w:val="nil"/>
              <w:left w:val="nil"/>
              <w:bottom w:val="single" w:sz="4" w:space="0" w:color="auto"/>
              <w:right w:val="nil"/>
            </w:tcBorders>
            <w:shd w:val="clear" w:color="auto" w:fill="auto"/>
            <w:noWrap/>
            <w:vAlign w:val="bottom"/>
            <w:hideMark/>
          </w:tcPr>
          <w:p w14:paraId="73548213" w14:textId="77777777" w:rsidR="004D1623" w:rsidRPr="00620218" w:rsidRDefault="004D1623" w:rsidP="004D1623">
            <w:pPr>
              <w:jc w:val="center"/>
              <w:rPr>
                <w:noProof w:val="0"/>
                <w:sz w:val="16"/>
                <w:szCs w:val="16"/>
              </w:rPr>
            </w:pPr>
            <w:r w:rsidRPr="00620218">
              <w:rPr>
                <w:noProof w:val="0"/>
                <w:sz w:val="16"/>
                <w:szCs w:val="16"/>
              </w:rPr>
              <w:t>1</w:t>
            </w:r>
          </w:p>
        </w:tc>
        <w:tc>
          <w:tcPr>
            <w:tcW w:w="1720" w:type="dxa"/>
            <w:tcBorders>
              <w:top w:val="nil"/>
              <w:left w:val="nil"/>
              <w:bottom w:val="single" w:sz="4" w:space="0" w:color="auto"/>
              <w:right w:val="nil"/>
            </w:tcBorders>
            <w:shd w:val="clear" w:color="auto" w:fill="auto"/>
            <w:noWrap/>
            <w:vAlign w:val="bottom"/>
            <w:hideMark/>
          </w:tcPr>
          <w:p w14:paraId="0C0EFB35" w14:textId="77777777" w:rsidR="004D1623" w:rsidRPr="00620218" w:rsidRDefault="004D1623" w:rsidP="004D1623">
            <w:pPr>
              <w:jc w:val="center"/>
              <w:rPr>
                <w:noProof w:val="0"/>
                <w:sz w:val="16"/>
                <w:szCs w:val="16"/>
              </w:rPr>
            </w:pPr>
            <w:r w:rsidRPr="00620218">
              <w:rPr>
                <w:noProof w:val="0"/>
                <w:sz w:val="16"/>
                <w:szCs w:val="16"/>
              </w:rPr>
              <w:t>2</w:t>
            </w:r>
          </w:p>
        </w:tc>
        <w:tc>
          <w:tcPr>
            <w:tcW w:w="1720" w:type="dxa"/>
            <w:tcBorders>
              <w:top w:val="nil"/>
              <w:left w:val="nil"/>
              <w:bottom w:val="single" w:sz="4" w:space="0" w:color="auto"/>
              <w:right w:val="nil"/>
            </w:tcBorders>
            <w:shd w:val="clear" w:color="auto" w:fill="auto"/>
            <w:noWrap/>
            <w:vAlign w:val="bottom"/>
            <w:hideMark/>
          </w:tcPr>
          <w:p w14:paraId="35C7CDBD" w14:textId="77777777" w:rsidR="004D1623" w:rsidRPr="00620218" w:rsidRDefault="004D1623" w:rsidP="004D1623">
            <w:pPr>
              <w:jc w:val="center"/>
              <w:rPr>
                <w:noProof w:val="0"/>
                <w:sz w:val="16"/>
                <w:szCs w:val="16"/>
              </w:rPr>
            </w:pPr>
            <w:r w:rsidRPr="00620218">
              <w:rPr>
                <w:noProof w:val="0"/>
                <w:sz w:val="16"/>
                <w:szCs w:val="16"/>
              </w:rPr>
              <w:t>3</w:t>
            </w:r>
          </w:p>
        </w:tc>
        <w:tc>
          <w:tcPr>
            <w:tcW w:w="1720" w:type="dxa"/>
            <w:tcBorders>
              <w:top w:val="nil"/>
              <w:left w:val="nil"/>
              <w:bottom w:val="single" w:sz="4" w:space="0" w:color="auto"/>
              <w:right w:val="nil"/>
            </w:tcBorders>
            <w:shd w:val="clear" w:color="auto" w:fill="auto"/>
            <w:noWrap/>
            <w:vAlign w:val="bottom"/>
            <w:hideMark/>
          </w:tcPr>
          <w:p w14:paraId="4D2C88F3" w14:textId="77777777" w:rsidR="004D1623" w:rsidRPr="00620218" w:rsidRDefault="004D1623" w:rsidP="004D1623">
            <w:pPr>
              <w:jc w:val="center"/>
              <w:rPr>
                <w:noProof w:val="0"/>
                <w:sz w:val="16"/>
                <w:szCs w:val="16"/>
              </w:rPr>
            </w:pPr>
            <w:r w:rsidRPr="00620218">
              <w:rPr>
                <w:noProof w:val="0"/>
                <w:sz w:val="16"/>
                <w:szCs w:val="16"/>
              </w:rPr>
              <w:t>4</w:t>
            </w:r>
          </w:p>
        </w:tc>
        <w:tc>
          <w:tcPr>
            <w:tcW w:w="1040" w:type="dxa"/>
            <w:tcBorders>
              <w:top w:val="nil"/>
              <w:left w:val="nil"/>
              <w:bottom w:val="single" w:sz="4" w:space="0" w:color="auto"/>
              <w:right w:val="nil"/>
            </w:tcBorders>
            <w:shd w:val="clear" w:color="auto" w:fill="auto"/>
            <w:noWrap/>
            <w:vAlign w:val="bottom"/>
            <w:hideMark/>
          </w:tcPr>
          <w:p w14:paraId="408EC272" w14:textId="77777777" w:rsidR="004D1623" w:rsidRPr="00620218" w:rsidRDefault="004D1623" w:rsidP="004D1623">
            <w:pPr>
              <w:jc w:val="center"/>
              <w:rPr>
                <w:noProof w:val="0"/>
                <w:sz w:val="16"/>
                <w:szCs w:val="16"/>
              </w:rPr>
            </w:pPr>
            <w:r w:rsidRPr="00620218">
              <w:rPr>
                <w:noProof w:val="0"/>
                <w:sz w:val="16"/>
                <w:szCs w:val="16"/>
              </w:rPr>
              <w:t>5=4/2</w:t>
            </w:r>
          </w:p>
        </w:tc>
        <w:tc>
          <w:tcPr>
            <w:tcW w:w="1040" w:type="dxa"/>
            <w:tcBorders>
              <w:top w:val="nil"/>
              <w:left w:val="nil"/>
              <w:bottom w:val="single" w:sz="4" w:space="0" w:color="auto"/>
              <w:right w:val="nil"/>
            </w:tcBorders>
            <w:shd w:val="clear" w:color="auto" w:fill="auto"/>
            <w:noWrap/>
            <w:vAlign w:val="bottom"/>
            <w:hideMark/>
          </w:tcPr>
          <w:p w14:paraId="3FC66608" w14:textId="77777777" w:rsidR="004D1623" w:rsidRPr="00620218" w:rsidRDefault="004D1623" w:rsidP="004D1623">
            <w:pPr>
              <w:jc w:val="center"/>
              <w:rPr>
                <w:noProof w:val="0"/>
                <w:sz w:val="16"/>
                <w:szCs w:val="16"/>
              </w:rPr>
            </w:pPr>
            <w:r w:rsidRPr="00620218">
              <w:rPr>
                <w:noProof w:val="0"/>
                <w:sz w:val="16"/>
                <w:szCs w:val="16"/>
              </w:rPr>
              <w:t>6=4/3</w:t>
            </w:r>
          </w:p>
        </w:tc>
      </w:tr>
      <w:tr w:rsidR="00620218" w:rsidRPr="00620218" w14:paraId="51A5F4BD" w14:textId="77777777" w:rsidTr="00620218">
        <w:trPr>
          <w:trHeight w:val="315"/>
          <w:jc w:val="center"/>
        </w:trPr>
        <w:tc>
          <w:tcPr>
            <w:tcW w:w="6560" w:type="dxa"/>
            <w:tcBorders>
              <w:top w:val="nil"/>
              <w:left w:val="nil"/>
              <w:bottom w:val="nil"/>
              <w:right w:val="nil"/>
            </w:tcBorders>
            <w:shd w:val="clear" w:color="auto" w:fill="auto"/>
            <w:noWrap/>
            <w:vAlign w:val="bottom"/>
            <w:hideMark/>
          </w:tcPr>
          <w:p w14:paraId="2AFD649D" w14:textId="77777777" w:rsidR="00620218" w:rsidRPr="00620218" w:rsidRDefault="00620218" w:rsidP="00620218">
            <w:pPr>
              <w:rPr>
                <w:noProof w:val="0"/>
              </w:rPr>
            </w:pPr>
            <w:r w:rsidRPr="00620218">
              <w:rPr>
                <w:noProof w:val="0"/>
              </w:rPr>
              <w:t>8 Primici od financijske imovine i zaduživanja</w:t>
            </w:r>
          </w:p>
        </w:tc>
        <w:tc>
          <w:tcPr>
            <w:tcW w:w="1720" w:type="dxa"/>
            <w:tcBorders>
              <w:top w:val="nil"/>
              <w:left w:val="nil"/>
              <w:bottom w:val="nil"/>
              <w:right w:val="nil"/>
            </w:tcBorders>
            <w:shd w:val="clear" w:color="auto" w:fill="auto"/>
            <w:noWrap/>
            <w:vAlign w:val="bottom"/>
            <w:hideMark/>
          </w:tcPr>
          <w:p w14:paraId="56099926" w14:textId="4F4874B7" w:rsidR="00620218" w:rsidRPr="00620218" w:rsidRDefault="00620218" w:rsidP="00620218">
            <w:pPr>
              <w:jc w:val="right"/>
              <w:rPr>
                <w:noProof w:val="0"/>
              </w:rPr>
            </w:pPr>
            <w:r w:rsidRPr="00620218">
              <w:rPr>
                <w:noProof w:val="0"/>
              </w:rPr>
              <w:t>0,00</w:t>
            </w:r>
          </w:p>
        </w:tc>
        <w:tc>
          <w:tcPr>
            <w:tcW w:w="1720" w:type="dxa"/>
            <w:tcBorders>
              <w:top w:val="nil"/>
              <w:left w:val="nil"/>
              <w:bottom w:val="nil"/>
              <w:right w:val="nil"/>
            </w:tcBorders>
            <w:shd w:val="clear" w:color="auto" w:fill="auto"/>
            <w:noWrap/>
            <w:vAlign w:val="bottom"/>
            <w:hideMark/>
          </w:tcPr>
          <w:p w14:paraId="494536E6" w14:textId="77777777" w:rsidR="00620218" w:rsidRPr="00620218" w:rsidRDefault="00620218" w:rsidP="00620218">
            <w:pPr>
              <w:jc w:val="right"/>
              <w:rPr>
                <w:noProof w:val="0"/>
              </w:rPr>
            </w:pPr>
            <w:r w:rsidRPr="00620218">
              <w:rPr>
                <w:noProof w:val="0"/>
              </w:rPr>
              <w:t>0,00</w:t>
            </w:r>
          </w:p>
        </w:tc>
        <w:tc>
          <w:tcPr>
            <w:tcW w:w="1720" w:type="dxa"/>
            <w:tcBorders>
              <w:top w:val="nil"/>
              <w:left w:val="nil"/>
              <w:bottom w:val="nil"/>
              <w:right w:val="nil"/>
            </w:tcBorders>
            <w:shd w:val="clear" w:color="auto" w:fill="auto"/>
            <w:noWrap/>
            <w:vAlign w:val="bottom"/>
          </w:tcPr>
          <w:p w14:paraId="7F57E533" w14:textId="543BC09D" w:rsidR="00620218" w:rsidRPr="00620218" w:rsidRDefault="008D54E7" w:rsidP="00620218">
            <w:pPr>
              <w:jc w:val="right"/>
              <w:rPr>
                <w:noProof w:val="0"/>
              </w:rPr>
            </w:pPr>
            <w:r>
              <w:rPr>
                <w:noProof w:val="0"/>
              </w:rPr>
              <w:t>963.115,00</w:t>
            </w:r>
          </w:p>
        </w:tc>
        <w:tc>
          <w:tcPr>
            <w:tcW w:w="1040" w:type="dxa"/>
            <w:tcBorders>
              <w:top w:val="nil"/>
              <w:left w:val="nil"/>
              <w:bottom w:val="nil"/>
              <w:right w:val="nil"/>
            </w:tcBorders>
            <w:shd w:val="clear" w:color="auto" w:fill="auto"/>
            <w:noWrap/>
            <w:vAlign w:val="bottom"/>
          </w:tcPr>
          <w:p w14:paraId="6A00D8F3" w14:textId="1CF4485B" w:rsidR="00620218" w:rsidRPr="00620218" w:rsidRDefault="008D54E7" w:rsidP="00620218">
            <w:pPr>
              <w:jc w:val="right"/>
              <w:rPr>
                <w:noProof w:val="0"/>
              </w:rPr>
            </w:pPr>
            <w:r>
              <w:rPr>
                <w:noProof w:val="0"/>
              </w:rPr>
              <w:t>0</w:t>
            </w:r>
            <w:r w:rsidR="00831E92">
              <w:rPr>
                <w:noProof w:val="0"/>
              </w:rPr>
              <w:t>,00</w:t>
            </w:r>
          </w:p>
        </w:tc>
        <w:tc>
          <w:tcPr>
            <w:tcW w:w="1040" w:type="dxa"/>
            <w:tcBorders>
              <w:top w:val="nil"/>
              <w:left w:val="nil"/>
              <w:bottom w:val="nil"/>
              <w:right w:val="nil"/>
            </w:tcBorders>
            <w:shd w:val="clear" w:color="auto" w:fill="auto"/>
            <w:noWrap/>
            <w:vAlign w:val="bottom"/>
          </w:tcPr>
          <w:p w14:paraId="3D8FD332" w14:textId="1121EA87" w:rsidR="00620218" w:rsidRPr="00620218" w:rsidRDefault="00831E92" w:rsidP="00620218">
            <w:pPr>
              <w:jc w:val="right"/>
              <w:rPr>
                <w:noProof w:val="0"/>
              </w:rPr>
            </w:pPr>
            <w:r>
              <w:rPr>
                <w:noProof w:val="0"/>
              </w:rPr>
              <w:t>0,00</w:t>
            </w:r>
          </w:p>
        </w:tc>
      </w:tr>
      <w:tr w:rsidR="00620218" w:rsidRPr="00620218" w14:paraId="445EBCE5" w14:textId="77777777" w:rsidTr="00620218">
        <w:trPr>
          <w:trHeight w:val="315"/>
          <w:jc w:val="center"/>
        </w:trPr>
        <w:tc>
          <w:tcPr>
            <w:tcW w:w="6560" w:type="dxa"/>
            <w:tcBorders>
              <w:top w:val="nil"/>
              <w:left w:val="nil"/>
              <w:bottom w:val="nil"/>
              <w:right w:val="nil"/>
            </w:tcBorders>
            <w:shd w:val="clear" w:color="auto" w:fill="auto"/>
            <w:noWrap/>
            <w:vAlign w:val="bottom"/>
            <w:hideMark/>
          </w:tcPr>
          <w:p w14:paraId="66AACCC0" w14:textId="77777777" w:rsidR="00620218" w:rsidRPr="00620218" w:rsidRDefault="00620218" w:rsidP="00620218">
            <w:pPr>
              <w:rPr>
                <w:noProof w:val="0"/>
              </w:rPr>
            </w:pPr>
            <w:r w:rsidRPr="00620218">
              <w:rPr>
                <w:noProof w:val="0"/>
              </w:rPr>
              <w:t>5 Izdaci za financijsku imovinu i otplate zajmova</w:t>
            </w:r>
          </w:p>
        </w:tc>
        <w:tc>
          <w:tcPr>
            <w:tcW w:w="1720" w:type="dxa"/>
            <w:tcBorders>
              <w:top w:val="nil"/>
              <w:left w:val="nil"/>
              <w:bottom w:val="nil"/>
              <w:right w:val="nil"/>
            </w:tcBorders>
            <w:shd w:val="clear" w:color="auto" w:fill="auto"/>
            <w:noWrap/>
            <w:vAlign w:val="bottom"/>
            <w:hideMark/>
          </w:tcPr>
          <w:p w14:paraId="417DD6A3" w14:textId="3F3D9F96" w:rsidR="00620218" w:rsidRPr="00620218" w:rsidRDefault="00620218" w:rsidP="00620218">
            <w:pPr>
              <w:jc w:val="right"/>
              <w:rPr>
                <w:noProof w:val="0"/>
              </w:rPr>
            </w:pPr>
            <w:r w:rsidRPr="00620218">
              <w:rPr>
                <w:noProof w:val="0"/>
              </w:rPr>
              <w:t>4.613,80</w:t>
            </w:r>
          </w:p>
        </w:tc>
        <w:tc>
          <w:tcPr>
            <w:tcW w:w="1720" w:type="dxa"/>
            <w:tcBorders>
              <w:top w:val="nil"/>
              <w:left w:val="nil"/>
              <w:bottom w:val="nil"/>
              <w:right w:val="nil"/>
            </w:tcBorders>
            <w:shd w:val="clear" w:color="auto" w:fill="auto"/>
            <w:noWrap/>
            <w:vAlign w:val="bottom"/>
            <w:hideMark/>
          </w:tcPr>
          <w:p w14:paraId="13A012D8" w14:textId="7DB222F4" w:rsidR="00620218" w:rsidRPr="00620218" w:rsidRDefault="008D54E7" w:rsidP="00620218">
            <w:pPr>
              <w:jc w:val="right"/>
              <w:rPr>
                <w:noProof w:val="0"/>
              </w:rPr>
            </w:pPr>
            <w:r>
              <w:rPr>
                <w:noProof w:val="0"/>
              </w:rPr>
              <w:t>277.180,00</w:t>
            </w:r>
          </w:p>
        </w:tc>
        <w:tc>
          <w:tcPr>
            <w:tcW w:w="1720" w:type="dxa"/>
            <w:tcBorders>
              <w:top w:val="nil"/>
              <w:left w:val="nil"/>
              <w:bottom w:val="nil"/>
              <w:right w:val="nil"/>
            </w:tcBorders>
            <w:shd w:val="clear" w:color="auto" w:fill="auto"/>
            <w:noWrap/>
            <w:vAlign w:val="bottom"/>
          </w:tcPr>
          <w:p w14:paraId="7EFFA3F5" w14:textId="51267E8D" w:rsidR="00620218" w:rsidRPr="00620218" w:rsidRDefault="008D54E7" w:rsidP="00620218">
            <w:pPr>
              <w:jc w:val="right"/>
              <w:rPr>
                <w:noProof w:val="0"/>
              </w:rPr>
            </w:pPr>
            <w:r>
              <w:rPr>
                <w:noProof w:val="0"/>
              </w:rPr>
              <w:t>4.613,80</w:t>
            </w:r>
          </w:p>
        </w:tc>
        <w:tc>
          <w:tcPr>
            <w:tcW w:w="1040" w:type="dxa"/>
            <w:tcBorders>
              <w:top w:val="nil"/>
              <w:left w:val="nil"/>
              <w:bottom w:val="nil"/>
              <w:right w:val="nil"/>
            </w:tcBorders>
            <w:shd w:val="clear" w:color="auto" w:fill="auto"/>
            <w:noWrap/>
            <w:vAlign w:val="bottom"/>
          </w:tcPr>
          <w:p w14:paraId="3041F6C0" w14:textId="45A7FC8E" w:rsidR="00620218" w:rsidRPr="00620218" w:rsidRDefault="00831E92" w:rsidP="00620218">
            <w:pPr>
              <w:jc w:val="right"/>
              <w:rPr>
                <w:noProof w:val="0"/>
              </w:rPr>
            </w:pPr>
            <w:r>
              <w:rPr>
                <w:noProof w:val="0"/>
              </w:rPr>
              <w:t>100,00</w:t>
            </w:r>
          </w:p>
        </w:tc>
        <w:tc>
          <w:tcPr>
            <w:tcW w:w="1040" w:type="dxa"/>
            <w:tcBorders>
              <w:top w:val="nil"/>
              <w:left w:val="nil"/>
              <w:bottom w:val="nil"/>
              <w:right w:val="nil"/>
            </w:tcBorders>
            <w:shd w:val="clear" w:color="auto" w:fill="auto"/>
            <w:noWrap/>
            <w:vAlign w:val="bottom"/>
          </w:tcPr>
          <w:p w14:paraId="6DA3EA41" w14:textId="0A7D45DE" w:rsidR="00620218" w:rsidRPr="00620218" w:rsidRDefault="00831E92" w:rsidP="00620218">
            <w:pPr>
              <w:jc w:val="right"/>
              <w:rPr>
                <w:noProof w:val="0"/>
              </w:rPr>
            </w:pPr>
            <w:r>
              <w:rPr>
                <w:noProof w:val="0"/>
              </w:rPr>
              <w:t>1,66</w:t>
            </w:r>
          </w:p>
        </w:tc>
      </w:tr>
      <w:tr w:rsidR="00620218" w:rsidRPr="00620218" w14:paraId="1D9FFF93" w14:textId="77777777" w:rsidTr="00620218">
        <w:trPr>
          <w:trHeight w:val="315"/>
          <w:jc w:val="center"/>
        </w:trPr>
        <w:tc>
          <w:tcPr>
            <w:tcW w:w="6560" w:type="dxa"/>
            <w:tcBorders>
              <w:top w:val="nil"/>
              <w:left w:val="nil"/>
              <w:bottom w:val="nil"/>
              <w:right w:val="nil"/>
            </w:tcBorders>
            <w:shd w:val="clear" w:color="auto" w:fill="auto"/>
            <w:noWrap/>
            <w:vAlign w:val="bottom"/>
            <w:hideMark/>
          </w:tcPr>
          <w:p w14:paraId="01816BA5" w14:textId="77777777" w:rsidR="00620218" w:rsidRPr="00620218" w:rsidRDefault="00620218" w:rsidP="00620218">
            <w:pPr>
              <w:rPr>
                <w:b/>
                <w:bCs/>
                <w:noProof w:val="0"/>
              </w:rPr>
            </w:pPr>
            <w:r w:rsidRPr="00620218">
              <w:rPr>
                <w:b/>
                <w:bCs/>
                <w:noProof w:val="0"/>
              </w:rPr>
              <w:t xml:space="preserve"> NETO ZADUŽIVANJE</w:t>
            </w:r>
          </w:p>
        </w:tc>
        <w:tc>
          <w:tcPr>
            <w:tcW w:w="1720" w:type="dxa"/>
            <w:tcBorders>
              <w:top w:val="nil"/>
              <w:left w:val="nil"/>
              <w:bottom w:val="nil"/>
              <w:right w:val="nil"/>
            </w:tcBorders>
            <w:shd w:val="clear" w:color="auto" w:fill="auto"/>
            <w:noWrap/>
            <w:vAlign w:val="bottom"/>
            <w:hideMark/>
          </w:tcPr>
          <w:p w14:paraId="5D0B533C" w14:textId="7D2BBE0A" w:rsidR="00620218" w:rsidRPr="00620218" w:rsidRDefault="00620218" w:rsidP="00620218">
            <w:pPr>
              <w:jc w:val="right"/>
              <w:rPr>
                <w:b/>
                <w:bCs/>
                <w:noProof w:val="0"/>
              </w:rPr>
            </w:pPr>
            <w:r w:rsidRPr="00620218">
              <w:rPr>
                <w:b/>
                <w:bCs/>
                <w:noProof w:val="0"/>
              </w:rPr>
              <w:t>-4.613,80</w:t>
            </w:r>
          </w:p>
        </w:tc>
        <w:tc>
          <w:tcPr>
            <w:tcW w:w="1720" w:type="dxa"/>
            <w:tcBorders>
              <w:top w:val="nil"/>
              <w:left w:val="nil"/>
              <w:bottom w:val="nil"/>
              <w:right w:val="nil"/>
            </w:tcBorders>
            <w:shd w:val="clear" w:color="auto" w:fill="auto"/>
            <w:noWrap/>
            <w:vAlign w:val="bottom"/>
            <w:hideMark/>
          </w:tcPr>
          <w:p w14:paraId="16850AC7" w14:textId="136078B5" w:rsidR="00620218" w:rsidRPr="00620218" w:rsidRDefault="008D54E7" w:rsidP="00620218">
            <w:pPr>
              <w:jc w:val="right"/>
              <w:rPr>
                <w:b/>
                <w:bCs/>
                <w:noProof w:val="0"/>
              </w:rPr>
            </w:pPr>
            <w:r>
              <w:rPr>
                <w:b/>
                <w:bCs/>
                <w:noProof w:val="0"/>
              </w:rPr>
              <w:t>-277.180,00</w:t>
            </w:r>
          </w:p>
        </w:tc>
        <w:tc>
          <w:tcPr>
            <w:tcW w:w="1720" w:type="dxa"/>
            <w:tcBorders>
              <w:top w:val="nil"/>
              <w:left w:val="nil"/>
              <w:bottom w:val="nil"/>
              <w:right w:val="nil"/>
            </w:tcBorders>
            <w:shd w:val="clear" w:color="auto" w:fill="auto"/>
            <w:noWrap/>
            <w:vAlign w:val="bottom"/>
          </w:tcPr>
          <w:p w14:paraId="08FB3B67" w14:textId="2B2154B9" w:rsidR="00620218" w:rsidRPr="00620218" w:rsidRDefault="008D54E7" w:rsidP="00620218">
            <w:pPr>
              <w:jc w:val="right"/>
              <w:rPr>
                <w:b/>
                <w:bCs/>
                <w:noProof w:val="0"/>
              </w:rPr>
            </w:pPr>
            <w:r>
              <w:rPr>
                <w:b/>
                <w:bCs/>
                <w:noProof w:val="0"/>
              </w:rPr>
              <w:t>958.501,20</w:t>
            </w:r>
          </w:p>
        </w:tc>
        <w:tc>
          <w:tcPr>
            <w:tcW w:w="1040" w:type="dxa"/>
            <w:tcBorders>
              <w:top w:val="nil"/>
              <w:left w:val="nil"/>
              <w:bottom w:val="nil"/>
              <w:right w:val="nil"/>
            </w:tcBorders>
            <w:shd w:val="clear" w:color="auto" w:fill="auto"/>
            <w:noWrap/>
            <w:vAlign w:val="bottom"/>
          </w:tcPr>
          <w:p w14:paraId="2922A05B" w14:textId="4541D0F1" w:rsidR="00620218" w:rsidRPr="00620218" w:rsidRDefault="00831E92" w:rsidP="00620218">
            <w:pPr>
              <w:jc w:val="right"/>
              <w:rPr>
                <w:b/>
                <w:bCs/>
                <w:noProof w:val="0"/>
              </w:rPr>
            </w:pPr>
            <w:r>
              <w:rPr>
                <w:b/>
                <w:bCs/>
                <w:noProof w:val="0"/>
              </w:rPr>
              <w:t>&gt;1000</w:t>
            </w:r>
          </w:p>
        </w:tc>
        <w:tc>
          <w:tcPr>
            <w:tcW w:w="1040" w:type="dxa"/>
            <w:tcBorders>
              <w:top w:val="nil"/>
              <w:left w:val="nil"/>
              <w:bottom w:val="nil"/>
              <w:right w:val="nil"/>
            </w:tcBorders>
            <w:shd w:val="clear" w:color="auto" w:fill="auto"/>
            <w:noWrap/>
            <w:vAlign w:val="bottom"/>
          </w:tcPr>
          <w:p w14:paraId="306E96E8" w14:textId="10E1B6FA" w:rsidR="00620218" w:rsidRPr="00620218" w:rsidRDefault="00831E92" w:rsidP="00620218">
            <w:pPr>
              <w:jc w:val="right"/>
              <w:rPr>
                <w:b/>
                <w:bCs/>
                <w:noProof w:val="0"/>
              </w:rPr>
            </w:pPr>
            <w:r>
              <w:rPr>
                <w:b/>
                <w:bCs/>
                <w:noProof w:val="0"/>
              </w:rPr>
              <w:t>-345,80</w:t>
            </w:r>
          </w:p>
        </w:tc>
      </w:tr>
    </w:tbl>
    <w:p w14:paraId="79301C86" w14:textId="1E1C7436" w:rsidR="0023026B" w:rsidRPr="00620218" w:rsidRDefault="004D1623" w:rsidP="00562F68">
      <w:pPr>
        <w:jc w:val="center"/>
        <w:rPr>
          <w:rFonts w:ascii="Calibri" w:eastAsia="Calibri" w:hAnsi="Calibri"/>
          <w:noProof w:val="0"/>
          <w:sz w:val="20"/>
          <w:szCs w:val="20"/>
        </w:rPr>
      </w:pPr>
      <w:r w:rsidRPr="00620218">
        <w:fldChar w:fldCharType="end"/>
      </w:r>
      <w:r w:rsidR="0023026B" w:rsidRPr="00620218">
        <w:fldChar w:fldCharType="begin"/>
      </w:r>
      <w:r w:rsidR="0023026B" w:rsidRPr="00620218">
        <w:instrText xml:space="preserve"> LINK Excel.Sheet.8 "https://vrsar-my.sharepoint.com/personal/ines_sepic_vrsar_hr/Documents/Dokumenti/RADNA%20mapa/PRORAČUN/Radno_IZVRŠENJE%20proračuna/IZVRŠENJE_2022_G_radno/Ispis%20izvršenja%20proračuna_2022-G-radno_priprema.xls" "Izvještaj o izvršenju proračuna!R30C2:R35C8" \a \f 4 \h </w:instrText>
      </w:r>
      <w:r w:rsidR="0023026B" w:rsidRPr="00620218">
        <w:fldChar w:fldCharType="separate"/>
      </w:r>
    </w:p>
    <w:p w14:paraId="72ECBC1A" w14:textId="236852B1" w:rsidR="00562F68" w:rsidRPr="00620218" w:rsidRDefault="0023026B" w:rsidP="00EE348C">
      <w:pPr>
        <w:jc w:val="center"/>
        <w:rPr>
          <w:b/>
          <w:bCs/>
        </w:rPr>
      </w:pPr>
      <w:r w:rsidRPr="00620218">
        <w:fldChar w:fldCharType="end"/>
      </w:r>
    </w:p>
    <w:p w14:paraId="7EF92283" w14:textId="33BC104F" w:rsidR="00562F68" w:rsidRPr="00620218" w:rsidRDefault="00562F68" w:rsidP="00562F68">
      <w:pPr>
        <w:pStyle w:val="Odlomakpopisa"/>
        <w:numPr>
          <w:ilvl w:val="0"/>
          <w:numId w:val="25"/>
        </w:numPr>
        <w:jc w:val="both"/>
        <w:rPr>
          <w:b/>
          <w:bCs/>
          <w:sz w:val="24"/>
          <w:szCs w:val="24"/>
        </w:rPr>
      </w:pPr>
      <w:r w:rsidRPr="00620218">
        <w:rPr>
          <w:b/>
          <w:bCs/>
          <w:sz w:val="24"/>
          <w:szCs w:val="24"/>
        </w:rPr>
        <w:t>RASPOLOŽIVA SRED</w:t>
      </w:r>
      <w:r w:rsidR="003415CC" w:rsidRPr="00620218">
        <w:rPr>
          <w:b/>
          <w:bCs/>
          <w:sz w:val="24"/>
          <w:szCs w:val="24"/>
        </w:rPr>
        <w:t>S</w:t>
      </w:r>
      <w:r w:rsidRPr="00620218">
        <w:rPr>
          <w:b/>
          <w:bCs/>
          <w:sz w:val="24"/>
          <w:szCs w:val="24"/>
        </w:rPr>
        <w:t>TVA IZ PRETHODNIH GODINA</w:t>
      </w:r>
    </w:p>
    <w:p w14:paraId="6A83B180" w14:textId="134EA051" w:rsidR="004D1623" w:rsidRPr="00620218" w:rsidRDefault="004D1623" w:rsidP="004D1623">
      <w:pPr>
        <w:jc w:val="center"/>
        <w:rPr>
          <w:rFonts w:ascii="Calibri" w:eastAsia="Calibri" w:hAnsi="Calibri"/>
          <w:noProof w:val="0"/>
          <w:sz w:val="20"/>
          <w:szCs w:val="20"/>
        </w:rPr>
      </w:pPr>
      <w:r w:rsidRPr="00620218">
        <w:rPr>
          <w:sz w:val="16"/>
          <w:szCs w:val="16"/>
        </w:rPr>
        <w:fldChar w:fldCharType="begin"/>
      </w:r>
      <w:r w:rsidRPr="00620218">
        <w:rPr>
          <w:sz w:val="16"/>
          <w:szCs w:val="16"/>
        </w:rPr>
        <w:instrText xml:space="preserve"> LINK </w:instrText>
      </w:r>
      <w:r w:rsidR="00280EB8" w:rsidRPr="00620218">
        <w:rPr>
          <w:sz w:val="16"/>
          <w:szCs w:val="16"/>
        </w:rPr>
        <w:instrText xml:space="preserve">Excel.Sheet.8 "C:\\Users\\isepic\\OneDrive - Opcina Vrsar\\Dokumenti\\RADNA mapa\\PRORAČUN\\Radno_IZVRŠENJE proračuna\\IZVRŠENJE_2023_polugodišnje_radno\\Ispis izvršenja proračuna_priprema.xls" "Izvještaj o izvršenju proračuna!R37C1:R40C6" </w:instrText>
      </w:r>
      <w:r w:rsidRPr="00620218">
        <w:rPr>
          <w:sz w:val="16"/>
          <w:szCs w:val="16"/>
        </w:rPr>
        <w:instrText xml:space="preserve">\a \f 4 \h </w:instrText>
      </w:r>
      <w:r w:rsidRPr="00620218">
        <w:rPr>
          <w:sz w:val="16"/>
          <w:szCs w:val="16"/>
        </w:rPr>
        <w:fldChar w:fldCharType="separate"/>
      </w:r>
    </w:p>
    <w:tbl>
      <w:tblPr>
        <w:tblW w:w="13800" w:type="dxa"/>
        <w:jc w:val="center"/>
        <w:tblLook w:val="04A0" w:firstRow="1" w:lastRow="0" w:firstColumn="1" w:lastColumn="0" w:noHBand="0" w:noVBand="1"/>
      </w:tblPr>
      <w:tblGrid>
        <w:gridCol w:w="6560"/>
        <w:gridCol w:w="1720"/>
        <w:gridCol w:w="1720"/>
        <w:gridCol w:w="1720"/>
        <w:gridCol w:w="1040"/>
        <w:gridCol w:w="1040"/>
      </w:tblGrid>
      <w:tr w:rsidR="00620218" w:rsidRPr="00620218" w14:paraId="3B4FC937" w14:textId="77777777" w:rsidTr="004D1623">
        <w:trPr>
          <w:trHeight w:val="255"/>
          <w:jc w:val="center"/>
        </w:trPr>
        <w:tc>
          <w:tcPr>
            <w:tcW w:w="6560" w:type="dxa"/>
            <w:vMerge w:val="restart"/>
            <w:tcBorders>
              <w:top w:val="single" w:sz="4" w:space="0" w:color="auto"/>
              <w:left w:val="nil"/>
              <w:bottom w:val="single" w:sz="4" w:space="0" w:color="000000"/>
              <w:right w:val="nil"/>
            </w:tcBorders>
            <w:shd w:val="clear" w:color="auto" w:fill="auto"/>
            <w:noWrap/>
            <w:vAlign w:val="center"/>
            <w:hideMark/>
          </w:tcPr>
          <w:p w14:paraId="71352FDB" w14:textId="0365914C" w:rsidR="00197059" w:rsidRPr="00620218" w:rsidRDefault="00197059" w:rsidP="00197059">
            <w:pPr>
              <w:jc w:val="center"/>
              <w:rPr>
                <w:noProof w:val="0"/>
                <w:sz w:val="20"/>
                <w:szCs w:val="20"/>
              </w:rPr>
            </w:pPr>
            <w:r w:rsidRPr="00620218">
              <w:rPr>
                <w:noProof w:val="0"/>
                <w:sz w:val="20"/>
                <w:szCs w:val="20"/>
              </w:rPr>
              <w:t>Račun / opis</w:t>
            </w:r>
          </w:p>
        </w:tc>
        <w:tc>
          <w:tcPr>
            <w:tcW w:w="1720" w:type="dxa"/>
            <w:tcBorders>
              <w:top w:val="single" w:sz="4" w:space="0" w:color="auto"/>
              <w:left w:val="nil"/>
              <w:bottom w:val="nil"/>
              <w:right w:val="nil"/>
            </w:tcBorders>
            <w:shd w:val="clear" w:color="auto" w:fill="auto"/>
            <w:noWrap/>
            <w:vAlign w:val="bottom"/>
            <w:hideMark/>
          </w:tcPr>
          <w:p w14:paraId="4510EC3F" w14:textId="77777777" w:rsidR="00B30930" w:rsidRDefault="00B30930" w:rsidP="00B30930">
            <w:pPr>
              <w:jc w:val="center"/>
              <w:rPr>
                <w:noProof w:val="0"/>
                <w:sz w:val="20"/>
                <w:szCs w:val="20"/>
              </w:rPr>
            </w:pPr>
            <w:r>
              <w:rPr>
                <w:noProof w:val="0"/>
                <w:sz w:val="20"/>
                <w:szCs w:val="20"/>
              </w:rPr>
              <w:t>Ostvarenje/</w:t>
            </w:r>
          </w:p>
          <w:p w14:paraId="2079CE36" w14:textId="3543F92A" w:rsidR="00197059" w:rsidRPr="00620218" w:rsidRDefault="00B30930" w:rsidP="00B30930">
            <w:pPr>
              <w:jc w:val="center"/>
              <w:rPr>
                <w:noProof w:val="0"/>
                <w:sz w:val="20"/>
                <w:szCs w:val="20"/>
              </w:rPr>
            </w:pPr>
            <w:r w:rsidRPr="00620218">
              <w:rPr>
                <w:noProof w:val="0"/>
                <w:sz w:val="20"/>
                <w:szCs w:val="20"/>
              </w:rPr>
              <w:t>Izvršenje</w:t>
            </w:r>
          </w:p>
        </w:tc>
        <w:tc>
          <w:tcPr>
            <w:tcW w:w="1720" w:type="dxa"/>
            <w:tcBorders>
              <w:top w:val="single" w:sz="4" w:space="0" w:color="auto"/>
              <w:left w:val="nil"/>
              <w:bottom w:val="nil"/>
              <w:right w:val="nil"/>
            </w:tcBorders>
            <w:shd w:val="clear" w:color="auto" w:fill="auto"/>
            <w:noWrap/>
            <w:vAlign w:val="bottom"/>
            <w:hideMark/>
          </w:tcPr>
          <w:p w14:paraId="7BE8A596" w14:textId="48A55D2A" w:rsidR="00197059" w:rsidRPr="00620218" w:rsidRDefault="00197059" w:rsidP="00197059">
            <w:pPr>
              <w:jc w:val="center"/>
              <w:rPr>
                <w:noProof w:val="0"/>
                <w:sz w:val="20"/>
                <w:szCs w:val="20"/>
              </w:rPr>
            </w:pPr>
            <w:r w:rsidRPr="00620218">
              <w:rPr>
                <w:noProof w:val="0"/>
                <w:sz w:val="20"/>
                <w:szCs w:val="20"/>
              </w:rPr>
              <w:t xml:space="preserve">Izvorni plan </w:t>
            </w:r>
          </w:p>
        </w:tc>
        <w:tc>
          <w:tcPr>
            <w:tcW w:w="1720" w:type="dxa"/>
            <w:tcBorders>
              <w:top w:val="single" w:sz="4" w:space="0" w:color="auto"/>
              <w:left w:val="nil"/>
              <w:bottom w:val="nil"/>
              <w:right w:val="nil"/>
            </w:tcBorders>
            <w:shd w:val="clear" w:color="auto" w:fill="auto"/>
            <w:noWrap/>
            <w:vAlign w:val="bottom"/>
            <w:hideMark/>
          </w:tcPr>
          <w:p w14:paraId="187B459E" w14:textId="77777777" w:rsidR="00B30930" w:rsidRDefault="00B30930" w:rsidP="00B30930">
            <w:pPr>
              <w:jc w:val="center"/>
              <w:rPr>
                <w:noProof w:val="0"/>
                <w:sz w:val="20"/>
                <w:szCs w:val="20"/>
              </w:rPr>
            </w:pPr>
            <w:r>
              <w:rPr>
                <w:noProof w:val="0"/>
                <w:sz w:val="20"/>
                <w:szCs w:val="20"/>
              </w:rPr>
              <w:t>Ostvarenje/</w:t>
            </w:r>
          </w:p>
          <w:p w14:paraId="27255FA2" w14:textId="4C2A8BF3" w:rsidR="00197059" w:rsidRPr="00620218" w:rsidRDefault="00B30930" w:rsidP="00B30930">
            <w:pPr>
              <w:jc w:val="center"/>
              <w:rPr>
                <w:noProof w:val="0"/>
                <w:sz w:val="20"/>
                <w:szCs w:val="20"/>
              </w:rPr>
            </w:pPr>
            <w:r w:rsidRPr="00620218">
              <w:rPr>
                <w:noProof w:val="0"/>
                <w:sz w:val="20"/>
                <w:szCs w:val="20"/>
              </w:rPr>
              <w:t>Izvršenje</w:t>
            </w:r>
            <w:r w:rsidR="00197059" w:rsidRPr="00620218">
              <w:rPr>
                <w:noProof w:val="0"/>
                <w:sz w:val="20"/>
                <w:szCs w:val="20"/>
              </w:rPr>
              <w:t xml:space="preserve"> </w:t>
            </w:r>
          </w:p>
        </w:tc>
        <w:tc>
          <w:tcPr>
            <w:tcW w:w="1040" w:type="dxa"/>
            <w:vMerge w:val="restart"/>
            <w:tcBorders>
              <w:top w:val="single" w:sz="4" w:space="0" w:color="auto"/>
              <w:left w:val="nil"/>
              <w:bottom w:val="single" w:sz="4" w:space="0" w:color="000000"/>
              <w:right w:val="nil"/>
            </w:tcBorders>
            <w:shd w:val="clear" w:color="auto" w:fill="auto"/>
            <w:noWrap/>
            <w:vAlign w:val="center"/>
            <w:hideMark/>
          </w:tcPr>
          <w:p w14:paraId="5FD2924E" w14:textId="77777777" w:rsidR="00197059" w:rsidRPr="00620218" w:rsidRDefault="00197059" w:rsidP="00197059">
            <w:pPr>
              <w:jc w:val="center"/>
              <w:rPr>
                <w:noProof w:val="0"/>
                <w:sz w:val="20"/>
                <w:szCs w:val="20"/>
              </w:rPr>
            </w:pPr>
            <w:r w:rsidRPr="00620218">
              <w:rPr>
                <w:noProof w:val="0"/>
                <w:sz w:val="20"/>
                <w:szCs w:val="20"/>
              </w:rPr>
              <w:t xml:space="preserve">Indeks  </w:t>
            </w:r>
          </w:p>
        </w:tc>
        <w:tc>
          <w:tcPr>
            <w:tcW w:w="1040" w:type="dxa"/>
            <w:vMerge w:val="restart"/>
            <w:tcBorders>
              <w:top w:val="single" w:sz="4" w:space="0" w:color="auto"/>
              <w:left w:val="nil"/>
              <w:bottom w:val="single" w:sz="4" w:space="0" w:color="000000"/>
              <w:right w:val="nil"/>
            </w:tcBorders>
            <w:shd w:val="clear" w:color="auto" w:fill="auto"/>
            <w:noWrap/>
            <w:vAlign w:val="center"/>
            <w:hideMark/>
          </w:tcPr>
          <w:p w14:paraId="2C43ACFA" w14:textId="77777777" w:rsidR="00197059" w:rsidRPr="00620218" w:rsidRDefault="00197059" w:rsidP="00197059">
            <w:pPr>
              <w:jc w:val="center"/>
              <w:rPr>
                <w:noProof w:val="0"/>
                <w:sz w:val="20"/>
                <w:szCs w:val="20"/>
              </w:rPr>
            </w:pPr>
            <w:r w:rsidRPr="00620218">
              <w:rPr>
                <w:noProof w:val="0"/>
                <w:sz w:val="20"/>
                <w:szCs w:val="20"/>
              </w:rPr>
              <w:t xml:space="preserve">Indeks </w:t>
            </w:r>
          </w:p>
        </w:tc>
      </w:tr>
      <w:tr w:rsidR="00620218" w:rsidRPr="00620218" w14:paraId="77D668F2" w14:textId="77777777" w:rsidTr="004D1623">
        <w:trPr>
          <w:trHeight w:val="255"/>
          <w:jc w:val="center"/>
        </w:trPr>
        <w:tc>
          <w:tcPr>
            <w:tcW w:w="6560" w:type="dxa"/>
            <w:vMerge/>
            <w:tcBorders>
              <w:top w:val="single" w:sz="4" w:space="0" w:color="auto"/>
              <w:left w:val="nil"/>
              <w:bottom w:val="single" w:sz="4" w:space="0" w:color="000000"/>
              <w:right w:val="nil"/>
            </w:tcBorders>
            <w:vAlign w:val="center"/>
            <w:hideMark/>
          </w:tcPr>
          <w:p w14:paraId="7EE70703" w14:textId="77777777" w:rsidR="00197059" w:rsidRPr="00620218" w:rsidRDefault="00197059" w:rsidP="00197059">
            <w:pPr>
              <w:rPr>
                <w:noProof w:val="0"/>
                <w:sz w:val="20"/>
                <w:szCs w:val="20"/>
              </w:rPr>
            </w:pPr>
          </w:p>
        </w:tc>
        <w:tc>
          <w:tcPr>
            <w:tcW w:w="1720" w:type="dxa"/>
            <w:tcBorders>
              <w:top w:val="nil"/>
              <w:left w:val="nil"/>
              <w:bottom w:val="single" w:sz="4" w:space="0" w:color="auto"/>
              <w:right w:val="nil"/>
            </w:tcBorders>
            <w:shd w:val="clear" w:color="auto" w:fill="auto"/>
            <w:noWrap/>
            <w:vAlign w:val="bottom"/>
            <w:hideMark/>
          </w:tcPr>
          <w:p w14:paraId="0004FB99" w14:textId="0565013F" w:rsidR="00197059" w:rsidRPr="00620218" w:rsidRDefault="00197059" w:rsidP="00197059">
            <w:pPr>
              <w:jc w:val="center"/>
              <w:rPr>
                <w:noProof w:val="0"/>
                <w:sz w:val="20"/>
                <w:szCs w:val="20"/>
              </w:rPr>
            </w:pPr>
            <w:r w:rsidRPr="00620218">
              <w:rPr>
                <w:noProof w:val="0"/>
                <w:sz w:val="20"/>
                <w:szCs w:val="20"/>
              </w:rPr>
              <w:t>01-06/202</w:t>
            </w:r>
            <w:r w:rsidR="00620218" w:rsidRPr="00620218">
              <w:rPr>
                <w:noProof w:val="0"/>
                <w:sz w:val="20"/>
                <w:szCs w:val="20"/>
              </w:rPr>
              <w:t>3</w:t>
            </w:r>
            <w:r w:rsidRPr="00620218">
              <w:rPr>
                <w:noProof w:val="0"/>
                <w:sz w:val="20"/>
                <w:szCs w:val="20"/>
              </w:rPr>
              <w:t xml:space="preserve"> </w:t>
            </w:r>
          </w:p>
        </w:tc>
        <w:tc>
          <w:tcPr>
            <w:tcW w:w="1720" w:type="dxa"/>
            <w:tcBorders>
              <w:top w:val="nil"/>
              <w:left w:val="nil"/>
              <w:bottom w:val="single" w:sz="4" w:space="0" w:color="auto"/>
              <w:right w:val="nil"/>
            </w:tcBorders>
            <w:shd w:val="clear" w:color="auto" w:fill="auto"/>
            <w:noWrap/>
            <w:vAlign w:val="bottom"/>
            <w:hideMark/>
          </w:tcPr>
          <w:p w14:paraId="5A34D9A6" w14:textId="07260823" w:rsidR="00197059" w:rsidRPr="00620218" w:rsidRDefault="00197059" w:rsidP="00197059">
            <w:pPr>
              <w:jc w:val="center"/>
              <w:rPr>
                <w:noProof w:val="0"/>
                <w:sz w:val="20"/>
                <w:szCs w:val="20"/>
              </w:rPr>
            </w:pPr>
            <w:r w:rsidRPr="00620218">
              <w:rPr>
                <w:noProof w:val="0"/>
                <w:sz w:val="20"/>
                <w:szCs w:val="20"/>
              </w:rPr>
              <w:t>01-12/202</w:t>
            </w:r>
            <w:r w:rsidR="00620218" w:rsidRPr="00620218">
              <w:rPr>
                <w:noProof w:val="0"/>
                <w:sz w:val="20"/>
                <w:szCs w:val="20"/>
              </w:rPr>
              <w:t>4</w:t>
            </w:r>
          </w:p>
        </w:tc>
        <w:tc>
          <w:tcPr>
            <w:tcW w:w="1720" w:type="dxa"/>
            <w:tcBorders>
              <w:top w:val="nil"/>
              <w:left w:val="nil"/>
              <w:bottom w:val="single" w:sz="4" w:space="0" w:color="auto"/>
              <w:right w:val="nil"/>
            </w:tcBorders>
            <w:shd w:val="clear" w:color="auto" w:fill="auto"/>
            <w:noWrap/>
            <w:vAlign w:val="bottom"/>
            <w:hideMark/>
          </w:tcPr>
          <w:p w14:paraId="388E9092" w14:textId="4B2EDD3D" w:rsidR="00197059" w:rsidRPr="00620218" w:rsidRDefault="00197059" w:rsidP="00197059">
            <w:pPr>
              <w:jc w:val="center"/>
              <w:rPr>
                <w:noProof w:val="0"/>
                <w:sz w:val="20"/>
                <w:szCs w:val="20"/>
              </w:rPr>
            </w:pPr>
            <w:r w:rsidRPr="00620218">
              <w:rPr>
                <w:noProof w:val="0"/>
                <w:sz w:val="20"/>
                <w:szCs w:val="20"/>
              </w:rPr>
              <w:t>01-06/202</w:t>
            </w:r>
            <w:r w:rsidR="00620218" w:rsidRPr="00620218">
              <w:rPr>
                <w:noProof w:val="0"/>
                <w:sz w:val="20"/>
                <w:szCs w:val="20"/>
              </w:rPr>
              <w:t>4</w:t>
            </w:r>
          </w:p>
        </w:tc>
        <w:tc>
          <w:tcPr>
            <w:tcW w:w="1040" w:type="dxa"/>
            <w:vMerge/>
            <w:tcBorders>
              <w:top w:val="single" w:sz="4" w:space="0" w:color="auto"/>
              <w:left w:val="nil"/>
              <w:bottom w:val="single" w:sz="4" w:space="0" w:color="000000"/>
              <w:right w:val="nil"/>
            </w:tcBorders>
            <w:vAlign w:val="center"/>
            <w:hideMark/>
          </w:tcPr>
          <w:p w14:paraId="504CFB84" w14:textId="77777777" w:rsidR="00197059" w:rsidRPr="00620218" w:rsidRDefault="00197059" w:rsidP="00197059">
            <w:pPr>
              <w:rPr>
                <w:noProof w:val="0"/>
                <w:sz w:val="20"/>
                <w:szCs w:val="20"/>
              </w:rPr>
            </w:pPr>
          </w:p>
        </w:tc>
        <w:tc>
          <w:tcPr>
            <w:tcW w:w="1040" w:type="dxa"/>
            <w:vMerge/>
            <w:tcBorders>
              <w:top w:val="single" w:sz="4" w:space="0" w:color="auto"/>
              <w:left w:val="nil"/>
              <w:bottom w:val="single" w:sz="4" w:space="0" w:color="000000"/>
              <w:right w:val="nil"/>
            </w:tcBorders>
            <w:vAlign w:val="center"/>
            <w:hideMark/>
          </w:tcPr>
          <w:p w14:paraId="3459E5EC" w14:textId="77777777" w:rsidR="00197059" w:rsidRPr="00620218" w:rsidRDefault="00197059" w:rsidP="00197059">
            <w:pPr>
              <w:rPr>
                <w:noProof w:val="0"/>
                <w:sz w:val="20"/>
                <w:szCs w:val="20"/>
              </w:rPr>
            </w:pPr>
          </w:p>
        </w:tc>
      </w:tr>
      <w:tr w:rsidR="00620218" w:rsidRPr="00620218" w14:paraId="73A47939" w14:textId="77777777" w:rsidTr="004D1623">
        <w:trPr>
          <w:trHeight w:val="225"/>
          <w:jc w:val="center"/>
        </w:trPr>
        <w:tc>
          <w:tcPr>
            <w:tcW w:w="6560" w:type="dxa"/>
            <w:tcBorders>
              <w:top w:val="nil"/>
              <w:left w:val="nil"/>
              <w:bottom w:val="single" w:sz="4" w:space="0" w:color="auto"/>
              <w:right w:val="nil"/>
            </w:tcBorders>
            <w:shd w:val="clear" w:color="auto" w:fill="auto"/>
            <w:noWrap/>
            <w:vAlign w:val="bottom"/>
            <w:hideMark/>
          </w:tcPr>
          <w:p w14:paraId="7785006D" w14:textId="77777777" w:rsidR="004D1623" w:rsidRPr="00620218" w:rsidRDefault="004D1623" w:rsidP="004D1623">
            <w:pPr>
              <w:jc w:val="center"/>
              <w:rPr>
                <w:noProof w:val="0"/>
                <w:sz w:val="16"/>
                <w:szCs w:val="16"/>
              </w:rPr>
            </w:pPr>
            <w:r w:rsidRPr="00620218">
              <w:rPr>
                <w:noProof w:val="0"/>
                <w:sz w:val="16"/>
                <w:szCs w:val="16"/>
              </w:rPr>
              <w:t>1</w:t>
            </w:r>
          </w:p>
        </w:tc>
        <w:tc>
          <w:tcPr>
            <w:tcW w:w="1720" w:type="dxa"/>
            <w:tcBorders>
              <w:top w:val="nil"/>
              <w:left w:val="nil"/>
              <w:bottom w:val="single" w:sz="4" w:space="0" w:color="auto"/>
              <w:right w:val="nil"/>
            </w:tcBorders>
            <w:shd w:val="clear" w:color="auto" w:fill="auto"/>
            <w:noWrap/>
            <w:vAlign w:val="bottom"/>
            <w:hideMark/>
          </w:tcPr>
          <w:p w14:paraId="446E40D2" w14:textId="77777777" w:rsidR="004D1623" w:rsidRPr="00620218" w:rsidRDefault="004D1623" w:rsidP="004D1623">
            <w:pPr>
              <w:jc w:val="center"/>
              <w:rPr>
                <w:noProof w:val="0"/>
                <w:sz w:val="16"/>
                <w:szCs w:val="16"/>
              </w:rPr>
            </w:pPr>
            <w:r w:rsidRPr="00620218">
              <w:rPr>
                <w:noProof w:val="0"/>
                <w:sz w:val="16"/>
                <w:szCs w:val="16"/>
              </w:rPr>
              <w:t>2</w:t>
            </w:r>
          </w:p>
        </w:tc>
        <w:tc>
          <w:tcPr>
            <w:tcW w:w="1720" w:type="dxa"/>
            <w:tcBorders>
              <w:top w:val="nil"/>
              <w:left w:val="nil"/>
              <w:bottom w:val="single" w:sz="4" w:space="0" w:color="auto"/>
              <w:right w:val="nil"/>
            </w:tcBorders>
            <w:shd w:val="clear" w:color="auto" w:fill="auto"/>
            <w:noWrap/>
            <w:vAlign w:val="bottom"/>
            <w:hideMark/>
          </w:tcPr>
          <w:p w14:paraId="54B98F6E" w14:textId="77777777" w:rsidR="004D1623" w:rsidRPr="00620218" w:rsidRDefault="004D1623" w:rsidP="004D1623">
            <w:pPr>
              <w:jc w:val="center"/>
              <w:rPr>
                <w:noProof w:val="0"/>
                <w:sz w:val="16"/>
                <w:szCs w:val="16"/>
              </w:rPr>
            </w:pPr>
            <w:r w:rsidRPr="00620218">
              <w:rPr>
                <w:noProof w:val="0"/>
                <w:sz w:val="16"/>
                <w:szCs w:val="16"/>
              </w:rPr>
              <w:t>3</w:t>
            </w:r>
          </w:p>
        </w:tc>
        <w:tc>
          <w:tcPr>
            <w:tcW w:w="1720" w:type="dxa"/>
            <w:tcBorders>
              <w:top w:val="nil"/>
              <w:left w:val="nil"/>
              <w:bottom w:val="single" w:sz="4" w:space="0" w:color="auto"/>
              <w:right w:val="nil"/>
            </w:tcBorders>
            <w:shd w:val="clear" w:color="auto" w:fill="auto"/>
            <w:noWrap/>
            <w:vAlign w:val="bottom"/>
            <w:hideMark/>
          </w:tcPr>
          <w:p w14:paraId="6DC05250" w14:textId="77777777" w:rsidR="004D1623" w:rsidRPr="00620218" w:rsidRDefault="004D1623" w:rsidP="004D1623">
            <w:pPr>
              <w:jc w:val="center"/>
              <w:rPr>
                <w:noProof w:val="0"/>
                <w:sz w:val="16"/>
                <w:szCs w:val="16"/>
              </w:rPr>
            </w:pPr>
            <w:r w:rsidRPr="00620218">
              <w:rPr>
                <w:noProof w:val="0"/>
                <w:sz w:val="16"/>
                <w:szCs w:val="16"/>
              </w:rPr>
              <w:t>4</w:t>
            </w:r>
          </w:p>
        </w:tc>
        <w:tc>
          <w:tcPr>
            <w:tcW w:w="1040" w:type="dxa"/>
            <w:tcBorders>
              <w:top w:val="nil"/>
              <w:left w:val="nil"/>
              <w:bottom w:val="single" w:sz="4" w:space="0" w:color="auto"/>
              <w:right w:val="nil"/>
            </w:tcBorders>
            <w:shd w:val="clear" w:color="auto" w:fill="auto"/>
            <w:noWrap/>
            <w:vAlign w:val="bottom"/>
            <w:hideMark/>
          </w:tcPr>
          <w:p w14:paraId="0622C1B9" w14:textId="77777777" w:rsidR="004D1623" w:rsidRPr="00620218" w:rsidRDefault="004D1623" w:rsidP="004D1623">
            <w:pPr>
              <w:jc w:val="center"/>
              <w:rPr>
                <w:noProof w:val="0"/>
                <w:sz w:val="16"/>
                <w:szCs w:val="16"/>
              </w:rPr>
            </w:pPr>
            <w:r w:rsidRPr="00620218">
              <w:rPr>
                <w:noProof w:val="0"/>
                <w:sz w:val="16"/>
                <w:szCs w:val="16"/>
              </w:rPr>
              <w:t>5=4/2</w:t>
            </w:r>
          </w:p>
        </w:tc>
        <w:tc>
          <w:tcPr>
            <w:tcW w:w="1040" w:type="dxa"/>
            <w:tcBorders>
              <w:top w:val="nil"/>
              <w:left w:val="nil"/>
              <w:bottom w:val="single" w:sz="4" w:space="0" w:color="auto"/>
              <w:right w:val="nil"/>
            </w:tcBorders>
            <w:shd w:val="clear" w:color="auto" w:fill="auto"/>
            <w:noWrap/>
            <w:vAlign w:val="bottom"/>
            <w:hideMark/>
          </w:tcPr>
          <w:p w14:paraId="7E6E9704" w14:textId="77777777" w:rsidR="004D1623" w:rsidRPr="00620218" w:rsidRDefault="004D1623" w:rsidP="004D1623">
            <w:pPr>
              <w:jc w:val="center"/>
              <w:rPr>
                <w:noProof w:val="0"/>
                <w:sz w:val="16"/>
                <w:szCs w:val="16"/>
              </w:rPr>
            </w:pPr>
            <w:r w:rsidRPr="00620218">
              <w:rPr>
                <w:noProof w:val="0"/>
                <w:sz w:val="16"/>
                <w:szCs w:val="16"/>
              </w:rPr>
              <w:t>6=4/3</w:t>
            </w:r>
          </w:p>
        </w:tc>
      </w:tr>
      <w:tr w:rsidR="00620218" w:rsidRPr="00620218" w14:paraId="7D900E66" w14:textId="77777777" w:rsidTr="00620218">
        <w:trPr>
          <w:trHeight w:val="315"/>
          <w:jc w:val="center"/>
        </w:trPr>
        <w:tc>
          <w:tcPr>
            <w:tcW w:w="6560" w:type="dxa"/>
            <w:tcBorders>
              <w:top w:val="nil"/>
              <w:left w:val="nil"/>
              <w:bottom w:val="nil"/>
              <w:right w:val="nil"/>
            </w:tcBorders>
            <w:shd w:val="clear" w:color="auto" w:fill="auto"/>
            <w:noWrap/>
            <w:vAlign w:val="bottom"/>
            <w:hideMark/>
          </w:tcPr>
          <w:p w14:paraId="07CB7AD1" w14:textId="77777777" w:rsidR="004D1623" w:rsidRPr="00620218" w:rsidRDefault="004D1623" w:rsidP="004D1623">
            <w:pPr>
              <w:rPr>
                <w:noProof w:val="0"/>
              </w:rPr>
            </w:pPr>
            <w:r w:rsidRPr="00620218">
              <w:rPr>
                <w:noProof w:val="0"/>
              </w:rPr>
              <w:t xml:space="preserve"> Ukupni donos viška / manjka iz prethodne(ih) godina</w:t>
            </w:r>
          </w:p>
        </w:tc>
        <w:tc>
          <w:tcPr>
            <w:tcW w:w="1720" w:type="dxa"/>
            <w:tcBorders>
              <w:top w:val="nil"/>
              <w:left w:val="nil"/>
              <w:bottom w:val="nil"/>
              <w:right w:val="nil"/>
            </w:tcBorders>
            <w:shd w:val="clear" w:color="auto" w:fill="auto"/>
            <w:noWrap/>
            <w:vAlign w:val="bottom"/>
            <w:hideMark/>
          </w:tcPr>
          <w:p w14:paraId="24336830" w14:textId="3A40BBDF" w:rsidR="004D1623" w:rsidRPr="00620218" w:rsidRDefault="00620218" w:rsidP="004D1623">
            <w:pPr>
              <w:jc w:val="right"/>
              <w:rPr>
                <w:b/>
                <w:bCs/>
                <w:noProof w:val="0"/>
              </w:rPr>
            </w:pPr>
            <w:r w:rsidRPr="00620218">
              <w:rPr>
                <w:b/>
                <w:bCs/>
                <w:noProof w:val="0"/>
              </w:rPr>
              <w:t>1.430.284,13</w:t>
            </w:r>
          </w:p>
        </w:tc>
        <w:tc>
          <w:tcPr>
            <w:tcW w:w="1720" w:type="dxa"/>
            <w:tcBorders>
              <w:top w:val="nil"/>
              <w:left w:val="nil"/>
              <w:bottom w:val="nil"/>
              <w:right w:val="nil"/>
            </w:tcBorders>
            <w:shd w:val="clear" w:color="auto" w:fill="auto"/>
            <w:noWrap/>
            <w:vAlign w:val="bottom"/>
            <w:hideMark/>
          </w:tcPr>
          <w:p w14:paraId="6330BF1E" w14:textId="554E915F" w:rsidR="004D1623" w:rsidRPr="00620218" w:rsidRDefault="00AB2440" w:rsidP="004D1623">
            <w:pPr>
              <w:jc w:val="right"/>
              <w:rPr>
                <w:b/>
                <w:bCs/>
                <w:noProof w:val="0"/>
              </w:rPr>
            </w:pPr>
            <w:r>
              <w:rPr>
                <w:b/>
                <w:bCs/>
                <w:noProof w:val="0"/>
              </w:rPr>
              <w:t>1.427.484,00</w:t>
            </w:r>
          </w:p>
        </w:tc>
        <w:tc>
          <w:tcPr>
            <w:tcW w:w="1720" w:type="dxa"/>
            <w:tcBorders>
              <w:top w:val="nil"/>
              <w:left w:val="nil"/>
              <w:bottom w:val="nil"/>
              <w:right w:val="nil"/>
            </w:tcBorders>
            <w:shd w:val="clear" w:color="auto" w:fill="auto"/>
            <w:noWrap/>
            <w:vAlign w:val="bottom"/>
          </w:tcPr>
          <w:p w14:paraId="6020DF40" w14:textId="7A80CA5A" w:rsidR="004D1623" w:rsidRPr="00620218" w:rsidRDefault="00347C83" w:rsidP="004D1623">
            <w:pPr>
              <w:jc w:val="right"/>
              <w:rPr>
                <w:b/>
                <w:bCs/>
                <w:noProof w:val="0"/>
              </w:rPr>
            </w:pPr>
            <w:r>
              <w:rPr>
                <w:b/>
                <w:bCs/>
                <w:noProof w:val="0"/>
              </w:rPr>
              <w:t>725.458,13</w:t>
            </w:r>
          </w:p>
        </w:tc>
        <w:tc>
          <w:tcPr>
            <w:tcW w:w="1040" w:type="dxa"/>
            <w:tcBorders>
              <w:top w:val="nil"/>
              <w:left w:val="nil"/>
              <w:bottom w:val="nil"/>
              <w:right w:val="nil"/>
            </w:tcBorders>
            <w:shd w:val="clear" w:color="auto" w:fill="auto"/>
            <w:noWrap/>
            <w:vAlign w:val="bottom"/>
          </w:tcPr>
          <w:p w14:paraId="68219608" w14:textId="17510BA1" w:rsidR="004D1623" w:rsidRPr="00620218" w:rsidRDefault="00347C83" w:rsidP="004D1623">
            <w:pPr>
              <w:jc w:val="right"/>
              <w:rPr>
                <w:b/>
                <w:bCs/>
                <w:noProof w:val="0"/>
              </w:rPr>
            </w:pPr>
            <w:r>
              <w:rPr>
                <w:b/>
                <w:bCs/>
                <w:noProof w:val="0"/>
              </w:rPr>
              <w:t>50,72</w:t>
            </w:r>
          </w:p>
        </w:tc>
        <w:tc>
          <w:tcPr>
            <w:tcW w:w="1040" w:type="dxa"/>
            <w:tcBorders>
              <w:top w:val="nil"/>
              <w:left w:val="nil"/>
              <w:bottom w:val="nil"/>
              <w:right w:val="nil"/>
            </w:tcBorders>
            <w:shd w:val="clear" w:color="auto" w:fill="auto"/>
            <w:noWrap/>
            <w:vAlign w:val="bottom"/>
          </w:tcPr>
          <w:p w14:paraId="6B858D71" w14:textId="28EBFA38" w:rsidR="004D1623" w:rsidRPr="00620218" w:rsidRDefault="00347C83" w:rsidP="004D1623">
            <w:pPr>
              <w:jc w:val="right"/>
              <w:rPr>
                <w:b/>
                <w:bCs/>
                <w:noProof w:val="0"/>
              </w:rPr>
            </w:pPr>
            <w:r>
              <w:rPr>
                <w:b/>
                <w:bCs/>
                <w:noProof w:val="0"/>
              </w:rPr>
              <w:t>50,82</w:t>
            </w:r>
          </w:p>
        </w:tc>
      </w:tr>
    </w:tbl>
    <w:p w14:paraId="21AFBBA7" w14:textId="469641D3" w:rsidR="004D1623" w:rsidRPr="00620218" w:rsidRDefault="004D1623" w:rsidP="004D1623">
      <w:pPr>
        <w:jc w:val="center"/>
        <w:rPr>
          <w:rFonts w:ascii="Calibri" w:eastAsia="Calibri" w:hAnsi="Calibri"/>
          <w:noProof w:val="0"/>
          <w:sz w:val="20"/>
          <w:szCs w:val="20"/>
        </w:rPr>
      </w:pPr>
      <w:r w:rsidRPr="00620218">
        <w:rPr>
          <w:sz w:val="16"/>
          <w:szCs w:val="16"/>
        </w:rPr>
        <w:fldChar w:fldCharType="end"/>
      </w:r>
      <w:r w:rsidR="0023026B" w:rsidRPr="00620218">
        <w:rPr>
          <w:sz w:val="16"/>
          <w:szCs w:val="16"/>
        </w:rPr>
        <w:fldChar w:fldCharType="begin"/>
      </w:r>
      <w:r w:rsidR="0023026B" w:rsidRPr="00620218">
        <w:rPr>
          <w:sz w:val="16"/>
          <w:szCs w:val="16"/>
        </w:rPr>
        <w:instrText xml:space="preserve"> LINK Excel.Sheet.8 "https://vrsar-my.sharepoint.com/personal/ines_sepic_vrsar_hr/Documents/Dokumenti/RADNA%20mapa/PRORAČUN/Radno_IZVRŠENJE%20proračuna/IZVRŠENJE_2022_G_radno/Ispis%20izvršenja%20proračuna_2022-G-radno_priprema.xls" "Izvještaj o izvršenju proračuna!R39C2:R42C8" \a \f 4 \h </w:instrText>
      </w:r>
      <w:r w:rsidR="002945BA">
        <w:rPr>
          <w:sz w:val="16"/>
          <w:szCs w:val="16"/>
        </w:rPr>
        <w:instrText xml:space="preserve"> \* MERGEFORMAT </w:instrText>
      </w:r>
      <w:r w:rsidR="0023026B" w:rsidRPr="00620218">
        <w:rPr>
          <w:sz w:val="16"/>
          <w:szCs w:val="16"/>
        </w:rPr>
        <w:fldChar w:fldCharType="separate"/>
      </w:r>
      <w:r w:rsidRPr="00620218">
        <w:fldChar w:fldCharType="begin"/>
      </w:r>
      <w:r w:rsidRPr="00620218">
        <w:instrText xml:space="preserve"> LINK </w:instrText>
      </w:r>
      <w:r w:rsidR="00280EB8" w:rsidRPr="00620218">
        <w:instrText xml:space="preserve">Excel.Sheet.8 "C:\\Users\\isepic\\OneDrive - Opcina Vrsar\\Dokumenti\\RADNA mapa\\PRORAČUN\\Radno_IZVRŠENJE proračuna\\IZVRŠENJE_2023_polugodišnje_radno\\Ispis izvršenja proračuna_priprema.xls" "Izvještaj o izvršenju proračuna!R43C1:R43C6" </w:instrText>
      </w:r>
      <w:r w:rsidRPr="00620218">
        <w:instrText xml:space="preserve">\a \f 4 \h </w:instrText>
      </w:r>
      <w:r w:rsidRPr="00620218">
        <w:fldChar w:fldCharType="separate"/>
      </w:r>
    </w:p>
    <w:p w14:paraId="018A3266" w14:textId="0D680516" w:rsidR="004D1623" w:rsidRPr="00620218" w:rsidRDefault="004D1623" w:rsidP="0085787B">
      <w:pPr>
        <w:jc w:val="center"/>
        <w:rPr>
          <w:rFonts w:ascii="Calibri" w:eastAsia="Calibri" w:hAnsi="Calibri"/>
          <w:noProof w:val="0"/>
          <w:sz w:val="20"/>
          <w:szCs w:val="20"/>
        </w:rPr>
      </w:pPr>
      <w:r w:rsidRPr="00620218">
        <w:rPr>
          <w:sz w:val="16"/>
          <w:szCs w:val="16"/>
        </w:rPr>
        <w:fldChar w:fldCharType="end"/>
      </w:r>
      <w:r w:rsidRPr="00620218">
        <w:rPr>
          <w:sz w:val="16"/>
          <w:szCs w:val="16"/>
        </w:rPr>
        <w:fldChar w:fldCharType="begin"/>
      </w:r>
      <w:r w:rsidRPr="00620218">
        <w:rPr>
          <w:sz w:val="16"/>
          <w:szCs w:val="16"/>
        </w:rPr>
        <w:instrText xml:space="preserve"> LINK </w:instrText>
      </w:r>
      <w:r w:rsidR="00280EB8" w:rsidRPr="00620218">
        <w:rPr>
          <w:sz w:val="16"/>
          <w:szCs w:val="16"/>
        </w:rPr>
        <w:instrText xml:space="preserve">Excel.Sheet.8 "C:\\Users\\isepic\\OneDrive - Opcina Vrsar\\Dokumenti\\RADNA mapa\\PRORAČUN\\Radno_IZVRŠENJE proračuna\\IZVRŠENJE_2023_polugodišnje_radno\\Ispis izvršenja proračuna_priprema.xls" "Izvještaj o izvršenju proračuna!R43C1:R43C6" </w:instrText>
      </w:r>
      <w:r w:rsidRPr="00620218">
        <w:rPr>
          <w:sz w:val="16"/>
          <w:szCs w:val="16"/>
        </w:rPr>
        <w:instrText xml:space="preserve">\a \f 4 \h </w:instrText>
      </w:r>
      <w:r w:rsidR="002945BA">
        <w:rPr>
          <w:sz w:val="16"/>
          <w:szCs w:val="16"/>
        </w:rPr>
        <w:instrText xml:space="preserve"> \* MERGEFORMAT </w:instrText>
      </w:r>
      <w:r w:rsidRPr="00620218">
        <w:rPr>
          <w:sz w:val="16"/>
          <w:szCs w:val="16"/>
        </w:rPr>
        <w:fldChar w:fldCharType="separate"/>
      </w:r>
    </w:p>
    <w:tbl>
      <w:tblPr>
        <w:tblW w:w="13800" w:type="dxa"/>
        <w:jc w:val="center"/>
        <w:tblLook w:val="04A0" w:firstRow="1" w:lastRow="0" w:firstColumn="1" w:lastColumn="0" w:noHBand="0" w:noVBand="1"/>
      </w:tblPr>
      <w:tblGrid>
        <w:gridCol w:w="6560"/>
        <w:gridCol w:w="1720"/>
        <w:gridCol w:w="1720"/>
        <w:gridCol w:w="1720"/>
        <w:gridCol w:w="1040"/>
        <w:gridCol w:w="1040"/>
      </w:tblGrid>
      <w:tr w:rsidR="00620218" w:rsidRPr="00620218" w14:paraId="3D878EAC" w14:textId="77777777" w:rsidTr="002945BA">
        <w:trPr>
          <w:trHeight w:val="915"/>
          <w:jc w:val="center"/>
        </w:trPr>
        <w:tc>
          <w:tcPr>
            <w:tcW w:w="6560" w:type="dxa"/>
            <w:tcBorders>
              <w:top w:val="nil"/>
              <w:left w:val="nil"/>
              <w:bottom w:val="nil"/>
              <w:right w:val="nil"/>
            </w:tcBorders>
            <w:shd w:val="clear" w:color="auto" w:fill="auto"/>
            <w:vAlign w:val="center"/>
            <w:hideMark/>
          </w:tcPr>
          <w:p w14:paraId="3EF60617" w14:textId="71FC926C" w:rsidR="004D1623" w:rsidRPr="00620218" w:rsidRDefault="004D1623">
            <w:pPr>
              <w:rPr>
                <w:b/>
                <w:bCs/>
                <w:noProof w:val="0"/>
              </w:rPr>
            </w:pPr>
            <w:r w:rsidRPr="00620218">
              <w:rPr>
                <w:b/>
                <w:bCs/>
                <w:noProof w:val="0"/>
              </w:rPr>
              <w:t>VIŠAK / MANJAK + NETO ZADUŽIVANJE / FINANCIRANJE + RASPOLOŽIVA SREDSTVA IZ PRETHODNIH GODINA</w:t>
            </w:r>
          </w:p>
        </w:tc>
        <w:tc>
          <w:tcPr>
            <w:tcW w:w="1720" w:type="dxa"/>
            <w:tcBorders>
              <w:top w:val="nil"/>
              <w:left w:val="nil"/>
              <w:bottom w:val="nil"/>
              <w:right w:val="nil"/>
            </w:tcBorders>
            <w:shd w:val="clear" w:color="auto" w:fill="auto"/>
            <w:noWrap/>
            <w:vAlign w:val="center"/>
            <w:hideMark/>
          </w:tcPr>
          <w:p w14:paraId="7F54820F" w14:textId="711388F2" w:rsidR="004D1623" w:rsidRPr="00620218" w:rsidRDefault="00620218" w:rsidP="004D1623">
            <w:pPr>
              <w:jc w:val="right"/>
              <w:rPr>
                <w:b/>
                <w:bCs/>
                <w:noProof w:val="0"/>
              </w:rPr>
            </w:pPr>
            <w:r w:rsidRPr="00620218">
              <w:rPr>
                <w:b/>
                <w:bCs/>
                <w:noProof w:val="0"/>
              </w:rPr>
              <w:t>1.462.912,60</w:t>
            </w:r>
          </w:p>
        </w:tc>
        <w:tc>
          <w:tcPr>
            <w:tcW w:w="1720" w:type="dxa"/>
            <w:tcBorders>
              <w:top w:val="nil"/>
              <w:left w:val="nil"/>
              <w:bottom w:val="nil"/>
              <w:right w:val="nil"/>
            </w:tcBorders>
            <w:shd w:val="clear" w:color="auto" w:fill="auto"/>
            <w:noWrap/>
            <w:vAlign w:val="center"/>
            <w:hideMark/>
          </w:tcPr>
          <w:p w14:paraId="680E7441" w14:textId="77777777" w:rsidR="004D1623" w:rsidRPr="00620218" w:rsidRDefault="004D1623" w:rsidP="004D1623">
            <w:pPr>
              <w:jc w:val="right"/>
              <w:rPr>
                <w:b/>
                <w:bCs/>
                <w:noProof w:val="0"/>
              </w:rPr>
            </w:pPr>
            <w:r w:rsidRPr="00620218">
              <w:rPr>
                <w:b/>
                <w:bCs/>
                <w:noProof w:val="0"/>
              </w:rPr>
              <w:t>0,00</w:t>
            </w:r>
          </w:p>
        </w:tc>
        <w:tc>
          <w:tcPr>
            <w:tcW w:w="1720" w:type="dxa"/>
            <w:tcBorders>
              <w:top w:val="nil"/>
              <w:left w:val="nil"/>
              <w:bottom w:val="nil"/>
              <w:right w:val="nil"/>
            </w:tcBorders>
            <w:shd w:val="clear" w:color="auto" w:fill="auto"/>
            <w:noWrap/>
            <w:vAlign w:val="center"/>
            <w:hideMark/>
          </w:tcPr>
          <w:p w14:paraId="0D8ED6BB" w14:textId="0F41BEC4" w:rsidR="004D1623" w:rsidRPr="00620218" w:rsidRDefault="00347C83" w:rsidP="004D1623">
            <w:pPr>
              <w:jc w:val="right"/>
              <w:rPr>
                <w:b/>
                <w:bCs/>
                <w:noProof w:val="0"/>
              </w:rPr>
            </w:pPr>
            <w:r>
              <w:rPr>
                <w:b/>
                <w:bCs/>
                <w:noProof w:val="0"/>
              </w:rPr>
              <w:t>2.003.301,38</w:t>
            </w:r>
          </w:p>
        </w:tc>
        <w:tc>
          <w:tcPr>
            <w:tcW w:w="1040" w:type="dxa"/>
            <w:tcBorders>
              <w:top w:val="nil"/>
              <w:left w:val="nil"/>
              <w:bottom w:val="nil"/>
              <w:right w:val="nil"/>
            </w:tcBorders>
            <w:shd w:val="clear" w:color="auto" w:fill="auto"/>
            <w:noWrap/>
            <w:vAlign w:val="center"/>
            <w:hideMark/>
          </w:tcPr>
          <w:p w14:paraId="3BD073BD" w14:textId="69421C36" w:rsidR="004D1623" w:rsidRPr="00620218" w:rsidRDefault="00284C6A" w:rsidP="004D1623">
            <w:pPr>
              <w:jc w:val="right"/>
              <w:rPr>
                <w:b/>
                <w:bCs/>
                <w:noProof w:val="0"/>
              </w:rPr>
            </w:pPr>
            <w:r>
              <w:rPr>
                <w:b/>
                <w:bCs/>
                <w:noProof w:val="0"/>
              </w:rPr>
              <w:t>136,94</w:t>
            </w:r>
          </w:p>
        </w:tc>
        <w:tc>
          <w:tcPr>
            <w:tcW w:w="1040" w:type="dxa"/>
            <w:tcBorders>
              <w:top w:val="nil"/>
              <w:left w:val="nil"/>
              <w:bottom w:val="nil"/>
              <w:right w:val="nil"/>
            </w:tcBorders>
            <w:shd w:val="clear" w:color="auto" w:fill="auto"/>
            <w:noWrap/>
            <w:vAlign w:val="center"/>
            <w:hideMark/>
          </w:tcPr>
          <w:p w14:paraId="46F4EF27" w14:textId="77777777" w:rsidR="004D1623" w:rsidRPr="00620218" w:rsidRDefault="004D1623" w:rsidP="004D1623">
            <w:pPr>
              <w:jc w:val="right"/>
              <w:rPr>
                <w:b/>
                <w:bCs/>
                <w:noProof w:val="0"/>
              </w:rPr>
            </w:pPr>
            <w:r w:rsidRPr="00620218">
              <w:rPr>
                <w:b/>
                <w:bCs/>
                <w:noProof w:val="0"/>
              </w:rPr>
              <w:t>-</w:t>
            </w:r>
          </w:p>
        </w:tc>
      </w:tr>
    </w:tbl>
    <w:p w14:paraId="1D6B6B84" w14:textId="14793EB8" w:rsidR="004D1623" w:rsidRPr="00620218" w:rsidRDefault="004D1623" w:rsidP="0085787B">
      <w:pPr>
        <w:jc w:val="center"/>
        <w:rPr>
          <w:sz w:val="16"/>
          <w:szCs w:val="16"/>
        </w:rPr>
      </w:pPr>
      <w:r w:rsidRPr="00620218">
        <w:rPr>
          <w:sz w:val="16"/>
          <w:szCs w:val="16"/>
        </w:rPr>
        <w:fldChar w:fldCharType="end"/>
      </w:r>
    </w:p>
    <w:p w14:paraId="24D69F12" w14:textId="412A975E" w:rsidR="00562F68" w:rsidRPr="0023026B" w:rsidRDefault="0023026B" w:rsidP="004058B3">
      <w:pPr>
        <w:jc w:val="center"/>
        <w:rPr>
          <w:color w:val="FF0000"/>
          <w:sz w:val="12"/>
          <w:szCs w:val="12"/>
        </w:rPr>
      </w:pPr>
      <w:r w:rsidRPr="00620218">
        <w:rPr>
          <w:sz w:val="16"/>
          <w:szCs w:val="16"/>
        </w:rPr>
        <w:fldChar w:fldCharType="end"/>
      </w:r>
    </w:p>
    <w:p w14:paraId="58A135E7" w14:textId="77777777" w:rsidR="00562F68" w:rsidRPr="0023026B" w:rsidRDefault="00562F68" w:rsidP="004058B3">
      <w:pPr>
        <w:jc w:val="center"/>
        <w:rPr>
          <w:color w:val="FF0000"/>
          <w:sz w:val="12"/>
          <w:szCs w:val="12"/>
        </w:rPr>
      </w:pPr>
    </w:p>
    <w:p w14:paraId="53C29334" w14:textId="4D097ECC" w:rsidR="00E0009B" w:rsidRPr="0023026B" w:rsidRDefault="00562F68" w:rsidP="0085787B">
      <w:pPr>
        <w:ind w:left="426"/>
        <w:rPr>
          <w:rFonts w:ascii="Calibri" w:eastAsia="Calibri" w:hAnsi="Calibri"/>
          <w:noProof w:val="0"/>
          <w:color w:val="FF0000"/>
          <w:sz w:val="20"/>
          <w:szCs w:val="20"/>
        </w:rPr>
      </w:pPr>
      <w:r w:rsidRPr="0023026B">
        <w:rPr>
          <w:b/>
          <w:bCs/>
          <w:lang w:val="en-GB"/>
        </w:rPr>
        <w:t>REKAPITULACIJA</w:t>
      </w:r>
      <w:r w:rsidR="00E0009B" w:rsidRPr="0023026B">
        <w:rPr>
          <w:color w:val="FF0000"/>
        </w:rPr>
        <w:fldChar w:fldCharType="begin"/>
      </w:r>
      <w:r w:rsidR="00E0009B" w:rsidRPr="0023026B">
        <w:rPr>
          <w:color w:val="FF0000"/>
        </w:rPr>
        <w:instrText xml:space="preserve"> LINK Excel.Sheet.8 "https://vrsar-my.sharepoint.com/personal/ines_sepic_vrsar_hr/Documents/Dokumenti/RADNA%20mapa/PRORAČUN/Radno_IZVRŠENJE%20proračuna/IZVRŠENJE_2021_G_radno/Ispis%20izvršenja%20proračuna%2031.12.2021_LC_radno%20priprema%20za%20vijeće.xls" "Izvještaj o izvršenju proračuna!R45C1:R54C6" \a \f 4 \h  \* MERGEFORMAT </w:instrText>
      </w:r>
      <w:r w:rsidR="00E0009B" w:rsidRPr="0023026B">
        <w:rPr>
          <w:color w:val="FF0000"/>
        </w:rPr>
        <w:fldChar w:fldCharType="separate"/>
      </w:r>
    </w:p>
    <w:p w14:paraId="5E02147F" w14:textId="675D90C3" w:rsidR="004D1623" w:rsidRDefault="00E0009B" w:rsidP="004058B3">
      <w:pPr>
        <w:jc w:val="center"/>
        <w:rPr>
          <w:rFonts w:ascii="Calibri" w:eastAsia="Calibri" w:hAnsi="Calibri"/>
          <w:noProof w:val="0"/>
          <w:sz w:val="20"/>
          <w:szCs w:val="20"/>
        </w:rPr>
      </w:pPr>
      <w:r w:rsidRPr="0023026B">
        <w:rPr>
          <w:color w:val="FF0000"/>
          <w:sz w:val="12"/>
          <w:szCs w:val="12"/>
        </w:rPr>
        <w:fldChar w:fldCharType="end"/>
      </w:r>
      <w:r w:rsidR="004D1623">
        <w:rPr>
          <w:color w:val="FF0000"/>
          <w:sz w:val="12"/>
          <w:szCs w:val="12"/>
        </w:rPr>
        <w:fldChar w:fldCharType="begin"/>
      </w:r>
      <w:r w:rsidR="004D1623">
        <w:rPr>
          <w:color w:val="FF0000"/>
          <w:sz w:val="12"/>
          <w:szCs w:val="12"/>
        </w:rPr>
        <w:instrText xml:space="preserve"> LINK </w:instrText>
      </w:r>
      <w:r w:rsidR="00280EB8">
        <w:rPr>
          <w:color w:val="FF0000"/>
          <w:sz w:val="12"/>
          <w:szCs w:val="12"/>
        </w:rPr>
        <w:instrText xml:space="preserve">Excel.Sheet.8 "C:\\Users\\isepic\\OneDrive - Opcina Vrsar\\Dokumenti\\RADNA mapa\\PRORAČUN\\Radno_IZVRŠENJE proračuna\\IZVRŠENJE_2023_polugodišnje_radno\\Ispis izvršenja proračuna_priprema.xls" "Izvještaj o izvršenju proračuna!R47C1:R57C6" </w:instrText>
      </w:r>
      <w:r w:rsidR="004D1623">
        <w:rPr>
          <w:color w:val="FF0000"/>
          <w:sz w:val="12"/>
          <w:szCs w:val="12"/>
        </w:rPr>
        <w:instrText xml:space="preserve">\a \f 4 \h </w:instrText>
      </w:r>
      <w:r w:rsidR="004D1623">
        <w:rPr>
          <w:color w:val="FF0000"/>
          <w:sz w:val="12"/>
          <w:szCs w:val="12"/>
        </w:rPr>
        <w:fldChar w:fldCharType="separate"/>
      </w:r>
    </w:p>
    <w:tbl>
      <w:tblPr>
        <w:tblW w:w="13800" w:type="dxa"/>
        <w:jc w:val="center"/>
        <w:tblLook w:val="04A0" w:firstRow="1" w:lastRow="0" w:firstColumn="1" w:lastColumn="0" w:noHBand="0" w:noVBand="1"/>
      </w:tblPr>
      <w:tblGrid>
        <w:gridCol w:w="6560"/>
        <w:gridCol w:w="1720"/>
        <w:gridCol w:w="1720"/>
        <w:gridCol w:w="1720"/>
        <w:gridCol w:w="1040"/>
        <w:gridCol w:w="1040"/>
      </w:tblGrid>
      <w:tr w:rsidR="00BE53EF" w:rsidRPr="00BE53EF" w14:paraId="14342918" w14:textId="77777777" w:rsidTr="002945BA">
        <w:trPr>
          <w:trHeight w:val="255"/>
          <w:jc w:val="center"/>
        </w:trPr>
        <w:tc>
          <w:tcPr>
            <w:tcW w:w="6560" w:type="dxa"/>
            <w:vMerge w:val="restart"/>
            <w:tcBorders>
              <w:top w:val="single" w:sz="4" w:space="0" w:color="auto"/>
              <w:left w:val="nil"/>
              <w:bottom w:val="single" w:sz="4" w:space="0" w:color="000000"/>
              <w:right w:val="nil"/>
            </w:tcBorders>
            <w:shd w:val="clear" w:color="auto" w:fill="auto"/>
            <w:noWrap/>
            <w:vAlign w:val="center"/>
            <w:hideMark/>
          </w:tcPr>
          <w:p w14:paraId="519CA0EB" w14:textId="3CFD5712" w:rsidR="00197059" w:rsidRPr="00BE53EF" w:rsidRDefault="00197059" w:rsidP="00197059">
            <w:pPr>
              <w:jc w:val="center"/>
              <w:rPr>
                <w:noProof w:val="0"/>
                <w:sz w:val="20"/>
                <w:szCs w:val="20"/>
              </w:rPr>
            </w:pPr>
            <w:r w:rsidRPr="00BE53EF">
              <w:rPr>
                <w:noProof w:val="0"/>
                <w:sz w:val="20"/>
                <w:szCs w:val="20"/>
              </w:rPr>
              <w:t>Račun / opis</w:t>
            </w:r>
          </w:p>
        </w:tc>
        <w:tc>
          <w:tcPr>
            <w:tcW w:w="1720" w:type="dxa"/>
            <w:tcBorders>
              <w:top w:val="single" w:sz="4" w:space="0" w:color="auto"/>
              <w:left w:val="nil"/>
              <w:bottom w:val="nil"/>
              <w:right w:val="nil"/>
            </w:tcBorders>
            <w:shd w:val="clear" w:color="auto" w:fill="auto"/>
            <w:noWrap/>
            <w:vAlign w:val="bottom"/>
            <w:hideMark/>
          </w:tcPr>
          <w:p w14:paraId="0215F4AD" w14:textId="77777777" w:rsidR="00B30930" w:rsidRDefault="00B30930" w:rsidP="00B30930">
            <w:pPr>
              <w:jc w:val="center"/>
              <w:rPr>
                <w:noProof w:val="0"/>
                <w:sz w:val="20"/>
                <w:szCs w:val="20"/>
              </w:rPr>
            </w:pPr>
            <w:r>
              <w:rPr>
                <w:noProof w:val="0"/>
                <w:sz w:val="20"/>
                <w:szCs w:val="20"/>
              </w:rPr>
              <w:t>Ostvarenje/</w:t>
            </w:r>
          </w:p>
          <w:p w14:paraId="00D6260D" w14:textId="1F584B25" w:rsidR="00197059" w:rsidRPr="00BE53EF" w:rsidRDefault="00B30930" w:rsidP="00B30930">
            <w:pPr>
              <w:jc w:val="center"/>
              <w:rPr>
                <w:noProof w:val="0"/>
                <w:sz w:val="20"/>
                <w:szCs w:val="20"/>
              </w:rPr>
            </w:pPr>
            <w:r w:rsidRPr="00620218">
              <w:rPr>
                <w:noProof w:val="0"/>
                <w:sz w:val="20"/>
                <w:szCs w:val="20"/>
              </w:rPr>
              <w:t>Izvršenje</w:t>
            </w:r>
          </w:p>
        </w:tc>
        <w:tc>
          <w:tcPr>
            <w:tcW w:w="1720" w:type="dxa"/>
            <w:tcBorders>
              <w:top w:val="single" w:sz="4" w:space="0" w:color="auto"/>
              <w:left w:val="nil"/>
              <w:bottom w:val="nil"/>
              <w:right w:val="nil"/>
            </w:tcBorders>
            <w:shd w:val="clear" w:color="auto" w:fill="auto"/>
            <w:noWrap/>
            <w:vAlign w:val="bottom"/>
            <w:hideMark/>
          </w:tcPr>
          <w:p w14:paraId="327E698F" w14:textId="717A8381" w:rsidR="00197059" w:rsidRPr="00BE53EF" w:rsidRDefault="00197059" w:rsidP="00197059">
            <w:pPr>
              <w:jc w:val="center"/>
              <w:rPr>
                <w:noProof w:val="0"/>
                <w:sz w:val="20"/>
                <w:szCs w:val="20"/>
              </w:rPr>
            </w:pPr>
            <w:r w:rsidRPr="00BE53EF">
              <w:rPr>
                <w:noProof w:val="0"/>
                <w:sz w:val="20"/>
                <w:szCs w:val="20"/>
              </w:rPr>
              <w:t>Izvorni plan</w:t>
            </w:r>
          </w:p>
        </w:tc>
        <w:tc>
          <w:tcPr>
            <w:tcW w:w="1720" w:type="dxa"/>
            <w:tcBorders>
              <w:top w:val="single" w:sz="4" w:space="0" w:color="auto"/>
              <w:left w:val="nil"/>
              <w:bottom w:val="nil"/>
              <w:right w:val="nil"/>
            </w:tcBorders>
            <w:shd w:val="clear" w:color="auto" w:fill="auto"/>
            <w:noWrap/>
            <w:vAlign w:val="bottom"/>
            <w:hideMark/>
          </w:tcPr>
          <w:p w14:paraId="7C8310FC" w14:textId="77777777" w:rsidR="00B30930" w:rsidRDefault="00B30930" w:rsidP="00B30930">
            <w:pPr>
              <w:jc w:val="center"/>
              <w:rPr>
                <w:noProof w:val="0"/>
                <w:sz w:val="20"/>
                <w:szCs w:val="20"/>
              </w:rPr>
            </w:pPr>
            <w:r>
              <w:rPr>
                <w:noProof w:val="0"/>
                <w:sz w:val="20"/>
                <w:szCs w:val="20"/>
              </w:rPr>
              <w:t>Ostvarenje/</w:t>
            </w:r>
          </w:p>
          <w:p w14:paraId="36A46C91" w14:textId="4B2F9DF0" w:rsidR="00197059" w:rsidRPr="00BE53EF" w:rsidRDefault="00B30930" w:rsidP="00B30930">
            <w:pPr>
              <w:jc w:val="center"/>
              <w:rPr>
                <w:noProof w:val="0"/>
                <w:sz w:val="20"/>
                <w:szCs w:val="20"/>
              </w:rPr>
            </w:pPr>
            <w:r w:rsidRPr="00620218">
              <w:rPr>
                <w:noProof w:val="0"/>
                <w:sz w:val="20"/>
                <w:szCs w:val="20"/>
              </w:rPr>
              <w:t>Izvršenje</w:t>
            </w:r>
          </w:p>
        </w:tc>
        <w:tc>
          <w:tcPr>
            <w:tcW w:w="1040" w:type="dxa"/>
            <w:vMerge w:val="restart"/>
            <w:tcBorders>
              <w:top w:val="single" w:sz="4" w:space="0" w:color="auto"/>
              <w:left w:val="nil"/>
              <w:bottom w:val="single" w:sz="4" w:space="0" w:color="000000"/>
              <w:right w:val="nil"/>
            </w:tcBorders>
            <w:shd w:val="clear" w:color="auto" w:fill="auto"/>
            <w:noWrap/>
            <w:vAlign w:val="center"/>
            <w:hideMark/>
          </w:tcPr>
          <w:p w14:paraId="5CE5BEF1" w14:textId="77777777" w:rsidR="00197059" w:rsidRPr="00BE53EF" w:rsidRDefault="00197059" w:rsidP="00197059">
            <w:pPr>
              <w:jc w:val="center"/>
              <w:rPr>
                <w:noProof w:val="0"/>
                <w:sz w:val="20"/>
                <w:szCs w:val="20"/>
              </w:rPr>
            </w:pPr>
            <w:r w:rsidRPr="00BE53EF">
              <w:rPr>
                <w:noProof w:val="0"/>
                <w:sz w:val="20"/>
                <w:szCs w:val="20"/>
              </w:rPr>
              <w:t xml:space="preserve">Indeks  </w:t>
            </w:r>
          </w:p>
        </w:tc>
        <w:tc>
          <w:tcPr>
            <w:tcW w:w="1040" w:type="dxa"/>
            <w:vMerge w:val="restart"/>
            <w:tcBorders>
              <w:top w:val="single" w:sz="4" w:space="0" w:color="auto"/>
              <w:left w:val="nil"/>
              <w:bottom w:val="single" w:sz="4" w:space="0" w:color="000000"/>
              <w:right w:val="nil"/>
            </w:tcBorders>
            <w:shd w:val="clear" w:color="auto" w:fill="auto"/>
            <w:noWrap/>
            <w:vAlign w:val="center"/>
            <w:hideMark/>
          </w:tcPr>
          <w:p w14:paraId="74DB17FD" w14:textId="77777777" w:rsidR="00197059" w:rsidRPr="00BE53EF" w:rsidRDefault="00197059" w:rsidP="00197059">
            <w:pPr>
              <w:jc w:val="center"/>
              <w:rPr>
                <w:noProof w:val="0"/>
                <w:sz w:val="20"/>
                <w:szCs w:val="20"/>
              </w:rPr>
            </w:pPr>
            <w:r w:rsidRPr="00BE53EF">
              <w:rPr>
                <w:noProof w:val="0"/>
                <w:sz w:val="20"/>
                <w:szCs w:val="20"/>
              </w:rPr>
              <w:t xml:space="preserve">Indeks </w:t>
            </w:r>
          </w:p>
        </w:tc>
      </w:tr>
      <w:tr w:rsidR="00BE53EF" w:rsidRPr="00BE53EF" w14:paraId="2AF3B6EA" w14:textId="77777777" w:rsidTr="002945BA">
        <w:trPr>
          <w:trHeight w:val="255"/>
          <w:jc w:val="center"/>
        </w:trPr>
        <w:tc>
          <w:tcPr>
            <w:tcW w:w="6560" w:type="dxa"/>
            <w:vMerge/>
            <w:tcBorders>
              <w:top w:val="single" w:sz="4" w:space="0" w:color="auto"/>
              <w:left w:val="nil"/>
              <w:bottom w:val="single" w:sz="4" w:space="0" w:color="000000"/>
              <w:right w:val="nil"/>
            </w:tcBorders>
            <w:vAlign w:val="center"/>
            <w:hideMark/>
          </w:tcPr>
          <w:p w14:paraId="30192BA7" w14:textId="77777777" w:rsidR="00197059" w:rsidRPr="00BE53EF" w:rsidRDefault="00197059" w:rsidP="00197059">
            <w:pPr>
              <w:rPr>
                <w:noProof w:val="0"/>
                <w:sz w:val="20"/>
                <w:szCs w:val="20"/>
              </w:rPr>
            </w:pPr>
          </w:p>
        </w:tc>
        <w:tc>
          <w:tcPr>
            <w:tcW w:w="1720" w:type="dxa"/>
            <w:tcBorders>
              <w:top w:val="nil"/>
              <w:left w:val="nil"/>
              <w:bottom w:val="single" w:sz="4" w:space="0" w:color="auto"/>
              <w:right w:val="nil"/>
            </w:tcBorders>
            <w:shd w:val="clear" w:color="auto" w:fill="auto"/>
            <w:noWrap/>
            <w:vAlign w:val="bottom"/>
            <w:hideMark/>
          </w:tcPr>
          <w:p w14:paraId="50AC6668" w14:textId="42CDEFEF" w:rsidR="00197059" w:rsidRPr="00BE53EF" w:rsidRDefault="00197059" w:rsidP="00197059">
            <w:pPr>
              <w:jc w:val="center"/>
              <w:rPr>
                <w:noProof w:val="0"/>
                <w:sz w:val="20"/>
                <w:szCs w:val="20"/>
              </w:rPr>
            </w:pPr>
            <w:r w:rsidRPr="00BE53EF">
              <w:rPr>
                <w:noProof w:val="0"/>
                <w:sz w:val="20"/>
                <w:szCs w:val="20"/>
              </w:rPr>
              <w:t>01-06/202</w:t>
            </w:r>
            <w:r w:rsidR="000435C4" w:rsidRPr="00BE53EF">
              <w:rPr>
                <w:noProof w:val="0"/>
                <w:sz w:val="20"/>
                <w:szCs w:val="20"/>
              </w:rPr>
              <w:t>3</w:t>
            </w:r>
          </w:p>
        </w:tc>
        <w:tc>
          <w:tcPr>
            <w:tcW w:w="1720" w:type="dxa"/>
            <w:tcBorders>
              <w:top w:val="nil"/>
              <w:left w:val="nil"/>
              <w:bottom w:val="single" w:sz="4" w:space="0" w:color="auto"/>
              <w:right w:val="nil"/>
            </w:tcBorders>
            <w:shd w:val="clear" w:color="auto" w:fill="auto"/>
            <w:noWrap/>
            <w:vAlign w:val="bottom"/>
            <w:hideMark/>
          </w:tcPr>
          <w:p w14:paraId="00E17B3A" w14:textId="0B11FCD3" w:rsidR="00197059" w:rsidRPr="00BE53EF" w:rsidRDefault="00197059" w:rsidP="00197059">
            <w:pPr>
              <w:jc w:val="center"/>
              <w:rPr>
                <w:noProof w:val="0"/>
                <w:sz w:val="20"/>
                <w:szCs w:val="20"/>
              </w:rPr>
            </w:pPr>
            <w:r w:rsidRPr="00BE53EF">
              <w:rPr>
                <w:noProof w:val="0"/>
                <w:sz w:val="20"/>
                <w:szCs w:val="20"/>
              </w:rPr>
              <w:t>01-12/202</w:t>
            </w:r>
            <w:r w:rsidR="000435C4" w:rsidRPr="00BE53EF">
              <w:rPr>
                <w:noProof w:val="0"/>
                <w:sz w:val="20"/>
                <w:szCs w:val="20"/>
              </w:rPr>
              <w:t>4</w:t>
            </w:r>
          </w:p>
        </w:tc>
        <w:tc>
          <w:tcPr>
            <w:tcW w:w="1720" w:type="dxa"/>
            <w:tcBorders>
              <w:top w:val="nil"/>
              <w:left w:val="nil"/>
              <w:bottom w:val="single" w:sz="4" w:space="0" w:color="auto"/>
              <w:right w:val="nil"/>
            </w:tcBorders>
            <w:shd w:val="clear" w:color="auto" w:fill="auto"/>
            <w:noWrap/>
            <w:vAlign w:val="bottom"/>
            <w:hideMark/>
          </w:tcPr>
          <w:p w14:paraId="65411292" w14:textId="0887F9E6" w:rsidR="00197059" w:rsidRPr="00BE53EF" w:rsidRDefault="00197059" w:rsidP="00197059">
            <w:pPr>
              <w:jc w:val="center"/>
              <w:rPr>
                <w:noProof w:val="0"/>
                <w:sz w:val="20"/>
                <w:szCs w:val="20"/>
              </w:rPr>
            </w:pPr>
            <w:r w:rsidRPr="00BE53EF">
              <w:rPr>
                <w:noProof w:val="0"/>
                <w:sz w:val="20"/>
                <w:szCs w:val="20"/>
              </w:rPr>
              <w:t>01-06/202</w:t>
            </w:r>
            <w:r w:rsidR="000435C4" w:rsidRPr="00BE53EF">
              <w:rPr>
                <w:noProof w:val="0"/>
                <w:sz w:val="20"/>
                <w:szCs w:val="20"/>
              </w:rPr>
              <w:t>4</w:t>
            </w:r>
          </w:p>
        </w:tc>
        <w:tc>
          <w:tcPr>
            <w:tcW w:w="1040" w:type="dxa"/>
            <w:vMerge/>
            <w:tcBorders>
              <w:top w:val="single" w:sz="4" w:space="0" w:color="auto"/>
              <w:left w:val="nil"/>
              <w:bottom w:val="single" w:sz="4" w:space="0" w:color="000000"/>
              <w:right w:val="nil"/>
            </w:tcBorders>
            <w:vAlign w:val="center"/>
            <w:hideMark/>
          </w:tcPr>
          <w:p w14:paraId="0C725538" w14:textId="77777777" w:rsidR="00197059" w:rsidRPr="00BE53EF" w:rsidRDefault="00197059" w:rsidP="00197059">
            <w:pPr>
              <w:rPr>
                <w:noProof w:val="0"/>
                <w:sz w:val="20"/>
                <w:szCs w:val="20"/>
              </w:rPr>
            </w:pPr>
          </w:p>
        </w:tc>
        <w:tc>
          <w:tcPr>
            <w:tcW w:w="1040" w:type="dxa"/>
            <w:vMerge/>
            <w:tcBorders>
              <w:top w:val="single" w:sz="4" w:space="0" w:color="auto"/>
              <w:left w:val="nil"/>
              <w:bottom w:val="single" w:sz="4" w:space="0" w:color="000000"/>
              <w:right w:val="nil"/>
            </w:tcBorders>
            <w:vAlign w:val="center"/>
            <w:hideMark/>
          </w:tcPr>
          <w:p w14:paraId="193BECAF" w14:textId="77777777" w:rsidR="00197059" w:rsidRPr="00BE53EF" w:rsidRDefault="00197059" w:rsidP="00197059">
            <w:pPr>
              <w:rPr>
                <w:noProof w:val="0"/>
                <w:sz w:val="20"/>
                <w:szCs w:val="20"/>
              </w:rPr>
            </w:pPr>
          </w:p>
        </w:tc>
      </w:tr>
      <w:tr w:rsidR="00BE53EF" w:rsidRPr="00BE53EF" w14:paraId="6AEC053E" w14:textId="77777777" w:rsidTr="002945BA">
        <w:trPr>
          <w:trHeight w:val="225"/>
          <w:jc w:val="center"/>
        </w:trPr>
        <w:tc>
          <w:tcPr>
            <w:tcW w:w="6560" w:type="dxa"/>
            <w:tcBorders>
              <w:top w:val="nil"/>
              <w:left w:val="nil"/>
              <w:bottom w:val="single" w:sz="4" w:space="0" w:color="auto"/>
              <w:right w:val="nil"/>
            </w:tcBorders>
            <w:shd w:val="clear" w:color="auto" w:fill="auto"/>
            <w:noWrap/>
            <w:vAlign w:val="bottom"/>
            <w:hideMark/>
          </w:tcPr>
          <w:p w14:paraId="62BCF178" w14:textId="77777777" w:rsidR="004D1623" w:rsidRPr="00BE53EF" w:rsidRDefault="004D1623" w:rsidP="004D1623">
            <w:pPr>
              <w:jc w:val="center"/>
              <w:rPr>
                <w:noProof w:val="0"/>
                <w:sz w:val="16"/>
                <w:szCs w:val="16"/>
              </w:rPr>
            </w:pPr>
            <w:r w:rsidRPr="00BE53EF">
              <w:rPr>
                <w:noProof w:val="0"/>
                <w:sz w:val="16"/>
                <w:szCs w:val="16"/>
              </w:rPr>
              <w:t>1</w:t>
            </w:r>
          </w:p>
        </w:tc>
        <w:tc>
          <w:tcPr>
            <w:tcW w:w="1720" w:type="dxa"/>
            <w:tcBorders>
              <w:top w:val="nil"/>
              <w:left w:val="nil"/>
              <w:bottom w:val="single" w:sz="4" w:space="0" w:color="auto"/>
              <w:right w:val="nil"/>
            </w:tcBorders>
            <w:shd w:val="clear" w:color="auto" w:fill="auto"/>
            <w:noWrap/>
            <w:vAlign w:val="bottom"/>
            <w:hideMark/>
          </w:tcPr>
          <w:p w14:paraId="058866DC" w14:textId="77777777" w:rsidR="004D1623" w:rsidRPr="00BE53EF" w:rsidRDefault="004D1623" w:rsidP="004D1623">
            <w:pPr>
              <w:jc w:val="center"/>
              <w:rPr>
                <w:noProof w:val="0"/>
                <w:sz w:val="16"/>
                <w:szCs w:val="16"/>
              </w:rPr>
            </w:pPr>
            <w:r w:rsidRPr="00BE53EF">
              <w:rPr>
                <w:noProof w:val="0"/>
                <w:sz w:val="16"/>
                <w:szCs w:val="16"/>
              </w:rPr>
              <w:t>2</w:t>
            </w:r>
          </w:p>
        </w:tc>
        <w:tc>
          <w:tcPr>
            <w:tcW w:w="1720" w:type="dxa"/>
            <w:tcBorders>
              <w:top w:val="nil"/>
              <w:left w:val="nil"/>
              <w:bottom w:val="single" w:sz="4" w:space="0" w:color="auto"/>
              <w:right w:val="nil"/>
            </w:tcBorders>
            <w:shd w:val="clear" w:color="auto" w:fill="auto"/>
            <w:noWrap/>
            <w:vAlign w:val="bottom"/>
            <w:hideMark/>
          </w:tcPr>
          <w:p w14:paraId="5CDEA65D" w14:textId="77777777" w:rsidR="004D1623" w:rsidRPr="00BE53EF" w:rsidRDefault="004D1623" w:rsidP="004D1623">
            <w:pPr>
              <w:jc w:val="center"/>
              <w:rPr>
                <w:noProof w:val="0"/>
                <w:sz w:val="16"/>
                <w:szCs w:val="16"/>
              </w:rPr>
            </w:pPr>
            <w:r w:rsidRPr="00BE53EF">
              <w:rPr>
                <w:noProof w:val="0"/>
                <w:sz w:val="16"/>
                <w:szCs w:val="16"/>
              </w:rPr>
              <w:t>3</w:t>
            </w:r>
          </w:p>
        </w:tc>
        <w:tc>
          <w:tcPr>
            <w:tcW w:w="1720" w:type="dxa"/>
            <w:tcBorders>
              <w:top w:val="nil"/>
              <w:left w:val="nil"/>
              <w:bottom w:val="single" w:sz="4" w:space="0" w:color="auto"/>
              <w:right w:val="nil"/>
            </w:tcBorders>
            <w:shd w:val="clear" w:color="auto" w:fill="auto"/>
            <w:noWrap/>
            <w:vAlign w:val="bottom"/>
            <w:hideMark/>
          </w:tcPr>
          <w:p w14:paraId="64A13093" w14:textId="77777777" w:rsidR="004D1623" w:rsidRPr="00BE53EF" w:rsidRDefault="004D1623" w:rsidP="004D1623">
            <w:pPr>
              <w:jc w:val="center"/>
              <w:rPr>
                <w:noProof w:val="0"/>
                <w:sz w:val="16"/>
                <w:szCs w:val="16"/>
              </w:rPr>
            </w:pPr>
            <w:r w:rsidRPr="00BE53EF">
              <w:rPr>
                <w:noProof w:val="0"/>
                <w:sz w:val="16"/>
                <w:szCs w:val="16"/>
              </w:rPr>
              <w:t>4</w:t>
            </w:r>
          </w:p>
        </w:tc>
        <w:tc>
          <w:tcPr>
            <w:tcW w:w="1040" w:type="dxa"/>
            <w:tcBorders>
              <w:top w:val="nil"/>
              <w:left w:val="nil"/>
              <w:bottom w:val="single" w:sz="4" w:space="0" w:color="auto"/>
              <w:right w:val="nil"/>
            </w:tcBorders>
            <w:shd w:val="clear" w:color="auto" w:fill="auto"/>
            <w:noWrap/>
            <w:vAlign w:val="bottom"/>
            <w:hideMark/>
          </w:tcPr>
          <w:p w14:paraId="16D15BBC" w14:textId="77777777" w:rsidR="004D1623" w:rsidRPr="00BE53EF" w:rsidRDefault="004D1623" w:rsidP="004D1623">
            <w:pPr>
              <w:jc w:val="center"/>
              <w:rPr>
                <w:noProof w:val="0"/>
                <w:sz w:val="16"/>
                <w:szCs w:val="16"/>
              </w:rPr>
            </w:pPr>
            <w:r w:rsidRPr="00BE53EF">
              <w:rPr>
                <w:noProof w:val="0"/>
                <w:sz w:val="16"/>
                <w:szCs w:val="16"/>
              </w:rPr>
              <w:t>5=4/2</w:t>
            </w:r>
          </w:p>
        </w:tc>
        <w:tc>
          <w:tcPr>
            <w:tcW w:w="1040" w:type="dxa"/>
            <w:tcBorders>
              <w:top w:val="nil"/>
              <w:left w:val="nil"/>
              <w:bottom w:val="single" w:sz="4" w:space="0" w:color="auto"/>
              <w:right w:val="nil"/>
            </w:tcBorders>
            <w:shd w:val="clear" w:color="auto" w:fill="auto"/>
            <w:noWrap/>
            <w:vAlign w:val="bottom"/>
            <w:hideMark/>
          </w:tcPr>
          <w:p w14:paraId="78B8F716" w14:textId="77777777" w:rsidR="004D1623" w:rsidRPr="00BE53EF" w:rsidRDefault="004D1623" w:rsidP="004D1623">
            <w:pPr>
              <w:jc w:val="center"/>
              <w:rPr>
                <w:noProof w:val="0"/>
                <w:sz w:val="16"/>
                <w:szCs w:val="16"/>
              </w:rPr>
            </w:pPr>
            <w:r w:rsidRPr="00BE53EF">
              <w:rPr>
                <w:noProof w:val="0"/>
                <w:sz w:val="16"/>
                <w:szCs w:val="16"/>
              </w:rPr>
              <w:t>6=4/3</w:t>
            </w:r>
          </w:p>
        </w:tc>
      </w:tr>
      <w:tr w:rsidR="00BE53EF" w:rsidRPr="00BE53EF" w14:paraId="3B097CF0" w14:textId="77777777" w:rsidTr="002945BA">
        <w:trPr>
          <w:trHeight w:val="315"/>
          <w:jc w:val="center"/>
        </w:trPr>
        <w:tc>
          <w:tcPr>
            <w:tcW w:w="6560" w:type="dxa"/>
            <w:tcBorders>
              <w:top w:val="nil"/>
              <w:left w:val="nil"/>
              <w:bottom w:val="nil"/>
              <w:right w:val="nil"/>
            </w:tcBorders>
            <w:shd w:val="clear" w:color="auto" w:fill="auto"/>
            <w:noWrap/>
            <w:vAlign w:val="bottom"/>
            <w:hideMark/>
          </w:tcPr>
          <w:p w14:paraId="7B921E45" w14:textId="77777777" w:rsidR="000435C4" w:rsidRPr="00BE53EF" w:rsidRDefault="000435C4" w:rsidP="000435C4">
            <w:pPr>
              <w:rPr>
                <w:noProof w:val="0"/>
              </w:rPr>
            </w:pPr>
            <w:proofErr w:type="spellStart"/>
            <w:r w:rsidRPr="00BE53EF">
              <w:rPr>
                <w:noProof w:val="0"/>
              </w:rPr>
              <w:t>Ukuno</w:t>
            </w:r>
            <w:proofErr w:type="spellEnd"/>
            <w:r w:rsidRPr="00BE53EF">
              <w:rPr>
                <w:noProof w:val="0"/>
              </w:rPr>
              <w:t xml:space="preserve"> prihodi</w:t>
            </w:r>
          </w:p>
        </w:tc>
        <w:tc>
          <w:tcPr>
            <w:tcW w:w="1720" w:type="dxa"/>
            <w:tcBorders>
              <w:top w:val="nil"/>
              <w:left w:val="nil"/>
              <w:bottom w:val="nil"/>
              <w:right w:val="nil"/>
            </w:tcBorders>
            <w:shd w:val="clear" w:color="auto" w:fill="auto"/>
            <w:noWrap/>
            <w:vAlign w:val="bottom"/>
            <w:hideMark/>
          </w:tcPr>
          <w:p w14:paraId="2FA03BEC" w14:textId="73CD66B5" w:rsidR="000435C4" w:rsidRPr="00BE53EF" w:rsidRDefault="000435C4" w:rsidP="000435C4">
            <w:pPr>
              <w:jc w:val="right"/>
              <w:rPr>
                <w:noProof w:val="0"/>
              </w:rPr>
            </w:pPr>
            <w:r w:rsidRPr="00BE53EF">
              <w:rPr>
                <w:noProof w:val="0"/>
              </w:rPr>
              <w:t>1.679.391,70</w:t>
            </w:r>
          </w:p>
        </w:tc>
        <w:tc>
          <w:tcPr>
            <w:tcW w:w="1720" w:type="dxa"/>
            <w:tcBorders>
              <w:top w:val="nil"/>
              <w:left w:val="nil"/>
              <w:bottom w:val="nil"/>
              <w:right w:val="nil"/>
            </w:tcBorders>
            <w:shd w:val="clear" w:color="auto" w:fill="auto"/>
            <w:noWrap/>
            <w:vAlign w:val="bottom"/>
          </w:tcPr>
          <w:p w14:paraId="31279424" w14:textId="5A134EEE" w:rsidR="000435C4" w:rsidRPr="00BE53EF" w:rsidRDefault="00BE53EF" w:rsidP="000435C4">
            <w:pPr>
              <w:jc w:val="right"/>
              <w:rPr>
                <w:noProof w:val="0"/>
              </w:rPr>
            </w:pPr>
            <w:r w:rsidRPr="00BE53EF">
              <w:rPr>
                <w:noProof w:val="0"/>
              </w:rPr>
              <w:t>6.104.396,00</w:t>
            </w:r>
          </w:p>
        </w:tc>
        <w:tc>
          <w:tcPr>
            <w:tcW w:w="1720" w:type="dxa"/>
            <w:tcBorders>
              <w:top w:val="nil"/>
              <w:left w:val="nil"/>
              <w:bottom w:val="nil"/>
              <w:right w:val="nil"/>
            </w:tcBorders>
            <w:shd w:val="clear" w:color="auto" w:fill="auto"/>
            <w:noWrap/>
            <w:vAlign w:val="bottom"/>
          </w:tcPr>
          <w:p w14:paraId="566B06E3" w14:textId="535C92C1" w:rsidR="000435C4" w:rsidRPr="00BE53EF" w:rsidRDefault="00BE53EF" w:rsidP="000435C4">
            <w:pPr>
              <w:jc w:val="right"/>
              <w:rPr>
                <w:noProof w:val="0"/>
              </w:rPr>
            </w:pPr>
            <w:r>
              <w:rPr>
                <w:noProof w:val="0"/>
              </w:rPr>
              <w:t>2.181.603,33</w:t>
            </w:r>
          </w:p>
        </w:tc>
        <w:tc>
          <w:tcPr>
            <w:tcW w:w="1040" w:type="dxa"/>
            <w:tcBorders>
              <w:top w:val="nil"/>
              <w:left w:val="nil"/>
              <w:bottom w:val="nil"/>
              <w:right w:val="nil"/>
            </w:tcBorders>
            <w:shd w:val="clear" w:color="auto" w:fill="auto"/>
            <w:noWrap/>
            <w:vAlign w:val="bottom"/>
          </w:tcPr>
          <w:p w14:paraId="62F41C30" w14:textId="09CCD958" w:rsidR="000435C4" w:rsidRPr="00BE53EF" w:rsidRDefault="00851D98" w:rsidP="000435C4">
            <w:pPr>
              <w:jc w:val="right"/>
              <w:rPr>
                <w:noProof w:val="0"/>
              </w:rPr>
            </w:pPr>
            <w:r>
              <w:rPr>
                <w:noProof w:val="0"/>
              </w:rPr>
              <w:t>129,90</w:t>
            </w:r>
          </w:p>
        </w:tc>
        <w:tc>
          <w:tcPr>
            <w:tcW w:w="1040" w:type="dxa"/>
            <w:tcBorders>
              <w:top w:val="nil"/>
              <w:left w:val="nil"/>
              <w:bottom w:val="nil"/>
              <w:right w:val="nil"/>
            </w:tcBorders>
            <w:shd w:val="clear" w:color="auto" w:fill="auto"/>
            <w:noWrap/>
            <w:vAlign w:val="bottom"/>
          </w:tcPr>
          <w:p w14:paraId="49EA4297" w14:textId="3B14AE64" w:rsidR="000435C4" w:rsidRPr="00BE53EF" w:rsidRDefault="00851D98" w:rsidP="000435C4">
            <w:pPr>
              <w:jc w:val="right"/>
              <w:rPr>
                <w:noProof w:val="0"/>
              </w:rPr>
            </w:pPr>
            <w:r>
              <w:rPr>
                <w:noProof w:val="0"/>
              </w:rPr>
              <w:t>35,74</w:t>
            </w:r>
          </w:p>
        </w:tc>
      </w:tr>
      <w:tr w:rsidR="00BE53EF" w:rsidRPr="00BE53EF" w14:paraId="3F16D2EB" w14:textId="77777777" w:rsidTr="002945BA">
        <w:trPr>
          <w:trHeight w:val="315"/>
          <w:jc w:val="center"/>
        </w:trPr>
        <w:tc>
          <w:tcPr>
            <w:tcW w:w="6560" w:type="dxa"/>
            <w:tcBorders>
              <w:top w:val="nil"/>
              <w:left w:val="nil"/>
              <w:bottom w:val="nil"/>
              <w:right w:val="nil"/>
            </w:tcBorders>
            <w:shd w:val="clear" w:color="auto" w:fill="auto"/>
            <w:noWrap/>
            <w:vAlign w:val="bottom"/>
            <w:hideMark/>
          </w:tcPr>
          <w:p w14:paraId="760AD41B" w14:textId="77777777" w:rsidR="000435C4" w:rsidRPr="00BE53EF" w:rsidRDefault="000435C4" w:rsidP="000435C4">
            <w:pPr>
              <w:rPr>
                <w:noProof w:val="0"/>
              </w:rPr>
            </w:pPr>
            <w:r w:rsidRPr="00BE53EF">
              <w:rPr>
                <w:noProof w:val="0"/>
              </w:rPr>
              <w:lastRenderedPageBreak/>
              <w:t>Primici od financijske imovine i zaduživanja</w:t>
            </w:r>
          </w:p>
        </w:tc>
        <w:tc>
          <w:tcPr>
            <w:tcW w:w="1720" w:type="dxa"/>
            <w:tcBorders>
              <w:top w:val="nil"/>
              <w:left w:val="nil"/>
              <w:bottom w:val="nil"/>
              <w:right w:val="nil"/>
            </w:tcBorders>
            <w:shd w:val="clear" w:color="auto" w:fill="auto"/>
            <w:noWrap/>
            <w:vAlign w:val="bottom"/>
            <w:hideMark/>
          </w:tcPr>
          <w:p w14:paraId="1878169B" w14:textId="15907D2C" w:rsidR="000435C4" w:rsidRPr="000435C4" w:rsidRDefault="000435C4" w:rsidP="000435C4">
            <w:pPr>
              <w:jc w:val="right"/>
              <w:rPr>
                <w:noProof w:val="0"/>
              </w:rPr>
            </w:pPr>
            <w:r w:rsidRPr="000435C4">
              <w:rPr>
                <w:noProof w:val="0"/>
              </w:rPr>
              <w:t>0,00</w:t>
            </w:r>
          </w:p>
        </w:tc>
        <w:tc>
          <w:tcPr>
            <w:tcW w:w="1720" w:type="dxa"/>
            <w:tcBorders>
              <w:top w:val="nil"/>
              <w:left w:val="nil"/>
              <w:bottom w:val="nil"/>
              <w:right w:val="nil"/>
            </w:tcBorders>
            <w:shd w:val="clear" w:color="auto" w:fill="auto"/>
            <w:noWrap/>
            <w:vAlign w:val="bottom"/>
          </w:tcPr>
          <w:p w14:paraId="52080975" w14:textId="64A1AD97" w:rsidR="000435C4" w:rsidRPr="00BE53EF" w:rsidRDefault="00BE53EF" w:rsidP="000435C4">
            <w:pPr>
              <w:jc w:val="right"/>
              <w:rPr>
                <w:noProof w:val="0"/>
              </w:rPr>
            </w:pPr>
            <w:r w:rsidRPr="00BE53EF">
              <w:rPr>
                <w:noProof w:val="0"/>
              </w:rPr>
              <w:t>0,00</w:t>
            </w:r>
          </w:p>
        </w:tc>
        <w:tc>
          <w:tcPr>
            <w:tcW w:w="1720" w:type="dxa"/>
            <w:tcBorders>
              <w:top w:val="nil"/>
              <w:left w:val="nil"/>
              <w:bottom w:val="nil"/>
              <w:right w:val="nil"/>
            </w:tcBorders>
            <w:shd w:val="clear" w:color="auto" w:fill="auto"/>
            <w:noWrap/>
            <w:vAlign w:val="bottom"/>
            <w:hideMark/>
          </w:tcPr>
          <w:p w14:paraId="195F9C7B" w14:textId="273B6182" w:rsidR="000435C4" w:rsidRPr="00BE53EF" w:rsidRDefault="00BE53EF" w:rsidP="000435C4">
            <w:pPr>
              <w:jc w:val="right"/>
              <w:rPr>
                <w:noProof w:val="0"/>
              </w:rPr>
            </w:pPr>
            <w:r>
              <w:rPr>
                <w:noProof w:val="0"/>
              </w:rPr>
              <w:t>963.115,00</w:t>
            </w:r>
          </w:p>
        </w:tc>
        <w:tc>
          <w:tcPr>
            <w:tcW w:w="1040" w:type="dxa"/>
            <w:tcBorders>
              <w:top w:val="nil"/>
              <w:left w:val="nil"/>
              <w:bottom w:val="nil"/>
              <w:right w:val="nil"/>
            </w:tcBorders>
            <w:shd w:val="clear" w:color="auto" w:fill="auto"/>
            <w:noWrap/>
            <w:vAlign w:val="bottom"/>
            <w:hideMark/>
          </w:tcPr>
          <w:p w14:paraId="0402DF66" w14:textId="77777777" w:rsidR="000435C4" w:rsidRPr="00BE53EF" w:rsidRDefault="000435C4" w:rsidP="000435C4">
            <w:pPr>
              <w:jc w:val="right"/>
              <w:rPr>
                <w:noProof w:val="0"/>
              </w:rPr>
            </w:pPr>
            <w:r w:rsidRPr="00BE53EF">
              <w:rPr>
                <w:noProof w:val="0"/>
              </w:rPr>
              <w:t>-</w:t>
            </w:r>
          </w:p>
        </w:tc>
        <w:tc>
          <w:tcPr>
            <w:tcW w:w="1040" w:type="dxa"/>
            <w:tcBorders>
              <w:top w:val="nil"/>
              <w:left w:val="nil"/>
              <w:bottom w:val="nil"/>
              <w:right w:val="nil"/>
            </w:tcBorders>
            <w:shd w:val="clear" w:color="auto" w:fill="auto"/>
            <w:noWrap/>
            <w:vAlign w:val="bottom"/>
            <w:hideMark/>
          </w:tcPr>
          <w:p w14:paraId="7D40EED1" w14:textId="77777777" w:rsidR="000435C4" w:rsidRPr="00BE53EF" w:rsidRDefault="000435C4" w:rsidP="000435C4">
            <w:pPr>
              <w:jc w:val="right"/>
              <w:rPr>
                <w:noProof w:val="0"/>
              </w:rPr>
            </w:pPr>
            <w:r w:rsidRPr="00BE53EF">
              <w:rPr>
                <w:noProof w:val="0"/>
              </w:rPr>
              <w:t>-</w:t>
            </w:r>
          </w:p>
        </w:tc>
      </w:tr>
      <w:tr w:rsidR="00BE53EF" w:rsidRPr="00BE53EF" w14:paraId="1BF6CC32" w14:textId="77777777" w:rsidTr="002945BA">
        <w:trPr>
          <w:trHeight w:val="315"/>
          <w:jc w:val="center"/>
        </w:trPr>
        <w:tc>
          <w:tcPr>
            <w:tcW w:w="6560" w:type="dxa"/>
            <w:tcBorders>
              <w:top w:val="nil"/>
              <w:left w:val="nil"/>
              <w:bottom w:val="nil"/>
              <w:right w:val="nil"/>
            </w:tcBorders>
            <w:shd w:val="clear" w:color="auto" w:fill="auto"/>
            <w:noWrap/>
            <w:vAlign w:val="bottom"/>
            <w:hideMark/>
          </w:tcPr>
          <w:p w14:paraId="69A6591C" w14:textId="77777777" w:rsidR="000435C4" w:rsidRPr="00BE53EF" w:rsidRDefault="000435C4" w:rsidP="000435C4">
            <w:pPr>
              <w:rPr>
                <w:noProof w:val="0"/>
              </w:rPr>
            </w:pPr>
            <w:r w:rsidRPr="00BE53EF">
              <w:rPr>
                <w:noProof w:val="0"/>
              </w:rPr>
              <w:t>Raspoloživa sredstva iz prethodnih godina</w:t>
            </w:r>
          </w:p>
        </w:tc>
        <w:tc>
          <w:tcPr>
            <w:tcW w:w="1720" w:type="dxa"/>
            <w:tcBorders>
              <w:top w:val="nil"/>
              <w:left w:val="nil"/>
              <w:bottom w:val="nil"/>
              <w:right w:val="nil"/>
            </w:tcBorders>
            <w:shd w:val="clear" w:color="auto" w:fill="auto"/>
            <w:noWrap/>
            <w:vAlign w:val="bottom"/>
            <w:hideMark/>
          </w:tcPr>
          <w:p w14:paraId="2DB57BE9" w14:textId="2BAA884B" w:rsidR="000435C4" w:rsidRPr="000435C4" w:rsidRDefault="000435C4" w:rsidP="000435C4">
            <w:pPr>
              <w:jc w:val="right"/>
              <w:rPr>
                <w:noProof w:val="0"/>
              </w:rPr>
            </w:pPr>
            <w:r w:rsidRPr="000435C4">
              <w:rPr>
                <w:noProof w:val="0"/>
              </w:rPr>
              <w:t>1.430.284,13</w:t>
            </w:r>
          </w:p>
        </w:tc>
        <w:tc>
          <w:tcPr>
            <w:tcW w:w="1720" w:type="dxa"/>
            <w:tcBorders>
              <w:top w:val="nil"/>
              <w:left w:val="nil"/>
              <w:bottom w:val="nil"/>
              <w:right w:val="nil"/>
            </w:tcBorders>
            <w:shd w:val="clear" w:color="auto" w:fill="auto"/>
            <w:noWrap/>
            <w:vAlign w:val="bottom"/>
          </w:tcPr>
          <w:p w14:paraId="265F7356" w14:textId="65D9D72D" w:rsidR="000435C4" w:rsidRPr="00BE53EF" w:rsidRDefault="00BE53EF" w:rsidP="000435C4">
            <w:pPr>
              <w:jc w:val="right"/>
              <w:rPr>
                <w:noProof w:val="0"/>
              </w:rPr>
            </w:pPr>
            <w:r w:rsidRPr="00BE53EF">
              <w:rPr>
                <w:noProof w:val="0"/>
              </w:rPr>
              <w:t>1.427.484,00</w:t>
            </w:r>
          </w:p>
        </w:tc>
        <w:tc>
          <w:tcPr>
            <w:tcW w:w="1720" w:type="dxa"/>
            <w:tcBorders>
              <w:top w:val="nil"/>
              <w:left w:val="nil"/>
              <w:bottom w:val="nil"/>
              <w:right w:val="nil"/>
            </w:tcBorders>
            <w:shd w:val="clear" w:color="auto" w:fill="auto"/>
            <w:noWrap/>
            <w:vAlign w:val="bottom"/>
          </w:tcPr>
          <w:p w14:paraId="36D86DFA" w14:textId="7E17135E" w:rsidR="000435C4" w:rsidRPr="00BE53EF" w:rsidRDefault="00BE53EF" w:rsidP="000435C4">
            <w:pPr>
              <w:jc w:val="right"/>
              <w:rPr>
                <w:noProof w:val="0"/>
              </w:rPr>
            </w:pPr>
            <w:r>
              <w:rPr>
                <w:noProof w:val="0"/>
              </w:rPr>
              <w:t>725.458,13</w:t>
            </w:r>
          </w:p>
        </w:tc>
        <w:tc>
          <w:tcPr>
            <w:tcW w:w="1040" w:type="dxa"/>
            <w:tcBorders>
              <w:top w:val="nil"/>
              <w:left w:val="nil"/>
              <w:bottom w:val="nil"/>
              <w:right w:val="nil"/>
            </w:tcBorders>
            <w:shd w:val="clear" w:color="auto" w:fill="auto"/>
            <w:noWrap/>
            <w:vAlign w:val="bottom"/>
          </w:tcPr>
          <w:p w14:paraId="27FFF174" w14:textId="1259DC51" w:rsidR="000435C4" w:rsidRPr="00BE53EF" w:rsidRDefault="00851D98" w:rsidP="000435C4">
            <w:pPr>
              <w:jc w:val="right"/>
              <w:rPr>
                <w:noProof w:val="0"/>
              </w:rPr>
            </w:pPr>
            <w:r>
              <w:rPr>
                <w:noProof w:val="0"/>
              </w:rPr>
              <w:t>50,72</w:t>
            </w:r>
          </w:p>
        </w:tc>
        <w:tc>
          <w:tcPr>
            <w:tcW w:w="1040" w:type="dxa"/>
            <w:tcBorders>
              <w:top w:val="nil"/>
              <w:left w:val="nil"/>
              <w:bottom w:val="nil"/>
              <w:right w:val="nil"/>
            </w:tcBorders>
            <w:shd w:val="clear" w:color="auto" w:fill="auto"/>
            <w:noWrap/>
            <w:vAlign w:val="bottom"/>
          </w:tcPr>
          <w:p w14:paraId="20DEBC9E" w14:textId="10FD86AD" w:rsidR="000435C4" w:rsidRPr="00BE53EF" w:rsidRDefault="00851D98" w:rsidP="000435C4">
            <w:pPr>
              <w:jc w:val="right"/>
              <w:rPr>
                <w:noProof w:val="0"/>
              </w:rPr>
            </w:pPr>
            <w:r>
              <w:rPr>
                <w:noProof w:val="0"/>
              </w:rPr>
              <w:t>50,82</w:t>
            </w:r>
          </w:p>
        </w:tc>
      </w:tr>
      <w:tr w:rsidR="00BE53EF" w:rsidRPr="00BE53EF" w14:paraId="12643F88" w14:textId="77777777" w:rsidTr="002945BA">
        <w:trPr>
          <w:trHeight w:val="315"/>
          <w:jc w:val="center"/>
        </w:trPr>
        <w:tc>
          <w:tcPr>
            <w:tcW w:w="6560" w:type="dxa"/>
            <w:tcBorders>
              <w:top w:val="nil"/>
              <w:left w:val="nil"/>
              <w:bottom w:val="nil"/>
              <w:right w:val="nil"/>
            </w:tcBorders>
            <w:shd w:val="clear" w:color="auto" w:fill="auto"/>
            <w:noWrap/>
            <w:vAlign w:val="bottom"/>
            <w:hideMark/>
          </w:tcPr>
          <w:p w14:paraId="660468FD" w14:textId="77777777" w:rsidR="000435C4" w:rsidRPr="00BE53EF" w:rsidRDefault="000435C4" w:rsidP="000435C4">
            <w:pPr>
              <w:rPr>
                <w:b/>
                <w:bCs/>
                <w:noProof w:val="0"/>
              </w:rPr>
            </w:pPr>
            <w:r w:rsidRPr="00BE53EF">
              <w:rPr>
                <w:b/>
                <w:bCs/>
                <w:noProof w:val="0"/>
              </w:rPr>
              <w:t>Ukupno raspoloživa sredstva</w:t>
            </w:r>
          </w:p>
        </w:tc>
        <w:tc>
          <w:tcPr>
            <w:tcW w:w="1720" w:type="dxa"/>
            <w:tcBorders>
              <w:top w:val="nil"/>
              <w:left w:val="nil"/>
              <w:bottom w:val="nil"/>
              <w:right w:val="nil"/>
            </w:tcBorders>
            <w:shd w:val="clear" w:color="auto" w:fill="auto"/>
            <w:noWrap/>
            <w:vAlign w:val="bottom"/>
            <w:hideMark/>
          </w:tcPr>
          <w:p w14:paraId="523C8F0C" w14:textId="285FDC07" w:rsidR="000435C4" w:rsidRPr="000435C4" w:rsidRDefault="000435C4" w:rsidP="000435C4">
            <w:pPr>
              <w:jc w:val="right"/>
              <w:rPr>
                <w:b/>
                <w:bCs/>
                <w:noProof w:val="0"/>
              </w:rPr>
            </w:pPr>
            <w:r w:rsidRPr="000435C4">
              <w:rPr>
                <w:b/>
                <w:bCs/>
                <w:noProof w:val="0"/>
              </w:rPr>
              <w:t>3.109.675,83</w:t>
            </w:r>
          </w:p>
        </w:tc>
        <w:tc>
          <w:tcPr>
            <w:tcW w:w="1720" w:type="dxa"/>
            <w:tcBorders>
              <w:top w:val="nil"/>
              <w:left w:val="nil"/>
              <w:bottom w:val="nil"/>
              <w:right w:val="nil"/>
            </w:tcBorders>
            <w:shd w:val="clear" w:color="auto" w:fill="auto"/>
            <w:noWrap/>
            <w:vAlign w:val="bottom"/>
          </w:tcPr>
          <w:p w14:paraId="784890BA" w14:textId="7134DAE4" w:rsidR="000435C4" w:rsidRPr="00BE53EF" w:rsidRDefault="00BE53EF" w:rsidP="000435C4">
            <w:pPr>
              <w:jc w:val="right"/>
              <w:rPr>
                <w:b/>
                <w:bCs/>
                <w:noProof w:val="0"/>
              </w:rPr>
            </w:pPr>
            <w:r w:rsidRPr="00BE53EF">
              <w:rPr>
                <w:b/>
                <w:bCs/>
                <w:noProof w:val="0"/>
              </w:rPr>
              <w:t>7.531.880,00</w:t>
            </w:r>
          </w:p>
        </w:tc>
        <w:tc>
          <w:tcPr>
            <w:tcW w:w="1720" w:type="dxa"/>
            <w:tcBorders>
              <w:top w:val="nil"/>
              <w:left w:val="nil"/>
              <w:bottom w:val="nil"/>
              <w:right w:val="nil"/>
            </w:tcBorders>
            <w:shd w:val="clear" w:color="auto" w:fill="auto"/>
            <w:noWrap/>
            <w:vAlign w:val="bottom"/>
          </w:tcPr>
          <w:p w14:paraId="12E539D1" w14:textId="407EDC96" w:rsidR="000435C4" w:rsidRPr="00BE53EF" w:rsidRDefault="00BE53EF" w:rsidP="000435C4">
            <w:pPr>
              <w:jc w:val="right"/>
              <w:rPr>
                <w:b/>
                <w:bCs/>
                <w:noProof w:val="0"/>
              </w:rPr>
            </w:pPr>
            <w:r>
              <w:rPr>
                <w:b/>
                <w:bCs/>
                <w:noProof w:val="0"/>
              </w:rPr>
              <w:t>3.870.176,</w:t>
            </w:r>
            <w:r w:rsidR="00A75313">
              <w:rPr>
                <w:b/>
                <w:bCs/>
                <w:noProof w:val="0"/>
              </w:rPr>
              <w:t>46</w:t>
            </w:r>
          </w:p>
        </w:tc>
        <w:tc>
          <w:tcPr>
            <w:tcW w:w="1040" w:type="dxa"/>
            <w:tcBorders>
              <w:top w:val="nil"/>
              <w:left w:val="nil"/>
              <w:bottom w:val="nil"/>
              <w:right w:val="nil"/>
            </w:tcBorders>
            <w:shd w:val="clear" w:color="auto" w:fill="auto"/>
            <w:noWrap/>
            <w:vAlign w:val="bottom"/>
          </w:tcPr>
          <w:p w14:paraId="7EE7BF58" w14:textId="513E8C0C" w:rsidR="000435C4" w:rsidRPr="00BE53EF" w:rsidRDefault="00167851" w:rsidP="000435C4">
            <w:pPr>
              <w:jc w:val="right"/>
              <w:rPr>
                <w:b/>
                <w:bCs/>
                <w:noProof w:val="0"/>
              </w:rPr>
            </w:pPr>
            <w:r>
              <w:rPr>
                <w:b/>
                <w:bCs/>
                <w:noProof w:val="0"/>
              </w:rPr>
              <w:t>124,46</w:t>
            </w:r>
          </w:p>
        </w:tc>
        <w:tc>
          <w:tcPr>
            <w:tcW w:w="1040" w:type="dxa"/>
            <w:tcBorders>
              <w:top w:val="nil"/>
              <w:left w:val="nil"/>
              <w:bottom w:val="nil"/>
              <w:right w:val="nil"/>
            </w:tcBorders>
            <w:shd w:val="clear" w:color="auto" w:fill="auto"/>
            <w:noWrap/>
            <w:vAlign w:val="bottom"/>
          </w:tcPr>
          <w:p w14:paraId="1BA48A8F" w14:textId="27B2A96F" w:rsidR="000435C4" w:rsidRPr="00BE53EF" w:rsidRDefault="00167851" w:rsidP="000435C4">
            <w:pPr>
              <w:jc w:val="right"/>
              <w:rPr>
                <w:b/>
                <w:bCs/>
                <w:noProof w:val="0"/>
              </w:rPr>
            </w:pPr>
            <w:r>
              <w:rPr>
                <w:b/>
                <w:bCs/>
                <w:noProof w:val="0"/>
              </w:rPr>
              <w:t>51,38</w:t>
            </w:r>
          </w:p>
        </w:tc>
      </w:tr>
      <w:tr w:rsidR="00BE53EF" w:rsidRPr="00BE53EF" w14:paraId="394EF817" w14:textId="77777777" w:rsidTr="002945BA">
        <w:trPr>
          <w:trHeight w:val="315"/>
          <w:jc w:val="center"/>
        </w:trPr>
        <w:tc>
          <w:tcPr>
            <w:tcW w:w="6560" w:type="dxa"/>
            <w:tcBorders>
              <w:top w:val="nil"/>
              <w:left w:val="nil"/>
              <w:bottom w:val="nil"/>
              <w:right w:val="nil"/>
            </w:tcBorders>
            <w:shd w:val="clear" w:color="auto" w:fill="auto"/>
            <w:noWrap/>
            <w:vAlign w:val="bottom"/>
            <w:hideMark/>
          </w:tcPr>
          <w:p w14:paraId="2AE604FF" w14:textId="77777777" w:rsidR="000435C4" w:rsidRPr="00BE53EF" w:rsidRDefault="000435C4" w:rsidP="000435C4">
            <w:pPr>
              <w:rPr>
                <w:noProof w:val="0"/>
              </w:rPr>
            </w:pPr>
            <w:r w:rsidRPr="00BE53EF">
              <w:rPr>
                <w:noProof w:val="0"/>
              </w:rPr>
              <w:t>Ukupno rashodi</w:t>
            </w:r>
          </w:p>
        </w:tc>
        <w:tc>
          <w:tcPr>
            <w:tcW w:w="1720" w:type="dxa"/>
            <w:tcBorders>
              <w:top w:val="nil"/>
              <w:left w:val="nil"/>
              <w:bottom w:val="nil"/>
              <w:right w:val="nil"/>
            </w:tcBorders>
            <w:shd w:val="clear" w:color="auto" w:fill="auto"/>
            <w:noWrap/>
            <w:vAlign w:val="bottom"/>
            <w:hideMark/>
          </w:tcPr>
          <w:p w14:paraId="555A7424" w14:textId="14B875D8" w:rsidR="000435C4" w:rsidRPr="000435C4" w:rsidRDefault="000435C4" w:rsidP="000435C4">
            <w:pPr>
              <w:jc w:val="right"/>
              <w:rPr>
                <w:noProof w:val="0"/>
              </w:rPr>
            </w:pPr>
            <w:r w:rsidRPr="000435C4">
              <w:rPr>
                <w:noProof w:val="0"/>
              </w:rPr>
              <w:t>1.642.149,43</w:t>
            </w:r>
          </w:p>
        </w:tc>
        <w:tc>
          <w:tcPr>
            <w:tcW w:w="1720" w:type="dxa"/>
            <w:tcBorders>
              <w:top w:val="nil"/>
              <w:left w:val="nil"/>
              <w:bottom w:val="nil"/>
              <w:right w:val="nil"/>
            </w:tcBorders>
            <w:shd w:val="clear" w:color="auto" w:fill="auto"/>
            <w:noWrap/>
            <w:vAlign w:val="bottom"/>
          </w:tcPr>
          <w:p w14:paraId="0A266A30" w14:textId="29E18C7E" w:rsidR="000435C4" w:rsidRPr="00BE53EF" w:rsidRDefault="00BE53EF" w:rsidP="000435C4">
            <w:pPr>
              <w:jc w:val="right"/>
              <w:rPr>
                <w:noProof w:val="0"/>
              </w:rPr>
            </w:pPr>
            <w:r w:rsidRPr="00BE53EF">
              <w:rPr>
                <w:noProof w:val="0"/>
              </w:rPr>
              <w:t>7.254.700,00</w:t>
            </w:r>
          </w:p>
        </w:tc>
        <w:tc>
          <w:tcPr>
            <w:tcW w:w="1720" w:type="dxa"/>
            <w:tcBorders>
              <w:top w:val="nil"/>
              <w:left w:val="nil"/>
              <w:bottom w:val="nil"/>
              <w:right w:val="nil"/>
            </w:tcBorders>
            <w:shd w:val="clear" w:color="auto" w:fill="auto"/>
            <w:noWrap/>
            <w:vAlign w:val="bottom"/>
          </w:tcPr>
          <w:p w14:paraId="7EC4767F" w14:textId="0C0F3ABF" w:rsidR="000435C4" w:rsidRPr="00BE53EF" w:rsidRDefault="00A75313" w:rsidP="000435C4">
            <w:pPr>
              <w:jc w:val="right"/>
              <w:rPr>
                <w:noProof w:val="0"/>
              </w:rPr>
            </w:pPr>
            <w:r>
              <w:rPr>
                <w:noProof w:val="0"/>
              </w:rPr>
              <w:t>1.862.261,28</w:t>
            </w:r>
          </w:p>
        </w:tc>
        <w:tc>
          <w:tcPr>
            <w:tcW w:w="1040" w:type="dxa"/>
            <w:tcBorders>
              <w:top w:val="nil"/>
              <w:left w:val="nil"/>
              <w:bottom w:val="nil"/>
              <w:right w:val="nil"/>
            </w:tcBorders>
            <w:shd w:val="clear" w:color="auto" w:fill="auto"/>
            <w:noWrap/>
            <w:vAlign w:val="bottom"/>
          </w:tcPr>
          <w:p w14:paraId="5202D5C7" w14:textId="15D53775" w:rsidR="000435C4" w:rsidRPr="00BE53EF" w:rsidRDefault="00167851" w:rsidP="000435C4">
            <w:pPr>
              <w:jc w:val="right"/>
              <w:rPr>
                <w:noProof w:val="0"/>
              </w:rPr>
            </w:pPr>
            <w:r>
              <w:rPr>
                <w:noProof w:val="0"/>
              </w:rPr>
              <w:t>113,40</w:t>
            </w:r>
          </w:p>
        </w:tc>
        <w:tc>
          <w:tcPr>
            <w:tcW w:w="1040" w:type="dxa"/>
            <w:tcBorders>
              <w:top w:val="nil"/>
              <w:left w:val="nil"/>
              <w:bottom w:val="nil"/>
              <w:right w:val="nil"/>
            </w:tcBorders>
            <w:shd w:val="clear" w:color="auto" w:fill="auto"/>
            <w:noWrap/>
            <w:vAlign w:val="bottom"/>
          </w:tcPr>
          <w:p w14:paraId="51D02602" w14:textId="52C3E594" w:rsidR="000435C4" w:rsidRPr="00BE53EF" w:rsidRDefault="00167851" w:rsidP="000435C4">
            <w:pPr>
              <w:jc w:val="right"/>
              <w:rPr>
                <w:noProof w:val="0"/>
              </w:rPr>
            </w:pPr>
            <w:r>
              <w:rPr>
                <w:noProof w:val="0"/>
              </w:rPr>
              <w:t>25,67</w:t>
            </w:r>
          </w:p>
        </w:tc>
      </w:tr>
      <w:tr w:rsidR="00BE53EF" w:rsidRPr="00BE53EF" w14:paraId="3443BBB0" w14:textId="77777777" w:rsidTr="002945BA">
        <w:trPr>
          <w:trHeight w:val="315"/>
          <w:jc w:val="center"/>
        </w:trPr>
        <w:tc>
          <w:tcPr>
            <w:tcW w:w="6560" w:type="dxa"/>
            <w:tcBorders>
              <w:top w:val="nil"/>
              <w:left w:val="nil"/>
              <w:bottom w:val="nil"/>
              <w:right w:val="nil"/>
            </w:tcBorders>
            <w:shd w:val="clear" w:color="auto" w:fill="auto"/>
            <w:noWrap/>
            <w:vAlign w:val="bottom"/>
            <w:hideMark/>
          </w:tcPr>
          <w:p w14:paraId="25904A45" w14:textId="77777777" w:rsidR="000435C4" w:rsidRPr="00BE53EF" w:rsidRDefault="000435C4" w:rsidP="000435C4">
            <w:pPr>
              <w:rPr>
                <w:noProof w:val="0"/>
              </w:rPr>
            </w:pPr>
            <w:r w:rsidRPr="00BE53EF">
              <w:rPr>
                <w:noProof w:val="0"/>
              </w:rPr>
              <w:t>Izdaci za financijsku imovinu i otplate zajmova</w:t>
            </w:r>
          </w:p>
        </w:tc>
        <w:tc>
          <w:tcPr>
            <w:tcW w:w="1720" w:type="dxa"/>
            <w:tcBorders>
              <w:top w:val="nil"/>
              <w:left w:val="nil"/>
              <w:bottom w:val="nil"/>
              <w:right w:val="nil"/>
            </w:tcBorders>
            <w:shd w:val="clear" w:color="auto" w:fill="auto"/>
            <w:noWrap/>
            <w:vAlign w:val="bottom"/>
            <w:hideMark/>
          </w:tcPr>
          <w:p w14:paraId="2B7E1096" w14:textId="6D3EF210" w:rsidR="000435C4" w:rsidRPr="000435C4" w:rsidRDefault="000435C4" w:rsidP="000435C4">
            <w:pPr>
              <w:jc w:val="right"/>
              <w:rPr>
                <w:noProof w:val="0"/>
              </w:rPr>
            </w:pPr>
            <w:r w:rsidRPr="000435C4">
              <w:rPr>
                <w:noProof w:val="0"/>
              </w:rPr>
              <w:t>4.613,80</w:t>
            </w:r>
          </w:p>
        </w:tc>
        <w:tc>
          <w:tcPr>
            <w:tcW w:w="1720" w:type="dxa"/>
            <w:tcBorders>
              <w:top w:val="nil"/>
              <w:left w:val="nil"/>
              <w:bottom w:val="nil"/>
              <w:right w:val="nil"/>
            </w:tcBorders>
            <w:shd w:val="clear" w:color="auto" w:fill="auto"/>
            <w:noWrap/>
            <w:vAlign w:val="bottom"/>
          </w:tcPr>
          <w:p w14:paraId="1E4F03F7" w14:textId="73BF7509" w:rsidR="000435C4" w:rsidRPr="00BE53EF" w:rsidRDefault="00BE53EF" w:rsidP="000435C4">
            <w:pPr>
              <w:jc w:val="right"/>
              <w:rPr>
                <w:noProof w:val="0"/>
              </w:rPr>
            </w:pPr>
            <w:r w:rsidRPr="00BE53EF">
              <w:rPr>
                <w:noProof w:val="0"/>
              </w:rPr>
              <w:t>277.180,00</w:t>
            </w:r>
          </w:p>
        </w:tc>
        <w:tc>
          <w:tcPr>
            <w:tcW w:w="1720" w:type="dxa"/>
            <w:tcBorders>
              <w:top w:val="nil"/>
              <w:left w:val="nil"/>
              <w:bottom w:val="nil"/>
              <w:right w:val="nil"/>
            </w:tcBorders>
            <w:shd w:val="clear" w:color="auto" w:fill="auto"/>
            <w:noWrap/>
            <w:vAlign w:val="bottom"/>
          </w:tcPr>
          <w:p w14:paraId="5857DA6B" w14:textId="7DE824A1" w:rsidR="000435C4" w:rsidRPr="00BE53EF" w:rsidRDefault="00A75313" w:rsidP="000435C4">
            <w:pPr>
              <w:jc w:val="right"/>
              <w:rPr>
                <w:noProof w:val="0"/>
              </w:rPr>
            </w:pPr>
            <w:r>
              <w:rPr>
                <w:noProof w:val="0"/>
              </w:rPr>
              <w:t>4.613,80</w:t>
            </w:r>
          </w:p>
        </w:tc>
        <w:tc>
          <w:tcPr>
            <w:tcW w:w="1040" w:type="dxa"/>
            <w:tcBorders>
              <w:top w:val="nil"/>
              <w:left w:val="nil"/>
              <w:bottom w:val="nil"/>
              <w:right w:val="nil"/>
            </w:tcBorders>
            <w:shd w:val="clear" w:color="auto" w:fill="auto"/>
            <w:noWrap/>
            <w:vAlign w:val="bottom"/>
          </w:tcPr>
          <w:p w14:paraId="3D6323D9" w14:textId="40E17BF4" w:rsidR="000435C4" w:rsidRPr="00BE53EF" w:rsidRDefault="00167851" w:rsidP="000435C4">
            <w:pPr>
              <w:jc w:val="right"/>
              <w:rPr>
                <w:noProof w:val="0"/>
              </w:rPr>
            </w:pPr>
            <w:r>
              <w:rPr>
                <w:noProof w:val="0"/>
              </w:rPr>
              <w:t>100,00</w:t>
            </w:r>
          </w:p>
        </w:tc>
        <w:tc>
          <w:tcPr>
            <w:tcW w:w="1040" w:type="dxa"/>
            <w:tcBorders>
              <w:top w:val="nil"/>
              <w:left w:val="nil"/>
              <w:bottom w:val="nil"/>
              <w:right w:val="nil"/>
            </w:tcBorders>
            <w:shd w:val="clear" w:color="auto" w:fill="auto"/>
            <w:noWrap/>
            <w:vAlign w:val="bottom"/>
          </w:tcPr>
          <w:p w14:paraId="1F6301AB" w14:textId="14B37949" w:rsidR="000435C4" w:rsidRPr="00BE53EF" w:rsidRDefault="00167851" w:rsidP="000435C4">
            <w:pPr>
              <w:jc w:val="right"/>
              <w:rPr>
                <w:noProof w:val="0"/>
              </w:rPr>
            </w:pPr>
            <w:r>
              <w:rPr>
                <w:noProof w:val="0"/>
              </w:rPr>
              <w:t>1,66</w:t>
            </w:r>
          </w:p>
        </w:tc>
      </w:tr>
      <w:tr w:rsidR="00BE53EF" w:rsidRPr="00BE53EF" w14:paraId="398CD994" w14:textId="77777777" w:rsidTr="002945BA">
        <w:trPr>
          <w:trHeight w:val="315"/>
          <w:jc w:val="center"/>
        </w:trPr>
        <w:tc>
          <w:tcPr>
            <w:tcW w:w="6560" w:type="dxa"/>
            <w:tcBorders>
              <w:top w:val="nil"/>
              <w:left w:val="nil"/>
              <w:bottom w:val="nil"/>
              <w:right w:val="nil"/>
            </w:tcBorders>
            <w:shd w:val="clear" w:color="auto" w:fill="auto"/>
            <w:noWrap/>
            <w:vAlign w:val="bottom"/>
            <w:hideMark/>
          </w:tcPr>
          <w:p w14:paraId="25841C1E" w14:textId="77777777" w:rsidR="000435C4" w:rsidRPr="00BE53EF" w:rsidRDefault="000435C4" w:rsidP="000435C4">
            <w:pPr>
              <w:rPr>
                <w:b/>
                <w:bCs/>
                <w:noProof w:val="0"/>
              </w:rPr>
            </w:pPr>
            <w:r w:rsidRPr="00BE53EF">
              <w:rPr>
                <w:b/>
                <w:bCs/>
                <w:noProof w:val="0"/>
              </w:rPr>
              <w:t>Ukupno raspoređena sredstva</w:t>
            </w:r>
          </w:p>
        </w:tc>
        <w:tc>
          <w:tcPr>
            <w:tcW w:w="1720" w:type="dxa"/>
            <w:tcBorders>
              <w:top w:val="nil"/>
              <w:left w:val="nil"/>
              <w:bottom w:val="nil"/>
              <w:right w:val="nil"/>
            </w:tcBorders>
            <w:shd w:val="clear" w:color="auto" w:fill="auto"/>
            <w:noWrap/>
            <w:vAlign w:val="bottom"/>
            <w:hideMark/>
          </w:tcPr>
          <w:p w14:paraId="583761D2" w14:textId="012271C8" w:rsidR="000435C4" w:rsidRPr="000435C4" w:rsidRDefault="000435C4" w:rsidP="000435C4">
            <w:pPr>
              <w:jc w:val="right"/>
              <w:rPr>
                <w:b/>
                <w:bCs/>
                <w:noProof w:val="0"/>
              </w:rPr>
            </w:pPr>
            <w:r w:rsidRPr="000435C4">
              <w:rPr>
                <w:b/>
                <w:bCs/>
                <w:noProof w:val="0"/>
              </w:rPr>
              <w:t>1.646.763,23</w:t>
            </w:r>
          </w:p>
        </w:tc>
        <w:tc>
          <w:tcPr>
            <w:tcW w:w="1720" w:type="dxa"/>
            <w:tcBorders>
              <w:top w:val="nil"/>
              <w:left w:val="nil"/>
              <w:bottom w:val="nil"/>
              <w:right w:val="nil"/>
            </w:tcBorders>
            <w:shd w:val="clear" w:color="auto" w:fill="auto"/>
            <w:noWrap/>
            <w:vAlign w:val="bottom"/>
          </w:tcPr>
          <w:p w14:paraId="5FB09499" w14:textId="3014D16E" w:rsidR="000435C4" w:rsidRPr="00BE53EF" w:rsidRDefault="00BE53EF" w:rsidP="000435C4">
            <w:pPr>
              <w:jc w:val="right"/>
              <w:rPr>
                <w:b/>
                <w:bCs/>
                <w:noProof w:val="0"/>
              </w:rPr>
            </w:pPr>
            <w:r w:rsidRPr="00BE53EF">
              <w:rPr>
                <w:b/>
                <w:bCs/>
                <w:noProof w:val="0"/>
              </w:rPr>
              <w:t>7.531.880,00</w:t>
            </w:r>
          </w:p>
        </w:tc>
        <w:tc>
          <w:tcPr>
            <w:tcW w:w="1720" w:type="dxa"/>
            <w:tcBorders>
              <w:top w:val="nil"/>
              <w:left w:val="nil"/>
              <w:bottom w:val="nil"/>
              <w:right w:val="nil"/>
            </w:tcBorders>
            <w:shd w:val="clear" w:color="auto" w:fill="auto"/>
            <w:noWrap/>
            <w:vAlign w:val="bottom"/>
          </w:tcPr>
          <w:p w14:paraId="14418D39" w14:textId="3A857C8E" w:rsidR="000435C4" w:rsidRPr="00BE53EF" w:rsidRDefault="00A75313" w:rsidP="000435C4">
            <w:pPr>
              <w:jc w:val="right"/>
              <w:rPr>
                <w:b/>
                <w:bCs/>
                <w:noProof w:val="0"/>
              </w:rPr>
            </w:pPr>
            <w:r>
              <w:rPr>
                <w:b/>
                <w:bCs/>
                <w:noProof w:val="0"/>
              </w:rPr>
              <w:t>1.866.875,08</w:t>
            </w:r>
          </w:p>
        </w:tc>
        <w:tc>
          <w:tcPr>
            <w:tcW w:w="1040" w:type="dxa"/>
            <w:tcBorders>
              <w:top w:val="nil"/>
              <w:left w:val="nil"/>
              <w:bottom w:val="nil"/>
              <w:right w:val="nil"/>
            </w:tcBorders>
            <w:shd w:val="clear" w:color="auto" w:fill="auto"/>
            <w:noWrap/>
            <w:vAlign w:val="bottom"/>
          </w:tcPr>
          <w:p w14:paraId="31D37CCE" w14:textId="33FD6374" w:rsidR="000435C4" w:rsidRPr="00BE53EF" w:rsidRDefault="00167851" w:rsidP="000435C4">
            <w:pPr>
              <w:jc w:val="right"/>
              <w:rPr>
                <w:b/>
                <w:bCs/>
                <w:noProof w:val="0"/>
              </w:rPr>
            </w:pPr>
            <w:r>
              <w:rPr>
                <w:b/>
                <w:bCs/>
                <w:noProof w:val="0"/>
              </w:rPr>
              <w:t>113,37</w:t>
            </w:r>
          </w:p>
        </w:tc>
        <w:tc>
          <w:tcPr>
            <w:tcW w:w="1040" w:type="dxa"/>
            <w:tcBorders>
              <w:top w:val="nil"/>
              <w:left w:val="nil"/>
              <w:bottom w:val="nil"/>
              <w:right w:val="nil"/>
            </w:tcBorders>
            <w:shd w:val="clear" w:color="auto" w:fill="auto"/>
            <w:noWrap/>
            <w:vAlign w:val="bottom"/>
          </w:tcPr>
          <w:p w14:paraId="1967AE0D" w14:textId="4FF5BCC3" w:rsidR="000435C4" w:rsidRPr="00BE53EF" w:rsidRDefault="00167851" w:rsidP="000435C4">
            <w:pPr>
              <w:jc w:val="right"/>
              <w:rPr>
                <w:b/>
                <w:bCs/>
                <w:noProof w:val="0"/>
              </w:rPr>
            </w:pPr>
            <w:r>
              <w:rPr>
                <w:b/>
                <w:bCs/>
                <w:noProof w:val="0"/>
              </w:rPr>
              <w:t>24,79</w:t>
            </w:r>
          </w:p>
        </w:tc>
      </w:tr>
      <w:tr w:rsidR="00BE53EF" w:rsidRPr="00BE53EF" w14:paraId="759BD8CC" w14:textId="77777777" w:rsidTr="002945BA">
        <w:trPr>
          <w:trHeight w:val="315"/>
          <w:jc w:val="center"/>
        </w:trPr>
        <w:tc>
          <w:tcPr>
            <w:tcW w:w="6560" w:type="dxa"/>
            <w:tcBorders>
              <w:top w:val="nil"/>
              <w:left w:val="nil"/>
              <w:bottom w:val="nil"/>
              <w:right w:val="nil"/>
            </w:tcBorders>
            <w:shd w:val="clear" w:color="auto" w:fill="auto"/>
            <w:noWrap/>
            <w:vAlign w:val="bottom"/>
            <w:hideMark/>
          </w:tcPr>
          <w:p w14:paraId="6B83C6B9" w14:textId="77777777" w:rsidR="000435C4" w:rsidRPr="00BE53EF" w:rsidRDefault="000435C4" w:rsidP="000435C4">
            <w:pPr>
              <w:rPr>
                <w:b/>
                <w:bCs/>
                <w:noProof w:val="0"/>
              </w:rPr>
            </w:pPr>
            <w:r w:rsidRPr="00BE53EF">
              <w:rPr>
                <w:b/>
                <w:bCs/>
                <w:noProof w:val="0"/>
              </w:rPr>
              <w:t>UKUPAN VIŠAK / MANJAK</w:t>
            </w:r>
          </w:p>
        </w:tc>
        <w:tc>
          <w:tcPr>
            <w:tcW w:w="1720" w:type="dxa"/>
            <w:tcBorders>
              <w:top w:val="nil"/>
              <w:left w:val="nil"/>
              <w:bottom w:val="nil"/>
              <w:right w:val="nil"/>
            </w:tcBorders>
            <w:shd w:val="clear" w:color="auto" w:fill="auto"/>
            <w:noWrap/>
            <w:vAlign w:val="bottom"/>
            <w:hideMark/>
          </w:tcPr>
          <w:p w14:paraId="396B9DBF" w14:textId="6CB52000" w:rsidR="000435C4" w:rsidRPr="000435C4" w:rsidRDefault="000435C4" w:rsidP="000435C4">
            <w:pPr>
              <w:jc w:val="right"/>
              <w:rPr>
                <w:b/>
                <w:bCs/>
                <w:noProof w:val="0"/>
              </w:rPr>
            </w:pPr>
            <w:r w:rsidRPr="000435C4">
              <w:rPr>
                <w:b/>
                <w:bCs/>
                <w:noProof w:val="0"/>
              </w:rPr>
              <w:t>1.462.912,60</w:t>
            </w:r>
          </w:p>
        </w:tc>
        <w:tc>
          <w:tcPr>
            <w:tcW w:w="1720" w:type="dxa"/>
            <w:tcBorders>
              <w:top w:val="nil"/>
              <w:left w:val="nil"/>
              <w:bottom w:val="nil"/>
              <w:right w:val="nil"/>
            </w:tcBorders>
            <w:shd w:val="clear" w:color="auto" w:fill="auto"/>
            <w:noWrap/>
            <w:vAlign w:val="bottom"/>
            <w:hideMark/>
          </w:tcPr>
          <w:p w14:paraId="708F69A6" w14:textId="77777777" w:rsidR="000435C4" w:rsidRPr="00BE53EF" w:rsidRDefault="000435C4" w:rsidP="000435C4">
            <w:pPr>
              <w:jc w:val="right"/>
              <w:rPr>
                <w:b/>
                <w:bCs/>
                <w:noProof w:val="0"/>
              </w:rPr>
            </w:pPr>
            <w:r w:rsidRPr="00BE53EF">
              <w:rPr>
                <w:b/>
                <w:bCs/>
                <w:noProof w:val="0"/>
              </w:rPr>
              <w:t>0,00</w:t>
            </w:r>
          </w:p>
        </w:tc>
        <w:tc>
          <w:tcPr>
            <w:tcW w:w="1720" w:type="dxa"/>
            <w:tcBorders>
              <w:top w:val="nil"/>
              <w:left w:val="nil"/>
              <w:bottom w:val="nil"/>
              <w:right w:val="nil"/>
            </w:tcBorders>
            <w:shd w:val="clear" w:color="auto" w:fill="auto"/>
            <w:noWrap/>
            <w:vAlign w:val="bottom"/>
          </w:tcPr>
          <w:p w14:paraId="48D4E729" w14:textId="2BBFA520" w:rsidR="000435C4" w:rsidRPr="00BE53EF" w:rsidRDefault="00A75313" w:rsidP="000435C4">
            <w:pPr>
              <w:jc w:val="right"/>
              <w:rPr>
                <w:b/>
                <w:bCs/>
                <w:noProof w:val="0"/>
              </w:rPr>
            </w:pPr>
            <w:r>
              <w:rPr>
                <w:b/>
                <w:bCs/>
                <w:noProof w:val="0"/>
              </w:rPr>
              <w:t>2.003.301,38</w:t>
            </w:r>
          </w:p>
        </w:tc>
        <w:tc>
          <w:tcPr>
            <w:tcW w:w="1040" w:type="dxa"/>
            <w:tcBorders>
              <w:top w:val="nil"/>
              <w:left w:val="nil"/>
              <w:bottom w:val="nil"/>
              <w:right w:val="nil"/>
            </w:tcBorders>
            <w:shd w:val="clear" w:color="auto" w:fill="auto"/>
            <w:noWrap/>
            <w:vAlign w:val="bottom"/>
          </w:tcPr>
          <w:p w14:paraId="2AB4F26D" w14:textId="7397FB2B" w:rsidR="000435C4" w:rsidRPr="00BE53EF" w:rsidRDefault="00765E32" w:rsidP="000435C4">
            <w:pPr>
              <w:jc w:val="right"/>
              <w:rPr>
                <w:b/>
                <w:bCs/>
                <w:noProof w:val="0"/>
              </w:rPr>
            </w:pPr>
            <w:r>
              <w:rPr>
                <w:b/>
                <w:bCs/>
                <w:noProof w:val="0"/>
              </w:rPr>
              <w:t>136,94</w:t>
            </w:r>
          </w:p>
        </w:tc>
        <w:tc>
          <w:tcPr>
            <w:tcW w:w="1040" w:type="dxa"/>
            <w:tcBorders>
              <w:top w:val="nil"/>
              <w:left w:val="nil"/>
              <w:bottom w:val="nil"/>
              <w:right w:val="nil"/>
            </w:tcBorders>
            <w:shd w:val="clear" w:color="auto" w:fill="auto"/>
            <w:noWrap/>
            <w:vAlign w:val="bottom"/>
            <w:hideMark/>
          </w:tcPr>
          <w:p w14:paraId="7AC513F7" w14:textId="77777777" w:rsidR="000435C4" w:rsidRPr="00BE53EF" w:rsidRDefault="000435C4" w:rsidP="000435C4">
            <w:pPr>
              <w:jc w:val="right"/>
              <w:rPr>
                <w:b/>
                <w:bCs/>
                <w:noProof w:val="0"/>
              </w:rPr>
            </w:pPr>
            <w:r w:rsidRPr="00BE53EF">
              <w:rPr>
                <w:b/>
                <w:bCs/>
                <w:noProof w:val="0"/>
              </w:rPr>
              <w:t>-</w:t>
            </w:r>
          </w:p>
        </w:tc>
      </w:tr>
    </w:tbl>
    <w:p w14:paraId="72C58C42" w14:textId="76D903DD" w:rsidR="0023026B" w:rsidRDefault="004D1623" w:rsidP="004058B3">
      <w:pPr>
        <w:jc w:val="center"/>
        <w:rPr>
          <w:rFonts w:ascii="Calibri" w:eastAsia="Calibri" w:hAnsi="Calibri"/>
          <w:noProof w:val="0"/>
          <w:sz w:val="20"/>
          <w:szCs w:val="20"/>
        </w:rPr>
      </w:pPr>
      <w:r>
        <w:rPr>
          <w:color w:val="FF0000"/>
          <w:sz w:val="12"/>
          <w:szCs w:val="12"/>
        </w:rPr>
        <w:fldChar w:fldCharType="end"/>
      </w:r>
      <w:r w:rsidR="0023026B">
        <w:rPr>
          <w:color w:val="FF0000"/>
          <w:sz w:val="12"/>
          <w:szCs w:val="12"/>
        </w:rPr>
        <w:fldChar w:fldCharType="begin"/>
      </w:r>
      <w:r w:rsidR="0023026B">
        <w:rPr>
          <w:color w:val="FF0000"/>
          <w:sz w:val="12"/>
          <w:szCs w:val="12"/>
        </w:rPr>
        <w:instrText xml:space="preserve"> LINK Excel.Sheet.8 "https://vrsar-my.sharepoint.com/personal/ines_sepic_vrsar_hr/Documents/Dokumenti/RADNA%20mapa/PRORAČUN/Radno_IZVRŠENJE%20proračuna/IZVRŠENJE_2022_G_radno/Ispis%20izvršenja%20proračuna_2022-G-radno_priprema.xls" "Izvještaj o izvršenju proračuna!R53C2:R63C8" \a \f 4 \h </w:instrText>
      </w:r>
      <w:r w:rsidR="0023026B">
        <w:rPr>
          <w:color w:val="FF0000"/>
          <w:sz w:val="12"/>
          <w:szCs w:val="12"/>
        </w:rPr>
        <w:fldChar w:fldCharType="separate"/>
      </w:r>
    </w:p>
    <w:p w14:paraId="713FC5E0" w14:textId="77777777" w:rsidR="00BF7054" w:rsidRDefault="0023026B" w:rsidP="0085787B">
      <w:pPr>
        <w:jc w:val="center"/>
        <w:rPr>
          <w:color w:val="FF0000"/>
          <w:sz w:val="12"/>
          <w:szCs w:val="12"/>
        </w:rPr>
      </w:pPr>
      <w:r>
        <w:rPr>
          <w:color w:val="FF0000"/>
          <w:sz w:val="12"/>
          <w:szCs w:val="12"/>
        </w:rPr>
        <w:fldChar w:fldCharType="end"/>
      </w:r>
    </w:p>
    <w:p w14:paraId="6F58F581" w14:textId="1536C567" w:rsidR="009561B5" w:rsidRPr="00212A04" w:rsidRDefault="009561B5" w:rsidP="0085787B">
      <w:pPr>
        <w:jc w:val="center"/>
        <w:rPr>
          <w:b/>
        </w:rPr>
      </w:pPr>
      <w:r w:rsidRPr="00212A04">
        <w:rPr>
          <w:b/>
        </w:rPr>
        <w:t>Članak 2.</w:t>
      </w:r>
    </w:p>
    <w:p w14:paraId="58ED218F" w14:textId="6DFB88AA" w:rsidR="00930F09" w:rsidRPr="002A6EF5" w:rsidRDefault="00930F09" w:rsidP="00930F09">
      <w:pPr>
        <w:spacing w:after="120"/>
        <w:ind w:firstLine="539"/>
        <w:jc w:val="both"/>
      </w:pPr>
      <w:r w:rsidRPr="002A6EF5">
        <w:t>Proračun Općine Vrsar – Orsera za 202</w:t>
      </w:r>
      <w:r w:rsidR="00953F18" w:rsidRPr="002A6EF5">
        <w:t>4</w:t>
      </w:r>
      <w:r w:rsidRPr="002A6EF5">
        <w:t xml:space="preserve">. godinu donijet je na sjednici Općinskog vijeća </w:t>
      </w:r>
      <w:r w:rsidR="009F54D3" w:rsidRPr="002A6EF5">
        <w:t>30.</w:t>
      </w:r>
      <w:r w:rsidR="002A6EF5" w:rsidRPr="002A6EF5">
        <w:t xml:space="preserve"> </w:t>
      </w:r>
      <w:r w:rsidR="00437AED" w:rsidRPr="002A6EF5">
        <w:t>studenog 2023</w:t>
      </w:r>
      <w:r w:rsidRPr="002A6EF5">
        <w:t xml:space="preserve">. godine u visini od </w:t>
      </w:r>
      <w:r w:rsidR="00437AED" w:rsidRPr="002A6EF5">
        <w:t>7.531.880</w:t>
      </w:r>
      <w:r w:rsidRPr="002A6EF5">
        <w:t xml:space="preserve">,00 </w:t>
      </w:r>
      <w:r w:rsidR="004D1623" w:rsidRPr="002A6EF5">
        <w:t>eura</w:t>
      </w:r>
      <w:r w:rsidRPr="002A6EF5">
        <w:t xml:space="preserve"> („Službene novine Općine Vrsar - Orsera“,  broj </w:t>
      </w:r>
      <w:r w:rsidR="00437AED" w:rsidRPr="002A6EF5">
        <w:t>13/23</w:t>
      </w:r>
      <w:r w:rsidRPr="002A6EF5">
        <w:t>).</w:t>
      </w:r>
    </w:p>
    <w:p w14:paraId="222CD964" w14:textId="77777777" w:rsidR="0054533D" w:rsidRPr="003A6ACD" w:rsidRDefault="0054533D" w:rsidP="0054533D">
      <w:pPr>
        <w:spacing w:before="240" w:after="240"/>
        <w:jc w:val="center"/>
        <w:rPr>
          <w:b/>
        </w:rPr>
      </w:pPr>
      <w:r w:rsidRPr="003A6ACD">
        <w:rPr>
          <w:b/>
        </w:rPr>
        <w:t>Članak 3.</w:t>
      </w:r>
    </w:p>
    <w:p w14:paraId="085A2108" w14:textId="52905427" w:rsidR="007A1BFD" w:rsidRPr="003A6ACD" w:rsidRDefault="0054533D" w:rsidP="004263C8">
      <w:pPr>
        <w:spacing w:after="120"/>
        <w:ind w:firstLine="539"/>
        <w:jc w:val="both"/>
        <w:rPr>
          <w:b/>
          <w:bCs/>
        </w:rPr>
      </w:pPr>
      <w:r w:rsidRPr="003A6ACD">
        <w:t>Izvještaj</w:t>
      </w:r>
      <w:r w:rsidRPr="003A6ACD">
        <w:rPr>
          <w:bCs/>
        </w:rPr>
        <w:t xml:space="preserve"> o izvršenju općeg dijela Proračuna za razdoblje 01.01.-</w:t>
      </w:r>
      <w:r w:rsidR="004D1623">
        <w:rPr>
          <w:bCs/>
        </w:rPr>
        <w:t>30.06.202</w:t>
      </w:r>
      <w:r w:rsidR="00953F18">
        <w:rPr>
          <w:bCs/>
        </w:rPr>
        <w:t>4</w:t>
      </w:r>
      <w:r w:rsidRPr="003A6ACD">
        <w:rPr>
          <w:bCs/>
        </w:rPr>
        <w:t>. godine:</w:t>
      </w:r>
    </w:p>
    <w:p w14:paraId="0B07C01C" w14:textId="77777777" w:rsidR="007A1BFD" w:rsidRPr="003A6ACD" w:rsidRDefault="007A1BFD" w:rsidP="00327D03">
      <w:pPr>
        <w:jc w:val="center"/>
        <w:rPr>
          <w:b/>
          <w:bCs/>
          <w:sz w:val="12"/>
          <w:szCs w:val="12"/>
        </w:rPr>
      </w:pPr>
    </w:p>
    <w:p w14:paraId="4361A652" w14:textId="77777777" w:rsidR="00653E24" w:rsidRPr="003A6ACD" w:rsidRDefault="00653E24" w:rsidP="00653E24">
      <w:pPr>
        <w:pStyle w:val="Odlomakpopisa"/>
        <w:numPr>
          <w:ilvl w:val="0"/>
          <w:numId w:val="12"/>
        </w:numPr>
        <w:jc w:val="both"/>
        <w:rPr>
          <w:b/>
          <w:bCs/>
          <w:sz w:val="24"/>
          <w:szCs w:val="24"/>
        </w:rPr>
      </w:pPr>
      <w:bookmarkStart w:id="0" w:name="_Hlk513620022"/>
      <w:r w:rsidRPr="003A6ACD">
        <w:rPr>
          <w:b/>
          <w:bCs/>
          <w:sz w:val="24"/>
          <w:szCs w:val="24"/>
        </w:rPr>
        <w:t>RAČUN PRIHODA I RASHODA</w:t>
      </w:r>
    </w:p>
    <w:bookmarkEnd w:id="0"/>
    <w:p w14:paraId="143681D1" w14:textId="77777777" w:rsidR="00653E24" w:rsidRPr="003A6ACD" w:rsidRDefault="00653E24" w:rsidP="00653E24">
      <w:pPr>
        <w:jc w:val="center"/>
        <w:rPr>
          <w:b/>
          <w:bCs/>
          <w:sz w:val="12"/>
          <w:szCs w:val="12"/>
        </w:rPr>
      </w:pPr>
    </w:p>
    <w:p w14:paraId="7AEF5F5E" w14:textId="5137BDDF" w:rsidR="0067211A" w:rsidRPr="003A6ACD" w:rsidRDefault="00945C97" w:rsidP="001D1C88">
      <w:pPr>
        <w:ind w:left="567"/>
        <w:jc w:val="both"/>
        <w:rPr>
          <w:rFonts w:ascii="Calibri" w:eastAsia="Calibri" w:hAnsi="Calibri"/>
          <w:noProof w:val="0"/>
          <w:sz w:val="20"/>
          <w:szCs w:val="20"/>
        </w:rPr>
      </w:pPr>
      <w:r w:rsidRPr="003A6ACD">
        <w:rPr>
          <w:b/>
          <w:bCs/>
        </w:rPr>
        <w:t>A.1. Prihodi i rashodi prema ekonomskoj klasifik</w:t>
      </w:r>
      <w:r w:rsidR="00E53E9F" w:rsidRPr="003A6ACD">
        <w:rPr>
          <w:b/>
          <w:bCs/>
        </w:rPr>
        <w:t>a</w:t>
      </w:r>
      <w:r w:rsidRPr="003A6ACD">
        <w:rPr>
          <w:b/>
          <w:bCs/>
        </w:rPr>
        <w:t>ciji</w:t>
      </w:r>
      <w:r w:rsidR="0067211A" w:rsidRPr="003A6ACD">
        <w:fldChar w:fldCharType="begin"/>
      </w:r>
      <w:r w:rsidR="0067211A" w:rsidRPr="003A6ACD">
        <w:instrText xml:space="preserve"> LINK Excel.Sheet.8 "https://vrsar-my.sharepoint.com/personal/ines_sepic_vrsar_hr/Documents/Dokumenti/RADNA%20mapa/PRORAČUN/Radno_IZVRŠENJE%20proračuna/IZVRŠENJE_2020_G_radno/Ispis%20izvršenja%20proračuna%202020_radno_priprema%20za%20vijeće.xls" "Prihodi i rashodi prema ekonoms!R7C1:R172C6" \a \f 4 \h </w:instrText>
      </w:r>
      <w:r w:rsidR="00FF7C5B" w:rsidRPr="003A6ACD">
        <w:instrText xml:space="preserve"> \* MERGEFORMAT </w:instrText>
      </w:r>
      <w:r w:rsidR="0067211A" w:rsidRPr="003A6ACD">
        <w:fldChar w:fldCharType="separate"/>
      </w:r>
    </w:p>
    <w:p w14:paraId="14144829" w14:textId="77777777" w:rsidR="003407EB" w:rsidRDefault="0067211A" w:rsidP="00945C97">
      <w:pPr>
        <w:jc w:val="center"/>
        <w:rPr>
          <w:b/>
          <w:bCs/>
          <w:sz w:val="12"/>
          <w:szCs w:val="12"/>
        </w:rPr>
      </w:pPr>
      <w:r w:rsidRPr="003A6ACD">
        <w:rPr>
          <w:b/>
          <w:bCs/>
          <w:sz w:val="12"/>
          <w:szCs w:val="12"/>
        </w:rPr>
        <w:fldChar w:fldCharType="end"/>
      </w:r>
    </w:p>
    <w:tbl>
      <w:tblPr>
        <w:tblW w:w="13857" w:type="dxa"/>
        <w:jc w:val="center"/>
        <w:tblLook w:val="04A0" w:firstRow="1" w:lastRow="0" w:firstColumn="1" w:lastColumn="0" w:noHBand="0" w:noVBand="1"/>
      </w:tblPr>
      <w:tblGrid>
        <w:gridCol w:w="8222"/>
        <w:gridCol w:w="1417"/>
        <w:gridCol w:w="1266"/>
        <w:gridCol w:w="1266"/>
        <w:gridCol w:w="866"/>
        <w:gridCol w:w="820"/>
      </w:tblGrid>
      <w:tr w:rsidR="003407EB" w:rsidRPr="003407EB" w14:paraId="17B31E1A" w14:textId="77777777" w:rsidTr="00FE3118">
        <w:trPr>
          <w:trHeight w:val="255"/>
          <w:jc w:val="center"/>
        </w:trPr>
        <w:tc>
          <w:tcPr>
            <w:tcW w:w="8222" w:type="dxa"/>
            <w:vMerge w:val="restart"/>
            <w:tcBorders>
              <w:top w:val="single" w:sz="4" w:space="0" w:color="auto"/>
              <w:left w:val="nil"/>
              <w:bottom w:val="single" w:sz="4" w:space="0" w:color="000000"/>
              <w:right w:val="nil"/>
            </w:tcBorders>
            <w:shd w:val="clear" w:color="auto" w:fill="auto"/>
            <w:noWrap/>
            <w:vAlign w:val="center"/>
            <w:hideMark/>
          </w:tcPr>
          <w:p w14:paraId="69210E3B" w14:textId="4BD89075" w:rsidR="003407EB" w:rsidRPr="003407EB" w:rsidRDefault="00DE7D91" w:rsidP="003407EB">
            <w:pPr>
              <w:jc w:val="center"/>
              <w:rPr>
                <w:noProof w:val="0"/>
                <w:sz w:val="20"/>
                <w:szCs w:val="20"/>
              </w:rPr>
            </w:pPr>
            <w:r>
              <w:rPr>
                <w:noProof w:val="0"/>
                <w:sz w:val="20"/>
                <w:szCs w:val="20"/>
              </w:rPr>
              <w:t>Brojčana oznaka i naziv prihoda / rashoda</w:t>
            </w:r>
          </w:p>
        </w:tc>
        <w:tc>
          <w:tcPr>
            <w:tcW w:w="1417" w:type="dxa"/>
            <w:tcBorders>
              <w:top w:val="single" w:sz="4" w:space="0" w:color="auto"/>
              <w:left w:val="nil"/>
              <w:bottom w:val="nil"/>
              <w:right w:val="nil"/>
            </w:tcBorders>
            <w:shd w:val="clear" w:color="auto" w:fill="auto"/>
            <w:noWrap/>
            <w:vAlign w:val="center"/>
            <w:hideMark/>
          </w:tcPr>
          <w:p w14:paraId="51871EAE" w14:textId="77777777" w:rsidR="00B30930" w:rsidRDefault="00B30930" w:rsidP="00B30930">
            <w:pPr>
              <w:jc w:val="center"/>
              <w:rPr>
                <w:noProof w:val="0"/>
                <w:sz w:val="20"/>
                <w:szCs w:val="20"/>
              </w:rPr>
            </w:pPr>
            <w:r>
              <w:rPr>
                <w:noProof w:val="0"/>
                <w:sz w:val="20"/>
                <w:szCs w:val="20"/>
              </w:rPr>
              <w:t>Ostvarenje/</w:t>
            </w:r>
          </w:p>
          <w:p w14:paraId="342BD642" w14:textId="47B0D692" w:rsidR="003407EB" w:rsidRPr="003407EB" w:rsidRDefault="00B30930" w:rsidP="00B30930">
            <w:pPr>
              <w:jc w:val="center"/>
              <w:rPr>
                <w:noProof w:val="0"/>
                <w:sz w:val="20"/>
                <w:szCs w:val="20"/>
              </w:rPr>
            </w:pPr>
            <w:r w:rsidRPr="00620218">
              <w:rPr>
                <w:noProof w:val="0"/>
                <w:sz w:val="20"/>
                <w:szCs w:val="20"/>
              </w:rPr>
              <w:t>Izvršenje</w:t>
            </w:r>
          </w:p>
        </w:tc>
        <w:tc>
          <w:tcPr>
            <w:tcW w:w="1266" w:type="dxa"/>
            <w:tcBorders>
              <w:top w:val="single" w:sz="4" w:space="0" w:color="auto"/>
              <w:left w:val="nil"/>
              <w:bottom w:val="nil"/>
              <w:right w:val="nil"/>
            </w:tcBorders>
            <w:shd w:val="clear" w:color="auto" w:fill="auto"/>
            <w:noWrap/>
            <w:vAlign w:val="center"/>
            <w:hideMark/>
          </w:tcPr>
          <w:p w14:paraId="10C7803D" w14:textId="77777777" w:rsidR="003407EB" w:rsidRPr="003407EB" w:rsidRDefault="003407EB" w:rsidP="003407EB">
            <w:pPr>
              <w:jc w:val="center"/>
              <w:rPr>
                <w:noProof w:val="0"/>
                <w:sz w:val="20"/>
                <w:szCs w:val="20"/>
              </w:rPr>
            </w:pPr>
            <w:r w:rsidRPr="003407EB">
              <w:rPr>
                <w:noProof w:val="0"/>
                <w:sz w:val="20"/>
                <w:szCs w:val="20"/>
              </w:rPr>
              <w:t>Izvorni plan</w:t>
            </w:r>
          </w:p>
        </w:tc>
        <w:tc>
          <w:tcPr>
            <w:tcW w:w="1266" w:type="dxa"/>
            <w:tcBorders>
              <w:top w:val="single" w:sz="4" w:space="0" w:color="auto"/>
              <w:left w:val="nil"/>
              <w:bottom w:val="nil"/>
              <w:right w:val="nil"/>
            </w:tcBorders>
            <w:shd w:val="clear" w:color="auto" w:fill="auto"/>
            <w:noWrap/>
            <w:vAlign w:val="center"/>
            <w:hideMark/>
          </w:tcPr>
          <w:p w14:paraId="0013B93E" w14:textId="77777777" w:rsidR="00B30930" w:rsidRDefault="00B30930" w:rsidP="00B30930">
            <w:pPr>
              <w:jc w:val="center"/>
              <w:rPr>
                <w:noProof w:val="0"/>
                <w:sz w:val="20"/>
                <w:szCs w:val="20"/>
              </w:rPr>
            </w:pPr>
            <w:r>
              <w:rPr>
                <w:noProof w:val="0"/>
                <w:sz w:val="20"/>
                <w:szCs w:val="20"/>
              </w:rPr>
              <w:t>Ostvarenje/</w:t>
            </w:r>
          </w:p>
          <w:p w14:paraId="508F6AF7" w14:textId="0FB62909" w:rsidR="003407EB" w:rsidRPr="003407EB" w:rsidRDefault="00B30930" w:rsidP="00B30930">
            <w:pPr>
              <w:jc w:val="center"/>
              <w:rPr>
                <w:noProof w:val="0"/>
                <w:sz w:val="20"/>
                <w:szCs w:val="20"/>
              </w:rPr>
            </w:pPr>
            <w:r w:rsidRPr="00620218">
              <w:rPr>
                <w:noProof w:val="0"/>
                <w:sz w:val="20"/>
                <w:szCs w:val="20"/>
              </w:rPr>
              <w:t>Izvršenje</w:t>
            </w:r>
          </w:p>
        </w:tc>
        <w:tc>
          <w:tcPr>
            <w:tcW w:w="866" w:type="dxa"/>
            <w:vMerge w:val="restart"/>
            <w:tcBorders>
              <w:top w:val="single" w:sz="4" w:space="0" w:color="auto"/>
              <w:left w:val="nil"/>
              <w:bottom w:val="single" w:sz="4" w:space="0" w:color="000000"/>
              <w:right w:val="nil"/>
            </w:tcBorders>
            <w:shd w:val="clear" w:color="auto" w:fill="auto"/>
            <w:noWrap/>
            <w:vAlign w:val="center"/>
            <w:hideMark/>
          </w:tcPr>
          <w:p w14:paraId="29077886" w14:textId="77777777" w:rsidR="003407EB" w:rsidRPr="003407EB" w:rsidRDefault="003407EB" w:rsidP="003407EB">
            <w:pPr>
              <w:jc w:val="center"/>
              <w:rPr>
                <w:noProof w:val="0"/>
                <w:sz w:val="20"/>
                <w:szCs w:val="20"/>
              </w:rPr>
            </w:pPr>
            <w:r w:rsidRPr="003407EB">
              <w:rPr>
                <w:noProof w:val="0"/>
                <w:sz w:val="20"/>
                <w:szCs w:val="20"/>
              </w:rPr>
              <w:t xml:space="preserve">Indeks  </w:t>
            </w:r>
          </w:p>
        </w:tc>
        <w:tc>
          <w:tcPr>
            <w:tcW w:w="820" w:type="dxa"/>
            <w:vMerge w:val="restart"/>
            <w:tcBorders>
              <w:top w:val="single" w:sz="4" w:space="0" w:color="auto"/>
              <w:left w:val="nil"/>
              <w:bottom w:val="single" w:sz="4" w:space="0" w:color="000000"/>
              <w:right w:val="nil"/>
            </w:tcBorders>
            <w:shd w:val="clear" w:color="auto" w:fill="auto"/>
            <w:noWrap/>
            <w:vAlign w:val="center"/>
            <w:hideMark/>
          </w:tcPr>
          <w:p w14:paraId="1EA76AA6" w14:textId="77777777" w:rsidR="003407EB" w:rsidRPr="003407EB" w:rsidRDefault="003407EB" w:rsidP="003407EB">
            <w:pPr>
              <w:jc w:val="center"/>
              <w:rPr>
                <w:noProof w:val="0"/>
                <w:sz w:val="20"/>
                <w:szCs w:val="20"/>
              </w:rPr>
            </w:pPr>
            <w:r w:rsidRPr="003407EB">
              <w:rPr>
                <w:noProof w:val="0"/>
                <w:sz w:val="20"/>
                <w:szCs w:val="20"/>
              </w:rPr>
              <w:t>Indeks</w:t>
            </w:r>
          </w:p>
        </w:tc>
      </w:tr>
      <w:tr w:rsidR="003407EB" w:rsidRPr="003407EB" w14:paraId="63B27D0E" w14:textId="77777777" w:rsidTr="00FE3118">
        <w:trPr>
          <w:trHeight w:val="255"/>
          <w:jc w:val="center"/>
        </w:trPr>
        <w:tc>
          <w:tcPr>
            <w:tcW w:w="8222" w:type="dxa"/>
            <w:vMerge/>
            <w:tcBorders>
              <w:top w:val="single" w:sz="4" w:space="0" w:color="auto"/>
              <w:left w:val="nil"/>
              <w:bottom w:val="single" w:sz="4" w:space="0" w:color="000000"/>
              <w:right w:val="nil"/>
            </w:tcBorders>
            <w:vAlign w:val="center"/>
            <w:hideMark/>
          </w:tcPr>
          <w:p w14:paraId="4D967CF9" w14:textId="77777777" w:rsidR="003407EB" w:rsidRPr="003407EB" w:rsidRDefault="003407EB" w:rsidP="003407EB">
            <w:pPr>
              <w:rPr>
                <w:noProof w:val="0"/>
                <w:sz w:val="20"/>
                <w:szCs w:val="20"/>
              </w:rPr>
            </w:pPr>
          </w:p>
        </w:tc>
        <w:tc>
          <w:tcPr>
            <w:tcW w:w="1417" w:type="dxa"/>
            <w:tcBorders>
              <w:top w:val="nil"/>
              <w:left w:val="nil"/>
              <w:bottom w:val="single" w:sz="4" w:space="0" w:color="auto"/>
              <w:right w:val="nil"/>
            </w:tcBorders>
            <w:shd w:val="clear" w:color="auto" w:fill="auto"/>
            <w:noWrap/>
            <w:vAlign w:val="center"/>
            <w:hideMark/>
          </w:tcPr>
          <w:p w14:paraId="214538C5" w14:textId="77777777" w:rsidR="003407EB" w:rsidRPr="003407EB" w:rsidRDefault="003407EB" w:rsidP="003407EB">
            <w:pPr>
              <w:jc w:val="center"/>
              <w:rPr>
                <w:noProof w:val="0"/>
                <w:sz w:val="20"/>
                <w:szCs w:val="20"/>
              </w:rPr>
            </w:pPr>
            <w:r w:rsidRPr="003407EB">
              <w:rPr>
                <w:noProof w:val="0"/>
                <w:sz w:val="20"/>
                <w:szCs w:val="20"/>
              </w:rPr>
              <w:t>01-06/2023</w:t>
            </w:r>
          </w:p>
        </w:tc>
        <w:tc>
          <w:tcPr>
            <w:tcW w:w="1266" w:type="dxa"/>
            <w:tcBorders>
              <w:top w:val="nil"/>
              <w:left w:val="nil"/>
              <w:bottom w:val="single" w:sz="4" w:space="0" w:color="auto"/>
              <w:right w:val="nil"/>
            </w:tcBorders>
            <w:shd w:val="clear" w:color="auto" w:fill="auto"/>
            <w:noWrap/>
            <w:vAlign w:val="center"/>
            <w:hideMark/>
          </w:tcPr>
          <w:p w14:paraId="779FAF03" w14:textId="77777777" w:rsidR="003407EB" w:rsidRPr="003407EB" w:rsidRDefault="003407EB" w:rsidP="003407EB">
            <w:pPr>
              <w:jc w:val="center"/>
              <w:rPr>
                <w:noProof w:val="0"/>
                <w:sz w:val="20"/>
                <w:szCs w:val="20"/>
              </w:rPr>
            </w:pPr>
            <w:r w:rsidRPr="003407EB">
              <w:rPr>
                <w:noProof w:val="0"/>
                <w:sz w:val="20"/>
                <w:szCs w:val="20"/>
              </w:rPr>
              <w:t>01-12/2024</w:t>
            </w:r>
          </w:p>
        </w:tc>
        <w:tc>
          <w:tcPr>
            <w:tcW w:w="1266" w:type="dxa"/>
            <w:tcBorders>
              <w:top w:val="nil"/>
              <w:left w:val="nil"/>
              <w:bottom w:val="single" w:sz="4" w:space="0" w:color="auto"/>
              <w:right w:val="nil"/>
            </w:tcBorders>
            <w:shd w:val="clear" w:color="auto" w:fill="auto"/>
            <w:noWrap/>
            <w:vAlign w:val="center"/>
            <w:hideMark/>
          </w:tcPr>
          <w:p w14:paraId="4409F0F0" w14:textId="77777777" w:rsidR="003407EB" w:rsidRPr="003407EB" w:rsidRDefault="003407EB" w:rsidP="003407EB">
            <w:pPr>
              <w:jc w:val="center"/>
              <w:rPr>
                <w:noProof w:val="0"/>
                <w:sz w:val="20"/>
                <w:szCs w:val="20"/>
              </w:rPr>
            </w:pPr>
            <w:r w:rsidRPr="003407EB">
              <w:rPr>
                <w:noProof w:val="0"/>
                <w:sz w:val="20"/>
                <w:szCs w:val="20"/>
              </w:rPr>
              <w:t>01-06/2024</w:t>
            </w:r>
          </w:p>
        </w:tc>
        <w:tc>
          <w:tcPr>
            <w:tcW w:w="866" w:type="dxa"/>
            <w:vMerge/>
            <w:tcBorders>
              <w:top w:val="single" w:sz="4" w:space="0" w:color="auto"/>
              <w:left w:val="nil"/>
              <w:bottom w:val="single" w:sz="4" w:space="0" w:color="000000"/>
              <w:right w:val="nil"/>
            </w:tcBorders>
            <w:vAlign w:val="center"/>
            <w:hideMark/>
          </w:tcPr>
          <w:p w14:paraId="4C6D01ED" w14:textId="77777777" w:rsidR="003407EB" w:rsidRPr="003407EB" w:rsidRDefault="003407EB" w:rsidP="003407EB">
            <w:pPr>
              <w:rPr>
                <w:noProof w:val="0"/>
                <w:sz w:val="20"/>
                <w:szCs w:val="20"/>
              </w:rPr>
            </w:pPr>
          </w:p>
        </w:tc>
        <w:tc>
          <w:tcPr>
            <w:tcW w:w="820" w:type="dxa"/>
            <w:vMerge/>
            <w:tcBorders>
              <w:top w:val="single" w:sz="4" w:space="0" w:color="auto"/>
              <w:left w:val="nil"/>
              <w:bottom w:val="single" w:sz="4" w:space="0" w:color="000000"/>
              <w:right w:val="nil"/>
            </w:tcBorders>
            <w:vAlign w:val="center"/>
            <w:hideMark/>
          </w:tcPr>
          <w:p w14:paraId="0CEFB9AB" w14:textId="77777777" w:rsidR="003407EB" w:rsidRPr="003407EB" w:rsidRDefault="003407EB" w:rsidP="003407EB">
            <w:pPr>
              <w:rPr>
                <w:noProof w:val="0"/>
                <w:sz w:val="20"/>
                <w:szCs w:val="20"/>
              </w:rPr>
            </w:pPr>
          </w:p>
        </w:tc>
      </w:tr>
      <w:tr w:rsidR="003407EB" w:rsidRPr="003407EB" w14:paraId="4C673334" w14:textId="77777777" w:rsidTr="00FE3118">
        <w:trPr>
          <w:trHeight w:val="225"/>
          <w:jc w:val="center"/>
        </w:trPr>
        <w:tc>
          <w:tcPr>
            <w:tcW w:w="8222" w:type="dxa"/>
            <w:tcBorders>
              <w:top w:val="nil"/>
              <w:left w:val="nil"/>
              <w:bottom w:val="single" w:sz="4" w:space="0" w:color="auto"/>
              <w:right w:val="nil"/>
            </w:tcBorders>
            <w:shd w:val="clear" w:color="auto" w:fill="auto"/>
            <w:noWrap/>
            <w:vAlign w:val="center"/>
            <w:hideMark/>
          </w:tcPr>
          <w:p w14:paraId="51747B2B" w14:textId="77777777" w:rsidR="003407EB" w:rsidRPr="003407EB" w:rsidRDefault="003407EB" w:rsidP="003407EB">
            <w:pPr>
              <w:jc w:val="center"/>
              <w:rPr>
                <w:noProof w:val="0"/>
                <w:sz w:val="16"/>
                <w:szCs w:val="16"/>
              </w:rPr>
            </w:pPr>
            <w:r w:rsidRPr="003407EB">
              <w:rPr>
                <w:noProof w:val="0"/>
                <w:sz w:val="16"/>
                <w:szCs w:val="16"/>
              </w:rPr>
              <w:t>1</w:t>
            </w:r>
          </w:p>
        </w:tc>
        <w:tc>
          <w:tcPr>
            <w:tcW w:w="1417" w:type="dxa"/>
            <w:tcBorders>
              <w:top w:val="nil"/>
              <w:left w:val="nil"/>
              <w:bottom w:val="single" w:sz="4" w:space="0" w:color="auto"/>
              <w:right w:val="nil"/>
            </w:tcBorders>
            <w:shd w:val="clear" w:color="auto" w:fill="auto"/>
            <w:noWrap/>
            <w:vAlign w:val="center"/>
            <w:hideMark/>
          </w:tcPr>
          <w:p w14:paraId="7CA60ED6" w14:textId="77777777" w:rsidR="003407EB" w:rsidRPr="003407EB" w:rsidRDefault="003407EB" w:rsidP="003407EB">
            <w:pPr>
              <w:jc w:val="center"/>
              <w:rPr>
                <w:noProof w:val="0"/>
                <w:sz w:val="16"/>
                <w:szCs w:val="16"/>
              </w:rPr>
            </w:pPr>
            <w:r w:rsidRPr="003407EB">
              <w:rPr>
                <w:noProof w:val="0"/>
                <w:sz w:val="16"/>
                <w:szCs w:val="16"/>
              </w:rPr>
              <w:t>2</w:t>
            </w:r>
          </w:p>
        </w:tc>
        <w:tc>
          <w:tcPr>
            <w:tcW w:w="1266" w:type="dxa"/>
            <w:tcBorders>
              <w:top w:val="nil"/>
              <w:left w:val="nil"/>
              <w:bottom w:val="single" w:sz="4" w:space="0" w:color="auto"/>
              <w:right w:val="nil"/>
            </w:tcBorders>
            <w:shd w:val="clear" w:color="auto" w:fill="auto"/>
            <w:noWrap/>
            <w:vAlign w:val="center"/>
            <w:hideMark/>
          </w:tcPr>
          <w:p w14:paraId="09942F5E" w14:textId="77777777" w:rsidR="003407EB" w:rsidRPr="003407EB" w:rsidRDefault="003407EB" w:rsidP="003407EB">
            <w:pPr>
              <w:jc w:val="center"/>
              <w:rPr>
                <w:noProof w:val="0"/>
                <w:sz w:val="16"/>
                <w:szCs w:val="16"/>
              </w:rPr>
            </w:pPr>
            <w:r w:rsidRPr="003407EB">
              <w:rPr>
                <w:noProof w:val="0"/>
                <w:sz w:val="16"/>
                <w:szCs w:val="16"/>
              </w:rPr>
              <w:t>3</w:t>
            </w:r>
          </w:p>
        </w:tc>
        <w:tc>
          <w:tcPr>
            <w:tcW w:w="1266" w:type="dxa"/>
            <w:tcBorders>
              <w:top w:val="nil"/>
              <w:left w:val="nil"/>
              <w:bottom w:val="single" w:sz="4" w:space="0" w:color="auto"/>
              <w:right w:val="nil"/>
            </w:tcBorders>
            <w:shd w:val="clear" w:color="auto" w:fill="auto"/>
            <w:noWrap/>
            <w:vAlign w:val="center"/>
            <w:hideMark/>
          </w:tcPr>
          <w:p w14:paraId="14E9D3EF" w14:textId="77777777" w:rsidR="003407EB" w:rsidRPr="003407EB" w:rsidRDefault="003407EB" w:rsidP="003407EB">
            <w:pPr>
              <w:jc w:val="center"/>
              <w:rPr>
                <w:noProof w:val="0"/>
                <w:sz w:val="16"/>
                <w:szCs w:val="16"/>
              </w:rPr>
            </w:pPr>
            <w:r w:rsidRPr="003407EB">
              <w:rPr>
                <w:noProof w:val="0"/>
                <w:sz w:val="16"/>
                <w:szCs w:val="16"/>
              </w:rPr>
              <w:t>4</w:t>
            </w:r>
          </w:p>
        </w:tc>
        <w:tc>
          <w:tcPr>
            <w:tcW w:w="866" w:type="dxa"/>
            <w:tcBorders>
              <w:top w:val="nil"/>
              <w:left w:val="nil"/>
              <w:bottom w:val="single" w:sz="4" w:space="0" w:color="auto"/>
              <w:right w:val="nil"/>
            </w:tcBorders>
            <w:shd w:val="clear" w:color="auto" w:fill="auto"/>
            <w:noWrap/>
            <w:vAlign w:val="center"/>
            <w:hideMark/>
          </w:tcPr>
          <w:p w14:paraId="697446CC" w14:textId="77777777" w:rsidR="003407EB" w:rsidRPr="003407EB" w:rsidRDefault="003407EB" w:rsidP="003407EB">
            <w:pPr>
              <w:jc w:val="center"/>
              <w:rPr>
                <w:noProof w:val="0"/>
                <w:sz w:val="16"/>
                <w:szCs w:val="16"/>
              </w:rPr>
            </w:pPr>
            <w:r w:rsidRPr="003407EB">
              <w:rPr>
                <w:noProof w:val="0"/>
                <w:sz w:val="16"/>
                <w:szCs w:val="16"/>
              </w:rPr>
              <w:t>5=4/2</w:t>
            </w:r>
          </w:p>
        </w:tc>
        <w:tc>
          <w:tcPr>
            <w:tcW w:w="820" w:type="dxa"/>
            <w:tcBorders>
              <w:top w:val="nil"/>
              <w:left w:val="nil"/>
              <w:bottom w:val="single" w:sz="4" w:space="0" w:color="auto"/>
              <w:right w:val="nil"/>
            </w:tcBorders>
            <w:shd w:val="clear" w:color="auto" w:fill="auto"/>
            <w:noWrap/>
            <w:vAlign w:val="center"/>
            <w:hideMark/>
          </w:tcPr>
          <w:p w14:paraId="2CCCEB2F" w14:textId="77777777" w:rsidR="003407EB" w:rsidRPr="003407EB" w:rsidRDefault="003407EB" w:rsidP="003407EB">
            <w:pPr>
              <w:jc w:val="center"/>
              <w:rPr>
                <w:noProof w:val="0"/>
                <w:sz w:val="16"/>
                <w:szCs w:val="16"/>
              </w:rPr>
            </w:pPr>
            <w:r w:rsidRPr="003407EB">
              <w:rPr>
                <w:noProof w:val="0"/>
                <w:sz w:val="16"/>
                <w:szCs w:val="16"/>
              </w:rPr>
              <w:t>6=4/3</w:t>
            </w:r>
          </w:p>
        </w:tc>
      </w:tr>
      <w:tr w:rsidR="003407EB" w:rsidRPr="003407EB" w14:paraId="08B653E7" w14:textId="77777777" w:rsidTr="00FE3118">
        <w:trPr>
          <w:trHeight w:val="255"/>
          <w:jc w:val="center"/>
        </w:trPr>
        <w:tc>
          <w:tcPr>
            <w:tcW w:w="8222" w:type="dxa"/>
            <w:tcBorders>
              <w:top w:val="nil"/>
              <w:left w:val="nil"/>
              <w:bottom w:val="nil"/>
              <w:right w:val="nil"/>
            </w:tcBorders>
            <w:shd w:val="clear" w:color="000000" w:fill="D9E1F2"/>
            <w:noWrap/>
            <w:vAlign w:val="bottom"/>
            <w:hideMark/>
          </w:tcPr>
          <w:p w14:paraId="2E243685" w14:textId="77777777" w:rsidR="003407EB" w:rsidRPr="003407EB" w:rsidRDefault="003407EB" w:rsidP="003407EB">
            <w:pPr>
              <w:rPr>
                <w:b/>
                <w:bCs/>
                <w:noProof w:val="0"/>
                <w:sz w:val="20"/>
                <w:szCs w:val="20"/>
              </w:rPr>
            </w:pPr>
            <w:r w:rsidRPr="003407EB">
              <w:rPr>
                <w:b/>
                <w:bCs/>
                <w:noProof w:val="0"/>
                <w:sz w:val="20"/>
                <w:szCs w:val="20"/>
              </w:rPr>
              <w:t>6 Prihodi poslovanja</w:t>
            </w:r>
          </w:p>
        </w:tc>
        <w:tc>
          <w:tcPr>
            <w:tcW w:w="1417" w:type="dxa"/>
            <w:tcBorders>
              <w:top w:val="nil"/>
              <w:left w:val="nil"/>
              <w:bottom w:val="nil"/>
              <w:right w:val="nil"/>
            </w:tcBorders>
            <w:shd w:val="clear" w:color="000000" w:fill="D9E1F2"/>
            <w:noWrap/>
            <w:vAlign w:val="bottom"/>
            <w:hideMark/>
          </w:tcPr>
          <w:p w14:paraId="3E4C63FC" w14:textId="77777777" w:rsidR="003407EB" w:rsidRPr="003407EB" w:rsidRDefault="003407EB" w:rsidP="003407EB">
            <w:pPr>
              <w:jc w:val="right"/>
              <w:rPr>
                <w:b/>
                <w:bCs/>
                <w:noProof w:val="0"/>
                <w:sz w:val="20"/>
                <w:szCs w:val="20"/>
              </w:rPr>
            </w:pPr>
            <w:r w:rsidRPr="003407EB">
              <w:rPr>
                <w:b/>
                <w:bCs/>
                <w:noProof w:val="0"/>
                <w:sz w:val="20"/>
                <w:szCs w:val="20"/>
              </w:rPr>
              <w:t>1.645.160,33</w:t>
            </w:r>
          </w:p>
        </w:tc>
        <w:tc>
          <w:tcPr>
            <w:tcW w:w="1266" w:type="dxa"/>
            <w:tcBorders>
              <w:top w:val="nil"/>
              <w:left w:val="nil"/>
              <w:bottom w:val="nil"/>
              <w:right w:val="nil"/>
            </w:tcBorders>
            <w:shd w:val="clear" w:color="000000" w:fill="D9E1F2"/>
            <w:noWrap/>
            <w:vAlign w:val="bottom"/>
            <w:hideMark/>
          </w:tcPr>
          <w:p w14:paraId="13A481F5" w14:textId="77777777" w:rsidR="003407EB" w:rsidRPr="003407EB" w:rsidRDefault="003407EB" w:rsidP="003407EB">
            <w:pPr>
              <w:jc w:val="right"/>
              <w:rPr>
                <w:b/>
                <w:bCs/>
                <w:noProof w:val="0"/>
                <w:sz w:val="20"/>
                <w:szCs w:val="20"/>
              </w:rPr>
            </w:pPr>
            <w:r w:rsidRPr="003407EB">
              <w:rPr>
                <w:b/>
                <w:bCs/>
                <w:noProof w:val="0"/>
                <w:sz w:val="20"/>
                <w:szCs w:val="20"/>
              </w:rPr>
              <w:t>5.658.556,00</w:t>
            </w:r>
          </w:p>
        </w:tc>
        <w:tc>
          <w:tcPr>
            <w:tcW w:w="1266" w:type="dxa"/>
            <w:tcBorders>
              <w:top w:val="nil"/>
              <w:left w:val="nil"/>
              <w:bottom w:val="nil"/>
              <w:right w:val="nil"/>
            </w:tcBorders>
            <w:shd w:val="clear" w:color="000000" w:fill="D9E1F2"/>
            <w:noWrap/>
            <w:vAlign w:val="bottom"/>
            <w:hideMark/>
          </w:tcPr>
          <w:p w14:paraId="291A4B74" w14:textId="77777777" w:rsidR="003407EB" w:rsidRPr="003407EB" w:rsidRDefault="003407EB" w:rsidP="003407EB">
            <w:pPr>
              <w:jc w:val="right"/>
              <w:rPr>
                <w:b/>
                <w:bCs/>
                <w:noProof w:val="0"/>
                <w:sz w:val="20"/>
                <w:szCs w:val="20"/>
              </w:rPr>
            </w:pPr>
            <w:r w:rsidRPr="003407EB">
              <w:rPr>
                <w:b/>
                <w:bCs/>
                <w:noProof w:val="0"/>
                <w:sz w:val="20"/>
                <w:szCs w:val="20"/>
              </w:rPr>
              <w:t>2.176.522,96</w:t>
            </w:r>
          </w:p>
        </w:tc>
        <w:tc>
          <w:tcPr>
            <w:tcW w:w="866" w:type="dxa"/>
            <w:tcBorders>
              <w:top w:val="nil"/>
              <w:left w:val="nil"/>
              <w:bottom w:val="nil"/>
              <w:right w:val="nil"/>
            </w:tcBorders>
            <w:shd w:val="clear" w:color="000000" w:fill="D9E1F2"/>
            <w:noWrap/>
            <w:vAlign w:val="bottom"/>
            <w:hideMark/>
          </w:tcPr>
          <w:p w14:paraId="70CD6480" w14:textId="77777777" w:rsidR="003407EB" w:rsidRPr="003407EB" w:rsidRDefault="003407EB" w:rsidP="003407EB">
            <w:pPr>
              <w:jc w:val="right"/>
              <w:rPr>
                <w:b/>
                <w:bCs/>
                <w:noProof w:val="0"/>
                <w:sz w:val="20"/>
                <w:szCs w:val="20"/>
              </w:rPr>
            </w:pPr>
            <w:r w:rsidRPr="003407EB">
              <w:rPr>
                <w:b/>
                <w:bCs/>
                <w:noProof w:val="0"/>
                <w:sz w:val="20"/>
                <w:szCs w:val="20"/>
              </w:rPr>
              <w:t>132,30</w:t>
            </w:r>
          </w:p>
        </w:tc>
        <w:tc>
          <w:tcPr>
            <w:tcW w:w="820" w:type="dxa"/>
            <w:tcBorders>
              <w:top w:val="nil"/>
              <w:left w:val="nil"/>
              <w:bottom w:val="nil"/>
              <w:right w:val="nil"/>
            </w:tcBorders>
            <w:shd w:val="clear" w:color="000000" w:fill="D9E1F2"/>
            <w:noWrap/>
            <w:vAlign w:val="bottom"/>
            <w:hideMark/>
          </w:tcPr>
          <w:p w14:paraId="129567A8" w14:textId="77777777" w:rsidR="003407EB" w:rsidRPr="003407EB" w:rsidRDefault="003407EB" w:rsidP="003407EB">
            <w:pPr>
              <w:jc w:val="right"/>
              <w:rPr>
                <w:b/>
                <w:bCs/>
                <w:noProof w:val="0"/>
                <w:sz w:val="20"/>
                <w:szCs w:val="20"/>
              </w:rPr>
            </w:pPr>
            <w:r w:rsidRPr="003407EB">
              <w:rPr>
                <w:b/>
                <w:bCs/>
                <w:noProof w:val="0"/>
                <w:sz w:val="20"/>
                <w:szCs w:val="20"/>
              </w:rPr>
              <w:t>38,46</w:t>
            </w:r>
          </w:p>
        </w:tc>
      </w:tr>
      <w:tr w:rsidR="003407EB" w:rsidRPr="003407EB" w14:paraId="3C0D2475"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55BD7D6A" w14:textId="77777777" w:rsidR="003407EB" w:rsidRPr="003407EB" w:rsidRDefault="003407EB" w:rsidP="003407EB">
            <w:pPr>
              <w:rPr>
                <w:b/>
                <w:bCs/>
                <w:noProof w:val="0"/>
                <w:sz w:val="20"/>
                <w:szCs w:val="20"/>
              </w:rPr>
            </w:pPr>
            <w:r w:rsidRPr="003407EB">
              <w:rPr>
                <w:b/>
                <w:bCs/>
                <w:noProof w:val="0"/>
                <w:sz w:val="20"/>
                <w:szCs w:val="20"/>
              </w:rPr>
              <w:t>61 Prihodi od poreza</w:t>
            </w:r>
          </w:p>
        </w:tc>
        <w:tc>
          <w:tcPr>
            <w:tcW w:w="1417" w:type="dxa"/>
            <w:tcBorders>
              <w:top w:val="nil"/>
              <w:left w:val="nil"/>
              <w:bottom w:val="nil"/>
              <w:right w:val="nil"/>
            </w:tcBorders>
            <w:shd w:val="clear" w:color="auto" w:fill="auto"/>
            <w:noWrap/>
            <w:vAlign w:val="bottom"/>
            <w:hideMark/>
          </w:tcPr>
          <w:p w14:paraId="618123B2" w14:textId="77777777" w:rsidR="003407EB" w:rsidRPr="003407EB" w:rsidRDefault="003407EB" w:rsidP="003407EB">
            <w:pPr>
              <w:jc w:val="right"/>
              <w:rPr>
                <w:b/>
                <w:bCs/>
                <w:noProof w:val="0"/>
                <w:sz w:val="20"/>
                <w:szCs w:val="20"/>
              </w:rPr>
            </w:pPr>
            <w:r w:rsidRPr="003407EB">
              <w:rPr>
                <w:b/>
                <w:bCs/>
                <w:noProof w:val="0"/>
                <w:sz w:val="20"/>
                <w:szCs w:val="20"/>
              </w:rPr>
              <w:t>810.764,31</w:t>
            </w:r>
          </w:p>
        </w:tc>
        <w:tc>
          <w:tcPr>
            <w:tcW w:w="1266" w:type="dxa"/>
            <w:tcBorders>
              <w:top w:val="nil"/>
              <w:left w:val="nil"/>
              <w:bottom w:val="nil"/>
              <w:right w:val="nil"/>
            </w:tcBorders>
            <w:shd w:val="clear" w:color="auto" w:fill="auto"/>
            <w:noWrap/>
            <w:vAlign w:val="bottom"/>
            <w:hideMark/>
          </w:tcPr>
          <w:p w14:paraId="32435BDA" w14:textId="77777777" w:rsidR="003407EB" w:rsidRPr="003407EB" w:rsidRDefault="003407EB" w:rsidP="003407EB">
            <w:pPr>
              <w:jc w:val="right"/>
              <w:rPr>
                <w:b/>
                <w:bCs/>
                <w:noProof w:val="0"/>
                <w:sz w:val="20"/>
                <w:szCs w:val="20"/>
              </w:rPr>
            </w:pPr>
            <w:r w:rsidRPr="003407EB">
              <w:rPr>
                <w:b/>
                <w:bCs/>
                <w:noProof w:val="0"/>
                <w:sz w:val="20"/>
                <w:szCs w:val="20"/>
              </w:rPr>
              <w:t>2.416.487,00</w:t>
            </w:r>
          </w:p>
        </w:tc>
        <w:tc>
          <w:tcPr>
            <w:tcW w:w="1266" w:type="dxa"/>
            <w:tcBorders>
              <w:top w:val="nil"/>
              <w:left w:val="nil"/>
              <w:bottom w:val="nil"/>
              <w:right w:val="nil"/>
            </w:tcBorders>
            <w:shd w:val="clear" w:color="auto" w:fill="auto"/>
            <w:noWrap/>
            <w:vAlign w:val="bottom"/>
            <w:hideMark/>
          </w:tcPr>
          <w:p w14:paraId="5D277B28" w14:textId="77777777" w:rsidR="003407EB" w:rsidRPr="003407EB" w:rsidRDefault="003407EB" w:rsidP="003407EB">
            <w:pPr>
              <w:jc w:val="right"/>
              <w:rPr>
                <w:b/>
                <w:bCs/>
                <w:noProof w:val="0"/>
                <w:sz w:val="20"/>
                <w:szCs w:val="20"/>
              </w:rPr>
            </w:pPr>
            <w:r w:rsidRPr="003407EB">
              <w:rPr>
                <w:b/>
                <w:bCs/>
                <w:noProof w:val="0"/>
                <w:sz w:val="20"/>
                <w:szCs w:val="20"/>
              </w:rPr>
              <w:t>983.561,71</w:t>
            </w:r>
          </w:p>
        </w:tc>
        <w:tc>
          <w:tcPr>
            <w:tcW w:w="866" w:type="dxa"/>
            <w:tcBorders>
              <w:top w:val="nil"/>
              <w:left w:val="nil"/>
              <w:bottom w:val="nil"/>
              <w:right w:val="nil"/>
            </w:tcBorders>
            <w:shd w:val="clear" w:color="auto" w:fill="auto"/>
            <w:noWrap/>
            <w:vAlign w:val="bottom"/>
            <w:hideMark/>
          </w:tcPr>
          <w:p w14:paraId="4EAC99E1" w14:textId="77777777" w:rsidR="003407EB" w:rsidRPr="003407EB" w:rsidRDefault="003407EB" w:rsidP="003407EB">
            <w:pPr>
              <w:jc w:val="right"/>
              <w:rPr>
                <w:b/>
                <w:bCs/>
                <w:noProof w:val="0"/>
                <w:sz w:val="20"/>
                <w:szCs w:val="20"/>
              </w:rPr>
            </w:pPr>
            <w:r w:rsidRPr="003407EB">
              <w:rPr>
                <w:b/>
                <w:bCs/>
                <w:noProof w:val="0"/>
                <w:sz w:val="20"/>
                <w:szCs w:val="20"/>
              </w:rPr>
              <w:t>121,31</w:t>
            </w:r>
          </w:p>
        </w:tc>
        <w:tc>
          <w:tcPr>
            <w:tcW w:w="820" w:type="dxa"/>
            <w:tcBorders>
              <w:top w:val="nil"/>
              <w:left w:val="nil"/>
              <w:bottom w:val="nil"/>
              <w:right w:val="nil"/>
            </w:tcBorders>
            <w:shd w:val="clear" w:color="auto" w:fill="auto"/>
            <w:noWrap/>
            <w:vAlign w:val="bottom"/>
            <w:hideMark/>
          </w:tcPr>
          <w:p w14:paraId="4E98193D" w14:textId="77777777" w:rsidR="003407EB" w:rsidRPr="003407EB" w:rsidRDefault="003407EB" w:rsidP="003407EB">
            <w:pPr>
              <w:jc w:val="right"/>
              <w:rPr>
                <w:b/>
                <w:bCs/>
                <w:noProof w:val="0"/>
                <w:sz w:val="20"/>
                <w:szCs w:val="20"/>
              </w:rPr>
            </w:pPr>
            <w:r w:rsidRPr="003407EB">
              <w:rPr>
                <w:b/>
                <w:bCs/>
                <w:noProof w:val="0"/>
                <w:sz w:val="20"/>
                <w:szCs w:val="20"/>
              </w:rPr>
              <w:t>40,70</w:t>
            </w:r>
          </w:p>
        </w:tc>
      </w:tr>
      <w:tr w:rsidR="003407EB" w:rsidRPr="003407EB" w14:paraId="21241F7E"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5F3C7A8A" w14:textId="77777777" w:rsidR="003407EB" w:rsidRPr="003407EB" w:rsidRDefault="003407EB" w:rsidP="003407EB">
            <w:pPr>
              <w:rPr>
                <w:b/>
                <w:bCs/>
                <w:noProof w:val="0"/>
                <w:sz w:val="20"/>
                <w:szCs w:val="20"/>
              </w:rPr>
            </w:pPr>
            <w:r w:rsidRPr="003407EB">
              <w:rPr>
                <w:b/>
                <w:bCs/>
                <w:noProof w:val="0"/>
                <w:sz w:val="20"/>
                <w:szCs w:val="20"/>
              </w:rPr>
              <w:t>611 Porez i prirez na dohodak</w:t>
            </w:r>
          </w:p>
        </w:tc>
        <w:tc>
          <w:tcPr>
            <w:tcW w:w="1417" w:type="dxa"/>
            <w:tcBorders>
              <w:top w:val="nil"/>
              <w:left w:val="nil"/>
              <w:bottom w:val="nil"/>
              <w:right w:val="nil"/>
            </w:tcBorders>
            <w:shd w:val="clear" w:color="auto" w:fill="auto"/>
            <w:noWrap/>
            <w:vAlign w:val="bottom"/>
            <w:hideMark/>
          </w:tcPr>
          <w:p w14:paraId="2E35D866" w14:textId="77777777" w:rsidR="003407EB" w:rsidRPr="003407EB" w:rsidRDefault="003407EB" w:rsidP="003407EB">
            <w:pPr>
              <w:jc w:val="right"/>
              <w:rPr>
                <w:b/>
                <w:bCs/>
                <w:noProof w:val="0"/>
                <w:sz w:val="20"/>
                <w:szCs w:val="20"/>
              </w:rPr>
            </w:pPr>
            <w:r w:rsidRPr="003407EB">
              <w:rPr>
                <w:b/>
                <w:bCs/>
                <w:noProof w:val="0"/>
                <w:sz w:val="20"/>
                <w:szCs w:val="20"/>
              </w:rPr>
              <w:t>409.126,85</w:t>
            </w:r>
          </w:p>
        </w:tc>
        <w:tc>
          <w:tcPr>
            <w:tcW w:w="1266" w:type="dxa"/>
            <w:tcBorders>
              <w:top w:val="nil"/>
              <w:left w:val="nil"/>
              <w:bottom w:val="nil"/>
              <w:right w:val="nil"/>
            </w:tcBorders>
            <w:shd w:val="clear" w:color="auto" w:fill="auto"/>
            <w:noWrap/>
            <w:vAlign w:val="bottom"/>
            <w:hideMark/>
          </w:tcPr>
          <w:p w14:paraId="62BB99D8"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5209D6AC" w14:textId="77777777" w:rsidR="003407EB" w:rsidRPr="003407EB" w:rsidRDefault="003407EB" w:rsidP="003407EB">
            <w:pPr>
              <w:jc w:val="right"/>
              <w:rPr>
                <w:b/>
                <w:bCs/>
                <w:noProof w:val="0"/>
                <w:sz w:val="20"/>
                <w:szCs w:val="20"/>
              </w:rPr>
            </w:pPr>
            <w:r w:rsidRPr="003407EB">
              <w:rPr>
                <w:b/>
                <w:bCs/>
                <w:noProof w:val="0"/>
                <w:sz w:val="20"/>
                <w:szCs w:val="20"/>
              </w:rPr>
              <w:t>621.981,46</w:t>
            </w:r>
          </w:p>
        </w:tc>
        <w:tc>
          <w:tcPr>
            <w:tcW w:w="866" w:type="dxa"/>
            <w:tcBorders>
              <w:top w:val="nil"/>
              <w:left w:val="nil"/>
              <w:bottom w:val="nil"/>
              <w:right w:val="nil"/>
            </w:tcBorders>
            <w:shd w:val="clear" w:color="auto" w:fill="auto"/>
            <w:noWrap/>
            <w:vAlign w:val="bottom"/>
            <w:hideMark/>
          </w:tcPr>
          <w:p w14:paraId="5E7D7134" w14:textId="77777777" w:rsidR="003407EB" w:rsidRPr="003407EB" w:rsidRDefault="003407EB" w:rsidP="003407EB">
            <w:pPr>
              <w:jc w:val="right"/>
              <w:rPr>
                <w:b/>
                <w:bCs/>
                <w:noProof w:val="0"/>
                <w:sz w:val="20"/>
                <w:szCs w:val="20"/>
              </w:rPr>
            </w:pPr>
            <w:r w:rsidRPr="003407EB">
              <w:rPr>
                <w:b/>
                <w:bCs/>
                <w:noProof w:val="0"/>
                <w:sz w:val="20"/>
                <w:szCs w:val="20"/>
              </w:rPr>
              <w:t>152,03</w:t>
            </w:r>
          </w:p>
        </w:tc>
        <w:tc>
          <w:tcPr>
            <w:tcW w:w="820" w:type="dxa"/>
            <w:tcBorders>
              <w:top w:val="nil"/>
              <w:left w:val="nil"/>
              <w:bottom w:val="nil"/>
              <w:right w:val="nil"/>
            </w:tcBorders>
            <w:shd w:val="clear" w:color="auto" w:fill="auto"/>
            <w:noWrap/>
            <w:vAlign w:val="bottom"/>
            <w:hideMark/>
          </w:tcPr>
          <w:p w14:paraId="0D6CC73D" w14:textId="77777777" w:rsidR="003407EB" w:rsidRPr="003407EB" w:rsidRDefault="003407EB" w:rsidP="003407EB">
            <w:pPr>
              <w:jc w:val="right"/>
              <w:rPr>
                <w:b/>
                <w:bCs/>
                <w:noProof w:val="0"/>
                <w:sz w:val="20"/>
                <w:szCs w:val="20"/>
              </w:rPr>
            </w:pPr>
          </w:p>
        </w:tc>
      </w:tr>
      <w:tr w:rsidR="003407EB" w:rsidRPr="003407EB" w14:paraId="4C557175"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01D8DE53" w14:textId="77777777" w:rsidR="003407EB" w:rsidRPr="003407EB" w:rsidRDefault="003407EB" w:rsidP="003407EB">
            <w:pPr>
              <w:rPr>
                <w:noProof w:val="0"/>
                <w:sz w:val="20"/>
                <w:szCs w:val="20"/>
              </w:rPr>
            </w:pPr>
            <w:r w:rsidRPr="003407EB">
              <w:rPr>
                <w:noProof w:val="0"/>
                <w:sz w:val="20"/>
                <w:szCs w:val="20"/>
              </w:rPr>
              <w:t>6111 Porez i prirez na dohodak od nesamostalnog rada</w:t>
            </w:r>
          </w:p>
        </w:tc>
        <w:tc>
          <w:tcPr>
            <w:tcW w:w="1417" w:type="dxa"/>
            <w:tcBorders>
              <w:top w:val="nil"/>
              <w:left w:val="nil"/>
              <w:bottom w:val="nil"/>
              <w:right w:val="nil"/>
            </w:tcBorders>
            <w:shd w:val="clear" w:color="auto" w:fill="auto"/>
            <w:noWrap/>
            <w:vAlign w:val="bottom"/>
            <w:hideMark/>
          </w:tcPr>
          <w:p w14:paraId="77D5B672" w14:textId="77777777" w:rsidR="003407EB" w:rsidRPr="003407EB" w:rsidRDefault="003407EB" w:rsidP="003407EB">
            <w:pPr>
              <w:jc w:val="right"/>
              <w:rPr>
                <w:noProof w:val="0"/>
                <w:sz w:val="20"/>
                <w:szCs w:val="20"/>
              </w:rPr>
            </w:pPr>
            <w:r w:rsidRPr="003407EB">
              <w:rPr>
                <w:noProof w:val="0"/>
                <w:sz w:val="20"/>
                <w:szCs w:val="20"/>
              </w:rPr>
              <w:t>355.141,74</w:t>
            </w:r>
          </w:p>
        </w:tc>
        <w:tc>
          <w:tcPr>
            <w:tcW w:w="1266" w:type="dxa"/>
            <w:tcBorders>
              <w:top w:val="nil"/>
              <w:left w:val="nil"/>
              <w:bottom w:val="nil"/>
              <w:right w:val="nil"/>
            </w:tcBorders>
            <w:shd w:val="clear" w:color="auto" w:fill="auto"/>
            <w:noWrap/>
            <w:vAlign w:val="bottom"/>
            <w:hideMark/>
          </w:tcPr>
          <w:p w14:paraId="5CC51845"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1040EC5B" w14:textId="77777777" w:rsidR="003407EB" w:rsidRPr="003407EB" w:rsidRDefault="003407EB" w:rsidP="003407EB">
            <w:pPr>
              <w:jc w:val="right"/>
              <w:rPr>
                <w:noProof w:val="0"/>
                <w:sz w:val="20"/>
                <w:szCs w:val="20"/>
              </w:rPr>
            </w:pPr>
            <w:r w:rsidRPr="003407EB">
              <w:rPr>
                <w:noProof w:val="0"/>
                <w:sz w:val="20"/>
                <w:szCs w:val="20"/>
              </w:rPr>
              <w:t>496.411,11</w:t>
            </w:r>
          </w:p>
        </w:tc>
        <w:tc>
          <w:tcPr>
            <w:tcW w:w="866" w:type="dxa"/>
            <w:tcBorders>
              <w:top w:val="nil"/>
              <w:left w:val="nil"/>
              <w:bottom w:val="nil"/>
              <w:right w:val="nil"/>
            </w:tcBorders>
            <w:shd w:val="clear" w:color="auto" w:fill="auto"/>
            <w:noWrap/>
            <w:vAlign w:val="bottom"/>
            <w:hideMark/>
          </w:tcPr>
          <w:p w14:paraId="25B81802" w14:textId="77777777" w:rsidR="003407EB" w:rsidRPr="003407EB" w:rsidRDefault="003407EB" w:rsidP="003407EB">
            <w:pPr>
              <w:jc w:val="right"/>
              <w:rPr>
                <w:noProof w:val="0"/>
                <w:sz w:val="20"/>
                <w:szCs w:val="20"/>
              </w:rPr>
            </w:pPr>
            <w:r w:rsidRPr="003407EB">
              <w:rPr>
                <w:noProof w:val="0"/>
                <w:sz w:val="20"/>
                <w:szCs w:val="20"/>
              </w:rPr>
              <w:t>139,78</w:t>
            </w:r>
          </w:p>
        </w:tc>
        <w:tc>
          <w:tcPr>
            <w:tcW w:w="820" w:type="dxa"/>
            <w:tcBorders>
              <w:top w:val="nil"/>
              <w:left w:val="nil"/>
              <w:bottom w:val="nil"/>
              <w:right w:val="nil"/>
            </w:tcBorders>
            <w:shd w:val="clear" w:color="auto" w:fill="auto"/>
            <w:noWrap/>
            <w:vAlign w:val="bottom"/>
            <w:hideMark/>
          </w:tcPr>
          <w:p w14:paraId="227DBA01" w14:textId="77777777" w:rsidR="003407EB" w:rsidRPr="003407EB" w:rsidRDefault="003407EB" w:rsidP="003407EB">
            <w:pPr>
              <w:jc w:val="right"/>
              <w:rPr>
                <w:noProof w:val="0"/>
                <w:sz w:val="20"/>
                <w:szCs w:val="20"/>
              </w:rPr>
            </w:pPr>
          </w:p>
        </w:tc>
      </w:tr>
      <w:tr w:rsidR="003407EB" w:rsidRPr="003407EB" w14:paraId="2DDDDC0F"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04EE7F15" w14:textId="77777777" w:rsidR="003407EB" w:rsidRPr="003407EB" w:rsidRDefault="003407EB" w:rsidP="003407EB">
            <w:pPr>
              <w:rPr>
                <w:noProof w:val="0"/>
                <w:sz w:val="20"/>
                <w:szCs w:val="20"/>
              </w:rPr>
            </w:pPr>
            <w:r w:rsidRPr="003407EB">
              <w:rPr>
                <w:noProof w:val="0"/>
                <w:sz w:val="20"/>
                <w:szCs w:val="20"/>
              </w:rPr>
              <w:t>6112 Porez i prirez na dohodak od samostalnih djelatnosti</w:t>
            </w:r>
          </w:p>
        </w:tc>
        <w:tc>
          <w:tcPr>
            <w:tcW w:w="1417" w:type="dxa"/>
            <w:tcBorders>
              <w:top w:val="nil"/>
              <w:left w:val="nil"/>
              <w:bottom w:val="nil"/>
              <w:right w:val="nil"/>
            </w:tcBorders>
            <w:shd w:val="clear" w:color="auto" w:fill="auto"/>
            <w:noWrap/>
            <w:vAlign w:val="bottom"/>
            <w:hideMark/>
          </w:tcPr>
          <w:p w14:paraId="4C8DF97B" w14:textId="77777777" w:rsidR="003407EB" w:rsidRPr="003407EB" w:rsidRDefault="003407EB" w:rsidP="003407EB">
            <w:pPr>
              <w:jc w:val="right"/>
              <w:rPr>
                <w:noProof w:val="0"/>
                <w:sz w:val="20"/>
                <w:szCs w:val="20"/>
              </w:rPr>
            </w:pPr>
            <w:r w:rsidRPr="003407EB">
              <w:rPr>
                <w:noProof w:val="0"/>
                <w:sz w:val="20"/>
                <w:szCs w:val="20"/>
              </w:rPr>
              <w:t>52.127,21</w:t>
            </w:r>
          </w:p>
        </w:tc>
        <w:tc>
          <w:tcPr>
            <w:tcW w:w="1266" w:type="dxa"/>
            <w:tcBorders>
              <w:top w:val="nil"/>
              <w:left w:val="nil"/>
              <w:bottom w:val="nil"/>
              <w:right w:val="nil"/>
            </w:tcBorders>
            <w:shd w:val="clear" w:color="auto" w:fill="auto"/>
            <w:noWrap/>
            <w:vAlign w:val="bottom"/>
            <w:hideMark/>
          </w:tcPr>
          <w:p w14:paraId="7DA8CE01"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4FF3F2E6" w14:textId="77777777" w:rsidR="003407EB" w:rsidRPr="003407EB" w:rsidRDefault="003407EB" w:rsidP="003407EB">
            <w:pPr>
              <w:jc w:val="right"/>
              <w:rPr>
                <w:noProof w:val="0"/>
                <w:sz w:val="20"/>
                <w:szCs w:val="20"/>
              </w:rPr>
            </w:pPr>
            <w:r w:rsidRPr="003407EB">
              <w:rPr>
                <w:noProof w:val="0"/>
                <w:sz w:val="20"/>
                <w:szCs w:val="20"/>
              </w:rPr>
              <w:t>71.177,17</w:t>
            </w:r>
          </w:p>
        </w:tc>
        <w:tc>
          <w:tcPr>
            <w:tcW w:w="866" w:type="dxa"/>
            <w:tcBorders>
              <w:top w:val="nil"/>
              <w:left w:val="nil"/>
              <w:bottom w:val="nil"/>
              <w:right w:val="nil"/>
            </w:tcBorders>
            <w:shd w:val="clear" w:color="auto" w:fill="auto"/>
            <w:noWrap/>
            <w:vAlign w:val="bottom"/>
            <w:hideMark/>
          </w:tcPr>
          <w:p w14:paraId="5CBA492E" w14:textId="77777777" w:rsidR="003407EB" w:rsidRPr="003407EB" w:rsidRDefault="003407EB" w:rsidP="003407EB">
            <w:pPr>
              <w:jc w:val="right"/>
              <w:rPr>
                <w:noProof w:val="0"/>
                <w:sz w:val="20"/>
                <w:szCs w:val="20"/>
              </w:rPr>
            </w:pPr>
            <w:r w:rsidRPr="003407EB">
              <w:rPr>
                <w:noProof w:val="0"/>
                <w:sz w:val="20"/>
                <w:szCs w:val="20"/>
              </w:rPr>
              <w:t>136,55</w:t>
            </w:r>
          </w:p>
        </w:tc>
        <w:tc>
          <w:tcPr>
            <w:tcW w:w="820" w:type="dxa"/>
            <w:tcBorders>
              <w:top w:val="nil"/>
              <w:left w:val="nil"/>
              <w:bottom w:val="nil"/>
              <w:right w:val="nil"/>
            </w:tcBorders>
            <w:shd w:val="clear" w:color="auto" w:fill="auto"/>
            <w:noWrap/>
            <w:vAlign w:val="bottom"/>
            <w:hideMark/>
          </w:tcPr>
          <w:p w14:paraId="71964B91" w14:textId="77777777" w:rsidR="003407EB" w:rsidRPr="003407EB" w:rsidRDefault="003407EB" w:rsidP="003407EB">
            <w:pPr>
              <w:jc w:val="right"/>
              <w:rPr>
                <w:noProof w:val="0"/>
                <w:sz w:val="20"/>
                <w:szCs w:val="20"/>
              </w:rPr>
            </w:pPr>
          </w:p>
        </w:tc>
      </w:tr>
      <w:tr w:rsidR="003407EB" w:rsidRPr="003407EB" w14:paraId="3C04D867"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334FF1F5" w14:textId="77777777" w:rsidR="003407EB" w:rsidRPr="003407EB" w:rsidRDefault="003407EB" w:rsidP="003407EB">
            <w:pPr>
              <w:rPr>
                <w:noProof w:val="0"/>
                <w:sz w:val="20"/>
                <w:szCs w:val="20"/>
              </w:rPr>
            </w:pPr>
            <w:r w:rsidRPr="003407EB">
              <w:rPr>
                <w:noProof w:val="0"/>
                <w:sz w:val="20"/>
                <w:szCs w:val="20"/>
              </w:rPr>
              <w:t>6113 Porez i prirez na dohodak od imovine i imovinskih prava</w:t>
            </w:r>
          </w:p>
        </w:tc>
        <w:tc>
          <w:tcPr>
            <w:tcW w:w="1417" w:type="dxa"/>
            <w:tcBorders>
              <w:top w:val="nil"/>
              <w:left w:val="nil"/>
              <w:bottom w:val="nil"/>
              <w:right w:val="nil"/>
            </w:tcBorders>
            <w:shd w:val="clear" w:color="auto" w:fill="auto"/>
            <w:noWrap/>
            <w:vAlign w:val="bottom"/>
            <w:hideMark/>
          </w:tcPr>
          <w:p w14:paraId="1D021AEC" w14:textId="77777777" w:rsidR="003407EB" w:rsidRPr="003407EB" w:rsidRDefault="003407EB" w:rsidP="003407EB">
            <w:pPr>
              <w:jc w:val="right"/>
              <w:rPr>
                <w:noProof w:val="0"/>
                <w:sz w:val="20"/>
                <w:szCs w:val="20"/>
              </w:rPr>
            </w:pPr>
            <w:r w:rsidRPr="003407EB">
              <w:rPr>
                <w:noProof w:val="0"/>
                <w:sz w:val="20"/>
                <w:szCs w:val="20"/>
              </w:rPr>
              <w:t>39.894,60</w:t>
            </w:r>
          </w:p>
        </w:tc>
        <w:tc>
          <w:tcPr>
            <w:tcW w:w="1266" w:type="dxa"/>
            <w:tcBorders>
              <w:top w:val="nil"/>
              <w:left w:val="nil"/>
              <w:bottom w:val="nil"/>
              <w:right w:val="nil"/>
            </w:tcBorders>
            <w:shd w:val="clear" w:color="auto" w:fill="auto"/>
            <w:noWrap/>
            <w:vAlign w:val="bottom"/>
            <w:hideMark/>
          </w:tcPr>
          <w:p w14:paraId="74CF9E2E"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5BF451BB" w14:textId="77777777" w:rsidR="003407EB" w:rsidRPr="003407EB" w:rsidRDefault="003407EB" w:rsidP="003407EB">
            <w:pPr>
              <w:jc w:val="right"/>
              <w:rPr>
                <w:noProof w:val="0"/>
                <w:sz w:val="20"/>
                <w:szCs w:val="20"/>
              </w:rPr>
            </w:pPr>
            <w:r w:rsidRPr="003407EB">
              <w:rPr>
                <w:noProof w:val="0"/>
                <w:sz w:val="20"/>
                <w:szCs w:val="20"/>
              </w:rPr>
              <w:t>48.172,47</w:t>
            </w:r>
          </w:p>
        </w:tc>
        <w:tc>
          <w:tcPr>
            <w:tcW w:w="866" w:type="dxa"/>
            <w:tcBorders>
              <w:top w:val="nil"/>
              <w:left w:val="nil"/>
              <w:bottom w:val="nil"/>
              <w:right w:val="nil"/>
            </w:tcBorders>
            <w:shd w:val="clear" w:color="auto" w:fill="auto"/>
            <w:noWrap/>
            <w:vAlign w:val="bottom"/>
            <w:hideMark/>
          </w:tcPr>
          <w:p w14:paraId="46F05910" w14:textId="77777777" w:rsidR="003407EB" w:rsidRPr="003407EB" w:rsidRDefault="003407EB" w:rsidP="003407EB">
            <w:pPr>
              <w:jc w:val="right"/>
              <w:rPr>
                <w:noProof w:val="0"/>
                <w:sz w:val="20"/>
                <w:szCs w:val="20"/>
              </w:rPr>
            </w:pPr>
            <w:r w:rsidRPr="003407EB">
              <w:rPr>
                <w:noProof w:val="0"/>
                <w:sz w:val="20"/>
                <w:szCs w:val="20"/>
              </w:rPr>
              <w:t>120,75</w:t>
            </w:r>
          </w:p>
        </w:tc>
        <w:tc>
          <w:tcPr>
            <w:tcW w:w="820" w:type="dxa"/>
            <w:tcBorders>
              <w:top w:val="nil"/>
              <w:left w:val="nil"/>
              <w:bottom w:val="nil"/>
              <w:right w:val="nil"/>
            </w:tcBorders>
            <w:shd w:val="clear" w:color="auto" w:fill="auto"/>
            <w:noWrap/>
            <w:vAlign w:val="bottom"/>
            <w:hideMark/>
          </w:tcPr>
          <w:p w14:paraId="0D958465" w14:textId="77777777" w:rsidR="003407EB" w:rsidRPr="003407EB" w:rsidRDefault="003407EB" w:rsidP="003407EB">
            <w:pPr>
              <w:jc w:val="right"/>
              <w:rPr>
                <w:noProof w:val="0"/>
                <w:sz w:val="20"/>
                <w:szCs w:val="20"/>
              </w:rPr>
            </w:pPr>
          </w:p>
        </w:tc>
      </w:tr>
      <w:tr w:rsidR="003407EB" w:rsidRPr="003407EB" w14:paraId="6EDA5F53"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20EECCB9" w14:textId="77777777" w:rsidR="003407EB" w:rsidRPr="003407EB" w:rsidRDefault="003407EB" w:rsidP="003407EB">
            <w:pPr>
              <w:rPr>
                <w:noProof w:val="0"/>
                <w:sz w:val="20"/>
                <w:szCs w:val="20"/>
              </w:rPr>
            </w:pPr>
            <w:r w:rsidRPr="003407EB">
              <w:rPr>
                <w:noProof w:val="0"/>
                <w:sz w:val="20"/>
                <w:szCs w:val="20"/>
              </w:rPr>
              <w:t>6114 Porez i prirez na dohodak od kapitala</w:t>
            </w:r>
          </w:p>
        </w:tc>
        <w:tc>
          <w:tcPr>
            <w:tcW w:w="1417" w:type="dxa"/>
            <w:tcBorders>
              <w:top w:val="nil"/>
              <w:left w:val="nil"/>
              <w:bottom w:val="nil"/>
              <w:right w:val="nil"/>
            </w:tcBorders>
            <w:shd w:val="clear" w:color="auto" w:fill="auto"/>
            <w:noWrap/>
            <w:vAlign w:val="bottom"/>
            <w:hideMark/>
          </w:tcPr>
          <w:p w14:paraId="04309EDE" w14:textId="77777777" w:rsidR="003407EB" w:rsidRPr="003407EB" w:rsidRDefault="003407EB" w:rsidP="003407EB">
            <w:pPr>
              <w:jc w:val="right"/>
              <w:rPr>
                <w:noProof w:val="0"/>
                <w:sz w:val="20"/>
                <w:szCs w:val="20"/>
              </w:rPr>
            </w:pPr>
            <w:r w:rsidRPr="003407EB">
              <w:rPr>
                <w:noProof w:val="0"/>
                <w:sz w:val="20"/>
                <w:szCs w:val="20"/>
              </w:rPr>
              <w:t>24.765,87</w:t>
            </w:r>
          </w:p>
        </w:tc>
        <w:tc>
          <w:tcPr>
            <w:tcW w:w="1266" w:type="dxa"/>
            <w:tcBorders>
              <w:top w:val="nil"/>
              <w:left w:val="nil"/>
              <w:bottom w:val="nil"/>
              <w:right w:val="nil"/>
            </w:tcBorders>
            <w:shd w:val="clear" w:color="auto" w:fill="auto"/>
            <w:noWrap/>
            <w:vAlign w:val="bottom"/>
            <w:hideMark/>
          </w:tcPr>
          <w:p w14:paraId="584B4CF7"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5BD480E9" w14:textId="77777777" w:rsidR="003407EB" w:rsidRPr="003407EB" w:rsidRDefault="003407EB" w:rsidP="003407EB">
            <w:pPr>
              <w:jc w:val="right"/>
              <w:rPr>
                <w:noProof w:val="0"/>
                <w:sz w:val="20"/>
                <w:szCs w:val="20"/>
              </w:rPr>
            </w:pPr>
            <w:r w:rsidRPr="003407EB">
              <w:rPr>
                <w:noProof w:val="0"/>
                <w:sz w:val="20"/>
                <w:szCs w:val="20"/>
              </w:rPr>
              <w:t>36.710,76</w:t>
            </w:r>
          </w:p>
        </w:tc>
        <w:tc>
          <w:tcPr>
            <w:tcW w:w="866" w:type="dxa"/>
            <w:tcBorders>
              <w:top w:val="nil"/>
              <w:left w:val="nil"/>
              <w:bottom w:val="nil"/>
              <w:right w:val="nil"/>
            </w:tcBorders>
            <w:shd w:val="clear" w:color="auto" w:fill="auto"/>
            <w:noWrap/>
            <w:vAlign w:val="bottom"/>
            <w:hideMark/>
          </w:tcPr>
          <w:p w14:paraId="02625B0B" w14:textId="77777777" w:rsidR="003407EB" w:rsidRPr="003407EB" w:rsidRDefault="003407EB" w:rsidP="003407EB">
            <w:pPr>
              <w:jc w:val="right"/>
              <w:rPr>
                <w:noProof w:val="0"/>
                <w:sz w:val="20"/>
                <w:szCs w:val="20"/>
              </w:rPr>
            </w:pPr>
            <w:r w:rsidRPr="003407EB">
              <w:rPr>
                <w:noProof w:val="0"/>
                <w:sz w:val="20"/>
                <w:szCs w:val="20"/>
              </w:rPr>
              <w:t>148,23</w:t>
            </w:r>
          </w:p>
        </w:tc>
        <w:tc>
          <w:tcPr>
            <w:tcW w:w="820" w:type="dxa"/>
            <w:tcBorders>
              <w:top w:val="nil"/>
              <w:left w:val="nil"/>
              <w:bottom w:val="nil"/>
              <w:right w:val="nil"/>
            </w:tcBorders>
            <w:shd w:val="clear" w:color="auto" w:fill="auto"/>
            <w:noWrap/>
            <w:vAlign w:val="bottom"/>
            <w:hideMark/>
          </w:tcPr>
          <w:p w14:paraId="124B53CB" w14:textId="77777777" w:rsidR="003407EB" w:rsidRPr="003407EB" w:rsidRDefault="003407EB" w:rsidP="003407EB">
            <w:pPr>
              <w:jc w:val="right"/>
              <w:rPr>
                <w:noProof w:val="0"/>
                <w:sz w:val="20"/>
                <w:szCs w:val="20"/>
              </w:rPr>
            </w:pPr>
          </w:p>
        </w:tc>
      </w:tr>
      <w:tr w:rsidR="003407EB" w:rsidRPr="003407EB" w14:paraId="5E693FBD"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4A87D60F" w14:textId="77777777" w:rsidR="003407EB" w:rsidRPr="003407EB" w:rsidRDefault="003407EB" w:rsidP="003407EB">
            <w:pPr>
              <w:rPr>
                <w:noProof w:val="0"/>
                <w:sz w:val="20"/>
                <w:szCs w:val="20"/>
              </w:rPr>
            </w:pPr>
            <w:r w:rsidRPr="003407EB">
              <w:rPr>
                <w:noProof w:val="0"/>
                <w:sz w:val="20"/>
                <w:szCs w:val="20"/>
              </w:rPr>
              <w:t>6115 Porez i prirez na dohodak po godišnjoj prijavi</w:t>
            </w:r>
          </w:p>
        </w:tc>
        <w:tc>
          <w:tcPr>
            <w:tcW w:w="1417" w:type="dxa"/>
            <w:tcBorders>
              <w:top w:val="nil"/>
              <w:left w:val="nil"/>
              <w:bottom w:val="nil"/>
              <w:right w:val="nil"/>
            </w:tcBorders>
            <w:shd w:val="clear" w:color="auto" w:fill="auto"/>
            <w:noWrap/>
            <w:vAlign w:val="bottom"/>
            <w:hideMark/>
          </w:tcPr>
          <w:p w14:paraId="582BCE4C" w14:textId="77777777" w:rsidR="003407EB" w:rsidRPr="003407EB" w:rsidRDefault="003407EB" w:rsidP="003407EB">
            <w:pPr>
              <w:jc w:val="right"/>
              <w:rPr>
                <w:noProof w:val="0"/>
                <w:sz w:val="20"/>
                <w:szCs w:val="20"/>
              </w:rPr>
            </w:pPr>
            <w:r w:rsidRPr="003407EB">
              <w:rPr>
                <w:noProof w:val="0"/>
                <w:sz w:val="20"/>
                <w:szCs w:val="20"/>
              </w:rPr>
              <w:t>36.941,61</w:t>
            </w:r>
          </w:p>
        </w:tc>
        <w:tc>
          <w:tcPr>
            <w:tcW w:w="1266" w:type="dxa"/>
            <w:tcBorders>
              <w:top w:val="nil"/>
              <w:left w:val="nil"/>
              <w:bottom w:val="nil"/>
              <w:right w:val="nil"/>
            </w:tcBorders>
            <w:shd w:val="clear" w:color="auto" w:fill="auto"/>
            <w:noWrap/>
            <w:vAlign w:val="bottom"/>
            <w:hideMark/>
          </w:tcPr>
          <w:p w14:paraId="23961313"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4F669518" w14:textId="77777777" w:rsidR="003407EB" w:rsidRPr="003407EB" w:rsidRDefault="003407EB" w:rsidP="003407EB">
            <w:pPr>
              <w:jc w:val="right"/>
              <w:rPr>
                <w:noProof w:val="0"/>
                <w:sz w:val="20"/>
                <w:szCs w:val="20"/>
              </w:rPr>
            </w:pPr>
            <w:r w:rsidRPr="003407EB">
              <w:rPr>
                <w:noProof w:val="0"/>
                <w:sz w:val="20"/>
                <w:szCs w:val="20"/>
              </w:rPr>
              <w:t>94.126,30</w:t>
            </w:r>
          </w:p>
        </w:tc>
        <w:tc>
          <w:tcPr>
            <w:tcW w:w="866" w:type="dxa"/>
            <w:tcBorders>
              <w:top w:val="nil"/>
              <w:left w:val="nil"/>
              <w:bottom w:val="nil"/>
              <w:right w:val="nil"/>
            </w:tcBorders>
            <w:shd w:val="clear" w:color="auto" w:fill="auto"/>
            <w:noWrap/>
            <w:vAlign w:val="bottom"/>
            <w:hideMark/>
          </w:tcPr>
          <w:p w14:paraId="2D72A7B7" w14:textId="77777777" w:rsidR="003407EB" w:rsidRPr="003407EB" w:rsidRDefault="003407EB" w:rsidP="003407EB">
            <w:pPr>
              <w:jc w:val="right"/>
              <w:rPr>
                <w:noProof w:val="0"/>
                <w:sz w:val="20"/>
                <w:szCs w:val="20"/>
              </w:rPr>
            </w:pPr>
            <w:r w:rsidRPr="003407EB">
              <w:rPr>
                <w:noProof w:val="0"/>
                <w:sz w:val="20"/>
                <w:szCs w:val="20"/>
              </w:rPr>
              <w:t>254,80</w:t>
            </w:r>
          </w:p>
        </w:tc>
        <w:tc>
          <w:tcPr>
            <w:tcW w:w="820" w:type="dxa"/>
            <w:tcBorders>
              <w:top w:val="nil"/>
              <w:left w:val="nil"/>
              <w:bottom w:val="nil"/>
              <w:right w:val="nil"/>
            </w:tcBorders>
            <w:shd w:val="clear" w:color="auto" w:fill="auto"/>
            <w:noWrap/>
            <w:vAlign w:val="bottom"/>
            <w:hideMark/>
          </w:tcPr>
          <w:p w14:paraId="2298E3D6" w14:textId="77777777" w:rsidR="003407EB" w:rsidRPr="003407EB" w:rsidRDefault="003407EB" w:rsidP="003407EB">
            <w:pPr>
              <w:jc w:val="right"/>
              <w:rPr>
                <w:noProof w:val="0"/>
                <w:sz w:val="20"/>
                <w:szCs w:val="20"/>
              </w:rPr>
            </w:pPr>
          </w:p>
        </w:tc>
      </w:tr>
      <w:tr w:rsidR="003407EB" w:rsidRPr="003407EB" w14:paraId="715475A9"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06BF1BF1" w14:textId="77777777" w:rsidR="003407EB" w:rsidRPr="003407EB" w:rsidRDefault="003407EB" w:rsidP="003407EB">
            <w:pPr>
              <w:rPr>
                <w:noProof w:val="0"/>
                <w:sz w:val="20"/>
                <w:szCs w:val="20"/>
              </w:rPr>
            </w:pPr>
            <w:r w:rsidRPr="003407EB">
              <w:rPr>
                <w:noProof w:val="0"/>
                <w:sz w:val="20"/>
                <w:szCs w:val="20"/>
              </w:rPr>
              <w:t>6117 Povrat poreza i prireza na dohodak po godišnjoj prijavi</w:t>
            </w:r>
          </w:p>
        </w:tc>
        <w:tc>
          <w:tcPr>
            <w:tcW w:w="1417" w:type="dxa"/>
            <w:tcBorders>
              <w:top w:val="nil"/>
              <w:left w:val="nil"/>
              <w:bottom w:val="nil"/>
              <w:right w:val="nil"/>
            </w:tcBorders>
            <w:shd w:val="clear" w:color="auto" w:fill="auto"/>
            <w:noWrap/>
            <w:vAlign w:val="bottom"/>
            <w:hideMark/>
          </w:tcPr>
          <w:p w14:paraId="6C9F9DB4" w14:textId="77777777" w:rsidR="003407EB" w:rsidRPr="003407EB" w:rsidRDefault="003407EB" w:rsidP="003407EB">
            <w:pPr>
              <w:jc w:val="right"/>
              <w:rPr>
                <w:noProof w:val="0"/>
                <w:sz w:val="20"/>
                <w:szCs w:val="20"/>
              </w:rPr>
            </w:pPr>
            <w:r w:rsidRPr="003407EB">
              <w:rPr>
                <w:noProof w:val="0"/>
                <w:sz w:val="20"/>
                <w:szCs w:val="20"/>
              </w:rPr>
              <w:t>-99.744,18</w:t>
            </w:r>
          </w:p>
        </w:tc>
        <w:tc>
          <w:tcPr>
            <w:tcW w:w="1266" w:type="dxa"/>
            <w:tcBorders>
              <w:top w:val="nil"/>
              <w:left w:val="nil"/>
              <w:bottom w:val="nil"/>
              <w:right w:val="nil"/>
            </w:tcBorders>
            <w:shd w:val="clear" w:color="auto" w:fill="auto"/>
            <w:noWrap/>
            <w:vAlign w:val="bottom"/>
            <w:hideMark/>
          </w:tcPr>
          <w:p w14:paraId="4271E239"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26008AD6" w14:textId="77777777" w:rsidR="003407EB" w:rsidRPr="003407EB" w:rsidRDefault="003407EB" w:rsidP="003407EB">
            <w:pPr>
              <w:jc w:val="right"/>
              <w:rPr>
                <w:noProof w:val="0"/>
                <w:sz w:val="20"/>
                <w:szCs w:val="20"/>
              </w:rPr>
            </w:pPr>
            <w:r w:rsidRPr="003407EB">
              <w:rPr>
                <w:noProof w:val="0"/>
                <w:sz w:val="20"/>
                <w:szCs w:val="20"/>
              </w:rPr>
              <w:t>-124.616,35</w:t>
            </w:r>
          </w:p>
        </w:tc>
        <w:tc>
          <w:tcPr>
            <w:tcW w:w="866" w:type="dxa"/>
            <w:tcBorders>
              <w:top w:val="nil"/>
              <w:left w:val="nil"/>
              <w:bottom w:val="nil"/>
              <w:right w:val="nil"/>
            </w:tcBorders>
            <w:shd w:val="clear" w:color="auto" w:fill="auto"/>
            <w:noWrap/>
            <w:vAlign w:val="bottom"/>
            <w:hideMark/>
          </w:tcPr>
          <w:p w14:paraId="7DDAFD51" w14:textId="77777777" w:rsidR="003407EB" w:rsidRPr="003407EB" w:rsidRDefault="003407EB" w:rsidP="003407EB">
            <w:pPr>
              <w:jc w:val="right"/>
              <w:rPr>
                <w:noProof w:val="0"/>
                <w:sz w:val="20"/>
                <w:szCs w:val="20"/>
              </w:rPr>
            </w:pPr>
            <w:r w:rsidRPr="003407EB">
              <w:rPr>
                <w:noProof w:val="0"/>
                <w:sz w:val="20"/>
                <w:szCs w:val="20"/>
              </w:rPr>
              <w:t>124,94</w:t>
            </w:r>
          </w:p>
        </w:tc>
        <w:tc>
          <w:tcPr>
            <w:tcW w:w="820" w:type="dxa"/>
            <w:tcBorders>
              <w:top w:val="nil"/>
              <w:left w:val="nil"/>
              <w:bottom w:val="nil"/>
              <w:right w:val="nil"/>
            </w:tcBorders>
            <w:shd w:val="clear" w:color="auto" w:fill="auto"/>
            <w:noWrap/>
            <w:vAlign w:val="bottom"/>
            <w:hideMark/>
          </w:tcPr>
          <w:p w14:paraId="55351ADD" w14:textId="77777777" w:rsidR="003407EB" w:rsidRPr="003407EB" w:rsidRDefault="003407EB" w:rsidP="003407EB">
            <w:pPr>
              <w:jc w:val="right"/>
              <w:rPr>
                <w:noProof w:val="0"/>
                <w:sz w:val="20"/>
                <w:szCs w:val="20"/>
              </w:rPr>
            </w:pPr>
          </w:p>
        </w:tc>
      </w:tr>
      <w:tr w:rsidR="003407EB" w:rsidRPr="003407EB" w14:paraId="785411F2"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5032CB61" w14:textId="77777777" w:rsidR="003407EB" w:rsidRPr="003407EB" w:rsidRDefault="003407EB" w:rsidP="003407EB">
            <w:pPr>
              <w:rPr>
                <w:b/>
                <w:bCs/>
                <w:noProof w:val="0"/>
                <w:sz w:val="20"/>
                <w:szCs w:val="20"/>
              </w:rPr>
            </w:pPr>
            <w:r w:rsidRPr="003407EB">
              <w:rPr>
                <w:b/>
                <w:bCs/>
                <w:noProof w:val="0"/>
                <w:sz w:val="20"/>
                <w:szCs w:val="20"/>
              </w:rPr>
              <w:lastRenderedPageBreak/>
              <w:t>613 Porezi na imovinu</w:t>
            </w:r>
          </w:p>
        </w:tc>
        <w:tc>
          <w:tcPr>
            <w:tcW w:w="1417" w:type="dxa"/>
            <w:tcBorders>
              <w:top w:val="nil"/>
              <w:left w:val="nil"/>
              <w:bottom w:val="nil"/>
              <w:right w:val="nil"/>
            </w:tcBorders>
            <w:shd w:val="clear" w:color="auto" w:fill="auto"/>
            <w:noWrap/>
            <w:vAlign w:val="bottom"/>
            <w:hideMark/>
          </w:tcPr>
          <w:p w14:paraId="47B13329" w14:textId="77777777" w:rsidR="003407EB" w:rsidRPr="003407EB" w:rsidRDefault="003407EB" w:rsidP="003407EB">
            <w:pPr>
              <w:jc w:val="right"/>
              <w:rPr>
                <w:b/>
                <w:bCs/>
                <w:noProof w:val="0"/>
                <w:sz w:val="20"/>
                <w:szCs w:val="20"/>
              </w:rPr>
            </w:pPr>
            <w:r w:rsidRPr="003407EB">
              <w:rPr>
                <w:b/>
                <w:bCs/>
                <w:noProof w:val="0"/>
                <w:sz w:val="20"/>
                <w:szCs w:val="20"/>
              </w:rPr>
              <w:t>374.542,17</w:t>
            </w:r>
          </w:p>
        </w:tc>
        <w:tc>
          <w:tcPr>
            <w:tcW w:w="1266" w:type="dxa"/>
            <w:tcBorders>
              <w:top w:val="nil"/>
              <w:left w:val="nil"/>
              <w:bottom w:val="nil"/>
              <w:right w:val="nil"/>
            </w:tcBorders>
            <w:shd w:val="clear" w:color="auto" w:fill="auto"/>
            <w:noWrap/>
            <w:vAlign w:val="bottom"/>
            <w:hideMark/>
          </w:tcPr>
          <w:p w14:paraId="74048D73"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6DB361A5" w14:textId="77777777" w:rsidR="003407EB" w:rsidRPr="003407EB" w:rsidRDefault="003407EB" w:rsidP="003407EB">
            <w:pPr>
              <w:jc w:val="right"/>
              <w:rPr>
                <w:b/>
                <w:bCs/>
                <w:noProof w:val="0"/>
                <w:sz w:val="20"/>
                <w:szCs w:val="20"/>
              </w:rPr>
            </w:pPr>
            <w:r w:rsidRPr="003407EB">
              <w:rPr>
                <w:b/>
                <w:bCs/>
                <w:noProof w:val="0"/>
                <w:sz w:val="20"/>
                <w:szCs w:val="20"/>
              </w:rPr>
              <w:t>330.661,43</w:t>
            </w:r>
          </w:p>
        </w:tc>
        <w:tc>
          <w:tcPr>
            <w:tcW w:w="866" w:type="dxa"/>
            <w:tcBorders>
              <w:top w:val="nil"/>
              <w:left w:val="nil"/>
              <w:bottom w:val="nil"/>
              <w:right w:val="nil"/>
            </w:tcBorders>
            <w:shd w:val="clear" w:color="auto" w:fill="auto"/>
            <w:noWrap/>
            <w:vAlign w:val="bottom"/>
            <w:hideMark/>
          </w:tcPr>
          <w:p w14:paraId="15B5F44D" w14:textId="77777777" w:rsidR="003407EB" w:rsidRPr="003407EB" w:rsidRDefault="003407EB" w:rsidP="003407EB">
            <w:pPr>
              <w:jc w:val="right"/>
              <w:rPr>
                <w:b/>
                <w:bCs/>
                <w:noProof w:val="0"/>
                <w:sz w:val="20"/>
                <w:szCs w:val="20"/>
              </w:rPr>
            </w:pPr>
            <w:r w:rsidRPr="003407EB">
              <w:rPr>
                <w:b/>
                <w:bCs/>
                <w:noProof w:val="0"/>
                <w:sz w:val="20"/>
                <w:szCs w:val="20"/>
              </w:rPr>
              <w:t>88,28</w:t>
            </w:r>
          </w:p>
        </w:tc>
        <w:tc>
          <w:tcPr>
            <w:tcW w:w="820" w:type="dxa"/>
            <w:tcBorders>
              <w:top w:val="nil"/>
              <w:left w:val="nil"/>
              <w:bottom w:val="nil"/>
              <w:right w:val="nil"/>
            </w:tcBorders>
            <w:shd w:val="clear" w:color="auto" w:fill="auto"/>
            <w:noWrap/>
            <w:vAlign w:val="bottom"/>
            <w:hideMark/>
          </w:tcPr>
          <w:p w14:paraId="0069DD1B" w14:textId="77777777" w:rsidR="003407EB" w:rsidRPr="003407EB" w:rsidRDefault="003407EB" w:rsidP="003407EB">
            <w:pPr>
              <w:jc w:val="right"/>
              <w:rPr>
                <w:b/>
                <w:bCs/>
                <w:noProof w:val="0"/>
                <w:sz w:val="20"/>
                <w:szCs w:val="20"/>
              </w:rPr>
            </w:pPr>
          </w:p>
        </w:tc>
      </w:tr>
      <w:tr w:rsidR="003407EB" w:rsidRPr="003407EB" w14:paraId="64E1F66A"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4C417982" w14:textId="77777777" w:rsidR="003407EB" w:rsidRPr="003407EB" w:rsidRDefault="003407EB" w:rsidP="003407EB">
            <w:pPr>
              <w:rPr>
                <w:noProof w:val="0"/>
                <w:sz w:val="20"/>
                <w:szCs w:val="20"/>
              </w:rPr>
            </w:pPr>
            <w:r w:rsidRPr="003407EB">
              <w:rPr>
                <w:noProof w:val="0"/>
                <w:sz w:val="20"/>
                <w:szCs w:val="20"/>
              </w:rPr>
              <w:t>6131 Stalni porezi na nepokretnu imovinu (zemlju, zgrade, kuće i ostalo)</w:t>
            </w:r>
          </w:p>
        </w:tc>
        <w:tc>
          <w:tcPr>
            <w:tcW w:w="1417" w:type="dxa"/>
            <w:tcBorders>
              <w:top w:val="nil"/>
              <w:left w:val="nil"/>
              <w:bottom w:val="nil"/>
              <w:right w:val="nil"/>
            </w:tcBorders>
            <w:shd w:val="clear" w:color="auto" w:fill="auto"/>
            <w:noWrap/>
            <w:vAlign w:val="bottom"/>
            <w:hideMark/>
          </w:tcPr>
          <w:p w14:paraId="06DF5D8D" w14:textId="77777777" w:rsidR="003407EB" w:rsidRPr="003407EB" w:rsidRDefault="003407EB" w:rsidP="003407EB">
            <w:pPr>
              <w:jc w:val="right"/>
              <w:rPr>
                <w:noProof w:val="0"/>
                <w:sz w:val="20"/>
                <w:szCs w:val="20"/>
              </w:rPr>
            </w:pPr>
            <w:r w:rsidRPr="003407EB">
              <w:rPr>
                <w:noProof w:val="0"/>
                <w:sz w:val="20"/>
                <w:szCs w:val="20"/>
              </w:rPr>
              <w:t>164.867,68</w:t>
            </w:r>
          </w:p>
        </w:tc>
        <w:tc>
          <w:tcPr>
            <w:tcW w:w="1266" w:type="dxa"/>
            <w:tcBorders>
              <w:top w:val="nil"/>
              <w:left w:val="nil"/>
              <w:bottom w:val="nil"/>
              <w:right w:val="nil"/>
            </w:tcBorders>
            <w:shd w:val="clear" w:color="auto" w:fill="auto"/>
            <w:noWrap/>
            <w:vAlign w:val="bottom"/>
            <w:hideMark/>
          </w:tcPr>
          <w:p w14:paraId="42149E39"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2C06CCCC" w14:textId="77777777" w:rsidR="003407EB" w:rsidRPr="003407EB" w:rsidRDefault="003407EB" w:rsidP="003407EB">
            <w:pPr>
              <w:jc w:val="right"/>
              <w:rPr>
                <w:noProof w:val="0"/>
                <w:sz w:val="20"/>
                <w:szCs w:val="20"/>
              </w:rPr>
            </w:pPr>
            <w:r w:rsidRPr="003407EB">
              <w:rPr>
                <w:noProof w:val="0"/>
                <w:sz w:val="20"/>
                <w:szCs w:val="20"/>
              </w:rPr>
              <w:t>216.105,26</w:t>
            </w:r>
          </w:p>
        </w:tc>
        <w:tc>
          <w:tcPr>
            <w:tcW w:w="866" w:type="dxa"/>
            <w:tcBorders>
              <w:top w:val="nil"/>
              <w:left w:val="nil"/>
              <w:bottom w:val="nil"/>
              <w:right w:val="nil"/>
            </w:tcBorders>
            <w:shd w:val="clear" w:color="auto" w:fill="auto"/>
            <w:noWrap/>
            <w:vAlign w:val="bottom"/>
            <w:hideMark/>
          </w:tcPr>
          <w:p w14:paraId="1BEB6AA7" w14:textId="77777777" w:rsidR="003407EB" w:rsidRPr="003407EB" w:rsidRDefault="003407EB" w:rsidP="003407EB">
            <w:pPr>
              <w:jc w:val="right"/>
              <w:rPr>
                <w:noProof w:val="0"/>
                <w:sz w:val="20"/>
                <w:szCs w:val="20"/>
              </w:rPr>
            </w:pPr>
            <w:r w:rsidRPr="003407EB">
              <w:rPr>
                <w:noProof w:val="0"/>
                <w:sz w:val="20"/>
                <w:szCs w:val="20"/>
              </w:rPr>
              <w:t>131,08</w:t>
            </w:r>
          </w:p>
        </w:tc>
        <w:tc>
          <w:tcPr>
            <w:tcW w:w="820" w:type="dxa"/>
            <w:tcBorders>
              <w:top w:val="nil"/>
              <w:left w:val="nil"/>
              <w:bottom w:val="nil"/>
              <w:right w:val="nil"/>
            </w:tcBorders>
            <w:shd w:val="clear" w:color="auto" w:fill="auto"/>
            <w:noWrap/>
            <w:vAlign w:val="bottom"/>
            <w:hideMark/>
          </w:tcPr>
          <w:p w14:paraId="31675984" w14:textId="77777777" w:rsidR="003407EB" w:rsidRPr="003407EB" w:rsidRDefault="003407EB" w:rsidP="003407EB">
            <w:pPr>
              <w:jc w:val="right"/>
              <w:rPr>
                <w:noProof w:val="0"/>
                <w:sz w:val="20"/>
                <w:szCs w:val="20"/>
              </w:rPr>
            </w:pPr>
          </w:p>
        </w:tc>
      </w:tr>
      <w:tr w:rsidR="003407EB" w:rsidRPr="003407EB" w14:paraId="4CD3B071"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4BB73C10" w14:textId="77777777" w:rsidR="003407EB" w:rsidRPr="003407EB" w:rsidRDefault="003407EB" w:rsidP="003407EB">
            <w:pPr>
              <w:rPr>
                <w:noProof w:val="0"/>
                <w:sz w:val="20"/>
                <w:szCs w:val="20"/>
              </w:rPr>
            </w:pPr>
            <w:r w:rsidRPr="003407EB">
              <w:rPr>
                <w:noProof w:val="0"/>
                <w:sz w:val="20"/>
                <w:szCs w:val="20"/>
              </w:rPr>
              <w:t>6134 Povremeni porezi na imovinu</w:t>
            </w:r>
          </w:p>
        </w:tc>
        <w:tc>
          <w:tcPr>
            <w:tcW w:w="1417" w:type="dxa"/>
            <w:tcBorders>
              <w:top w:val="nil"/>
              <w:left w:val="nil"/>
              <w:bottom w:val="nil"/>
              <w:right w:val="nil"/>
            </w:tcBorders>
            <w:shd w:val="clear" w:color="auto" w:fill="auto"/>
            <w:noWrap/>
            <w:vAlign w:val="bottom"/>
            <w:hideMark/>
          </w:tcPr>
          <w:p w14:paraId="4F881FCE" w14:textId="77777777" w:rsidR="003407EB" w:rsidRPr="003407EB" w:rsidRDefault="003407EB" w:rsidP="003407EB">
            <w:pPr>
              <w:jc w:val="right"/>
              <w:rPr>
                <w:noProof w:val="0"/>
                <w:sz w:val="20"/>
                <w:szCs w:val="20"/>
              </w:rPr>
            </w:pPr>
            <w:r w:rsidRPr="003407EB">
              <w:rPr>
                <w:noProof w:val="0"/>
                <w:sz w:val="20"/>
                <w:szCs w:val="20"/>
              </w:rPr>
              <w:t>209.674,49</w:t>
            </w:r>
          </w:p>
        </w:tc>
        <w:tc>
          <w:tcPr>
            <w:tcW w:w="1266" w:type="dxa"/>
            <w:tcBorders>
              <w:top w:val="nil"/>
              <w:left w:val="nil"/>
              <w:bottom w:val="nil"/>
              <w:right w:val="nil"/>
            </w:tcBorders>
            <w:shd w:val="clear" w:color="auto" w:fill="auto"/>
            <w:noWrap/>
            <w:vAlign w:val="bottom"/>
            <w:hideMark/>
          </w:tcPr>
          <w:p w14:paraId="3439148D"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0CD64296" w14:textId="77777777" w:rsidR="003407EB" w:rsidRPr="003407EB" w:rsidRDefault="003407EB" w:rsidP="003407EB">
            <w:pPr>
              <w:jc w:val="right"/>
              <w:rPr>
                <w:noProof w:val="0"/>
                <w:sz w:val="20"/>
                <w:szCs w:val="20"/>
              </w:rPr>
            </w:pPr>
            <w:r w:rsidRPr="003407EB">
              <w:rPr>
                <w:noProof w:val="0"/>
                <w:sz w:val="20"/>
                <w:szCs w:val="20"/>
              </w:rPr>
              <w:t>114.556,17</w:t>
            </w:r>
          </w:p>
        </w:tc>
        <w:tc>
          <w:tcPr>
            <w:tcW w:w="866" w:type="dxa"/>
            <w:tcBorders>
              <w:top w:val="nil"/>
              <w:left w:val="nil"/>
              <w:bottom w:val="nil"/>
              <w:right w:val="nil"/>
            </w:tcBorders>
            <w:shd w:val="clear" w:color="auto" w:fill="auto"/>
            <w:noWrap/>
            <w:vAlign w:val="bottom"/>
            <w:hideMark/>
          </w:tcPr>
          <w:p w14:paraId="12C53469" w14:textId="77777777" w:rsidR="003407EB" w:rsidRPr="003407EB" w:rsidRDefault="003407EB" w:rsidP="003407EB">
            <w:pPr>
              <w:jc w:val="right"/>
              <w:rPr>
                <w:noProof w:val="0"/>
                <w:sz w:val="20"/>
                <w:szCs w:val="20"/>
              </w:rPr>
            </w:pPr>
            <w:r w:rsidRPr="003407EB">
              <w:rPr>
                <w:noProof w:val="0"/>
                <w:sz w:val="20"/>
                <w:szCs w:val="20"/>
              </w:rPr>
              <w:t>54,64</w:t>
            </w:r>
          </w:p>
        </w:tc>
        <w:tc>
          <w:tcPr>
            <w:tcW w:w="820" w:type="dxa"/>
            <w:tcBorders>
              <w:top w:val="nil"/>
              <w:left w:val="nil"/>
              <w:bottom w:val="nil"/>
              <w:right w:val="nil"/>
            </w:tcBorders>
            <w:shd w:val="clear" w:color="auto" w:fill="auto"/>
            <w:noWrap/>
            <w:vAlign w:val="bottom"/>
            <w:hideMark/>
          </w:tcPr>
          <w:p w14:paraId="3278514C" w14:textId="77777777" w:rsidR="003407EB" w:rsidRPr="003407EB" w:rsidRDefault="003407EB" w:rsidP="003407EB">
            <w:pPr>
              <w:jc w:val="right"/>
              <w:rPr>
                <w:noProof w:val="0"/>
                <w:sz w:val="20"/>
                <w:szCs w:val="20"/>
              </w:rPr>
            </w:pPr>
          </w:p>
        </w:tc>
      </w:tr>
      <w:tr w:rsidR="003407EB" w:rsidRPr="003407EB" w14:paraId="18ED870F"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7024C51A" w14:textId="77777777" w:rsidR="003407EB" w:rsidRPr="003407EB" w:rsidRDefault="003407EB" w:rsidP="003407EB">
            <w:pPr>
              <w:rPr>
                <w:b/>
                <w:bCs/>
                <w:noProof w:val="0"/>
                <w:sz w:val="20"/>
                <w:szCs w:val="20"/>
              </w:rPr>
            </w:pPr>
            <w:r w:rsidRPr="003407EB">
              <w:rPr>
                <w:b/>
                <w:bCs/>
                <w:noProof w:val="0"/>
                <w:sz w:val="20"/>
                <w:szCs w:val="20"/>
              </w:rPr>
              <w:t>614 Porezi na robu i usluge</w:t>
            </w:r>
          </w:p>
        </w:tc>
        <w:tc>
          <w:tcPr>
            <w:tcW w:w="1417" w:type="dxa"/>
            <w:tcBorders>
              <w:top w:val="nil"/>
              <w:left w:val="nil"/>
              <w:bottom w:val="nil"/>
              <w:right w:val="nil"/>
            </w:tcBorders>
            <w:shd w:val="clear" w:color="auto" w:fill="auto"/>
            <w:noWrap/>
            <w:vAlign w:val="bottom"/>
            <w:hideMark/>
          </w:tcPr>
          <w:p w14:paraId="4DAA5F6B" w14:textId="77777777" w:rsidR="003407EB" w:rsidRPr="003407EB" w:rsidRDefault="003407EB" w:rsidP="003407EB">
            <w:pPr>
              <w:jc w:val="right"/>
              <w:rPr>
                <w:b/>
                <w:bCs/>
                <w:noProof w:val="0"/>
                <w:sz w:val="20"/>
                <w:szCs w:val="20"/>
              </w:rPr>
            </w:pPr>
            <w:r w:rsidRPr="003407EB">
              <w:rPr>
                <w:b/>
                <w:bCs/>
                <w:noProof w:val="0"/>
                <w:sz w:val="20"/>
                <w:szCs w:val="20"/>
              </w:rPr>
              <w:t>27.095,29</w:t>
            </w:r>
          </w:p>
        </w:tc>
        <w:tc>
          <w:tcPr>
            <w:tcW w:w="1266" w:type="dxa"/>
            <w:tcBorders>
              <w:top w:val="nil"/>
              <w:left w:val="nil"/>
              <w:bottom w:val="nil"/>
              <w:right w:val="nil"/>
            </w:tcBorders>
            <w:shd w:val="clear" w:color="auto" w:fill="auto"/>
            <w:noWrap/>
            <w:vAlign w:val="bottom"/>
            <w:hideMark/>
          </w:tcPr>
          <w:p w14:paraId="1C1B7825"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64DCE8F9" w14:textId="77777777" w:rsidR="003407EB" w:rsidRPr="003407EB" w:rsidRDefault="003407EB" w:rsidP="003407EB">
            <w:pPr>
              <w:jc w:val="right"/>
              <w:rPr>
                <w:b/>
                <w:bCs/>
                <w:noProof w:val="0"/>
                <w:sz w:val="20"/>
                <w:szCs w:val="20"/>
              </w:rPr>
            </w:pPr>
            <w:r w:rsidRPr="003407EB">
              <w:rPr>
                <w:b/>
                <w:bCs/>
                <w:noProof w:val="0"/>
                <w:sz w:val="20"/>
                <w:szCs w:val="20"/>
              </w:rPr>
              <w:t>30.918,82</w:t>
            </w:r>
          </w:p>
        </w:tc>
        <w:tc>
          <w:tcPr>
            <w:tcW w:w="866" w:type="dxa"/>
            <w:tcBorders>
              <w:top w:val="nil"/>
              <w:left w:val="nil"/>
              <w:bottom w:val="nil"/>
              <w:right w:val="nil"/>
            </w:tcBorders>
            <w:shd w:val="clear" w:color="auto" w:fill="auto"/>
            <w:noWrap/>
            <w:vAlign w:val="bottom"/>
            <w:hideMark/>
          </w:tcPr>
          <w:p w14:paraId="09E287E1" w14:textId="77777777" w:rsidR="003407EB" w:rsidRPr="003407EB" w:rsidRDefault="003407EB" w:rsidP="003407EB">
            <w:pPr>
              <w:jc w:val="right"/>
              <w:rPr>
                <w:b/>
                <w:bCs/>
                <w:noProof w:val="0"/>
                <w:sz w:val="20"/>
                <w:szCs w:val="20"/>
              </w:rPr>
            </w:pPr>
            <w:r w:rsidRPr="003407EB">
              <w:rPr>
                <w:b/>
                <w:bCs/>
                <w:noProof w:val="0"/>
                <w:sz w:val="20"/>
                <w:szCs w:val="20"/>
              </w:rPr>
              <w:t>114,11</w:t>
            </w:r>
          </w:p>
        </w:tc>
        <w:tc>
          <w:tcPr>
            <w:tcW w:w="820" w:type="dxa"/>
            <w:tcBorders>
              <w:top w:val="nil"/>
              <w:left w:val="nil"/>
              <w:bottom w:val="nil"/>
              <w:right w:val="nil"/>
            </w:tcBorders>
            <w:shd w:val="clear" w:color="auto" w:fill="auto"/>
            <w:noWrap/>
            <w:vAlign w:val="bottom"/>
            <w:hideMark/>
          </w:tcPr>
          <w:p w14:paraId="52837A09" w14:textId="77777777" w:rsidR="003407EB" w:rsidRPr="003407EB" w:rsidRDefault="003407EB" w:rsidP="003407EB">
            <w:pPr>
              <w:jc w:val="right"/>
              <w:rPr>
                <w:b/>
                <w:bCs/>
                <w:noProof w:val="0"/>
                <w:sz w:val="20"/>
                <w:szCs w:val="20"/>
              </w:rPr>
            </w:pPr>
          </w:p>
        </w:tc>
      </w:tr>
      <w:tr w:rsidR="003407EB" w:rsidRPr="003407EB" w14:paraId="61B82412"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6B63117B" w14:textId="77777777" w:rsidR="003407EB" w:rsidRPr="003407EB" w:rsidRDefault="003407EB" w:rsidP="003407EB">
            <w:pPr>
              <w:rPr>
                <w:noProof w:val="0"/>
                <w:sz w:val="20"/>
                <w:szCs w:val="20"/>
              </w:rPr>
            </w:pPr>
            <w:r w:rsidRPr="003407EB">
              <w:rPr>
                <w:noProof w:val="0"/>
                <w:sz w:val="20"/>
                <w:szCs w:val="20"/>
              </w:rPr>
              <w:t>6142 Porez na promet</w:t>
            </w:r>
          </w:p>
        </w:tc>
        <w:tc>
          <w:tcPr>
            <w:tcW w:w="1417" w:type="dxa"/>
            <w:tcBorders>
              <w:top w:val="nil"/>
              <w:left w:val="nil"/>
              <w:bottom w:val="nil"/>
              <w:right w:val="nil"/>
            </w:tcBorders>
            <w:shd w:val="clear" w:color="auto" w:fill="auto"/>
            <w:noWrap/>
            <w:vAlign w:val="bottom"/>
            <w:hideMark/>
          </w:tcPr>
          <w:p w14:paraId="52A27D04" w14:textId="77777777" w:rsidR="003407EB" w:rsidRPr="003407EB" w:rsidRDefault="003407EB" w:rsidP="003407EB">
            <w:pPr>
              <w:jc w:val="right"/>
              <w:rPr>
                <w:noProof w:val="0"/>
                <w:sz w:val="20"/>
                <w:szCs w:val="20"/>
              </w:rPr>
            </w:pPr>
            <w:r w:rsidRPr="003407EB">
              <w:rPr>
                <w:noProof w:val="0"/>
                <w:sz w:val="20"/>
                <w:szCs w:val="20"/>
              </w:rPr>
              <w:t>26.946,84</w:t>
            </w:r>
          </w:p>
        </w:tc>
        <w:tc>
          <w:tcPr>
            <w:tcW w:w="1266" w:type="dxa"/>
            <w:tcBorders>
              <w:top w:val="nil"/>
              <w:left w:val="nil"/>
              <w:bottom w:val="nil"/>
              <w:right w:val="nil"/>
            </w:tcBorders>
            <w:shd w:val="clear" w:color="auto" w:fill="auto"/>
            <w:noWrap/>
            <w:vAlign w:val="bottom"/>
            <w:hideMark/>
          </w:tcPr>
          <w:p w14:paraId="3EA2DA7F"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08A4FE07" w14:textId="77777777" w:rsidR="003407EB" w:rsidRPr="003407EB" w:rsidRDefault="003407EB" w:rsidP="003407EB">
            <w:pPr>
              <w:jc w:val="right"/>
              <w:rPr>
                <w:noProof w:val="0"/>
                <w:sz w:val="20"/>
                <w:szCs w:val="20"/>
              </w:rPr>
            </w:pPr>
            <w:r w:rsidRPr="003407EB">
              <w:rPr>
                <w:noProof w:val="0"/>
                <w:sz w:val="20"/>
                <w:szCs w:val="20"/>
              </w:rPr>
              <w:t>30.918,82</w:t>
            </w:r>
          </w:p>
        </w:tc>
        <w:tc>
          <w:tcPr>
            <w:tcW w:w="866" w:type="dxa"/>
            <w:tcBorders>
              <w:top w:val="nil"/>
              <w:left w:val="nil"/>
              <w:bottom w:val="nil"/>
              <w:right w:val="nil"/>
            </w:tcBorders>
            <w:shd w:val="clear" w:color="auto" w:fill="auto"/>
            <w:noWrap/>
            <w:vAlign w:val="bottom"/>
            <w:hideMark/>
          </w:tcPr>
          <w:p w14:paraId="3CB1F563" w14:textId="77777777" w:rsidR="003407EB" w:rsidRPr="003407EB" w:rsidRDefault="003407EB" w:rsidP="003407EB">
            <w:pPr>
              <w:jc w:val="right"/>
              <w:rPr>
                <w:noProof w:val="0"/>
                <w:sz w:val="20"/>
                <w:szCs w:val="20"/>
              </w:rPr>
            </w:pPr>
            <w:r w:rsidRPr="003407EB">
              <w:rPr>
                <w:noProof w:val="0"/>
                <w:sz w:val="20"/>
                <w:szCs w:val="20"/>
              </w:rPr>
              <w:t>114,74</w:t>
            </w:r>
          </w:p>
        </w:tc>
        <w:tc>
          <w:tcPr>
            <w:tcW w:w="820" w:type="dxa"/>
            <w:tcBorders>
              <w:top w:val="nil"/>
              <w:left w:val="nil"/>
              <w:bottom w:val="nil"/>
              <w:right w:val="nil"/>
            </w:tcBorders>
            <w:shd w:val="clear" w:color="auto" w:fill="auto"/>
            <w:noWrap/>
            <w:vAlign w:val="bottom"/>
            <w:hideMark/>
          </w:tcPr>
          <w:p w14:paraId="121F9C34" w14:textId="77777777" w:rsidR="003407EB" w:rsidRPr="003407EB" w:rsidRDefault="003407EB" w:rsidP="003407EB">
            <w:pPr>
              <w:jc w:val="right"/>
              <w:rPr>
                <w:noProof w:val="0"/>
                <w:sz w:val="20"/>
                <w:szCs w:val="20"/>
              </w:rPr>
            </w:pPr>
          </w:p>
        </w:tc>
      </w:tr>
      <w:tr w:rsidR="003407EB" w:rsidRPr="003407EB" w14:paraId="559AC2F2"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704CB4AE" w14:textId="77777777" w:rsidR="003407EB" w:rsidRPr="003407EB" w:rsidRDefault="003407EB" w:rsidP="003407EB">
            <w:pPr>
              <w:rPr>
                <w:noProof w:val="0"/>
                <w:sz w:val="20"/>
                <w:szCs w:val="20"/>
              </w:rPr>
            </w:pPr>
            <w:r w:rsidRPr="003407EB">
              <w:rPr>
                <w:noProof w:val="0"/>
                <w:sz w:val="20"/>
                <w:szCs w:val="20"/>
              </w:rPr>
              <w:t>6145 Porezi na korištenje dobara ili izvođenje aktivnosti</w:t>
            </w:r>
          </w:p>
        </w:tc>
        <w:tc>
          <w:tcPr>
            <w:tcW w:w="1417" w:type="dxa"/>
            <w:tcBorders>
              <w:top w:val="nil"/>
              <w:left w:val="nil"/>
              <w:bottom w:val="nil"/>
              <w:right w:val="nil"/>
            </w:tcBorders>
            <w:shd w:val="clear" w:color="auto" w:fill="auto"/>
            <w:noWrap/>
            <w:vAlign w:val="bottom"/>
            <w:hideMark/>
          </w:tcPr>
          <w:p w14:paraId="49BC77DD" w14:textId="77777777" w:rsidR="003407EB" w:rsidRPr="003407EB" w:rsidRDefault="003407EB" w:rsidP="003407EB">
            <w:pPr>
              <w:jc w:val="right"/>
              <w:rPr>
                <w:noProof w:val="0"/>
                <w:sz w:val="20"/>
                <w:szCs w:val="20"/>
              </w:rPr>
            </w:pPr>
            <w:r w:rsidRPr="003407EB">
              <w:rPr>
                <w:noProof w:val="0"/>
                <w:sz w:val="20"/>
                <w:szCs w:val="20"/>
              </w:rPr>
              <w:t>148,45</w:t>
            </w:r>
          </w:p>
        </w:tc>
        <w:tc>
          <w:tcPr>
            <w:tcW w:w="1266" w:type="dxa"/>
            <w:tcBorders>
              <w:top w:val="nil"/>
              <w:left w:val="nil"/>
              <w:bottom w:val="nil"/>
              <w:right w:val="nil"/>
            </w:tcBorders>
            <w:shd w:val="clear" w:color="auto" w:fill="auto"/>
            <w:noWrap/>
            <w:vAlign w:val="bottom"/>
            <w:hideMark/>
          </w:tcPr>
          <w:p w14:paraId="5E4F2E7A"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1EB6EC51" w14:textId="77777777" w:rsidR="003407EB" w:rsidRPr="003407EB" w:rsidRDefault="003407EB" w:rsidP="003407EB">
            <w:pPr>
              <w:rPr>
                <w:noProof w:val="0"/>
                <w:sz w:val="20"/>
                <w:szCs w:val="20"/>
              </w:rPr>
            </w:pPr>
          </w:p>
        </w:tc>
        <w:tc>
          <w:tcPr>
            <w:tcW w:w="866" w:type="dxa"/>
            <w:tcBorders>
              <w:top w:val="nil"/>
              <w:left w:val="nil"/>
              <w:bottom w:val="nil"/>
              <w:right w:val="nil"/>
            </w:tcBorders>
            <w:shd w:val="clear" w:color="auto" w:fill="auto"/>
            <w:noWrap/>
            <w:vAlign w:val="bottom"/>
            <w:hideMark/>
          </w:tcPr>
          <w:p w14:paraId="6A94ABC7" w14:textId="77777777" w:rsidR="003407EB" w:rsidRPr="003407EB" w:rsidRDefault="003407EB" w:rsidP="003407EB">
            <w:pPr>
              <w:jc w:val="right"/>
              <w:rPr>
                <w:noProof w:val="0"/>
                <w:sz w:val="20"/>
                <w:szCs w:val="20"/>
              </w:rPr>
            </w:pPr>
            <w:r w:rsidRPr="003407EB">
              <w:rPr>
                <w:noProof w:val="0"/>
                <w:sz w:val="20"/>
                <w:szCs w:val="20"/>
              </w:rPr>
              <w:t>0,00</w:t>
            </w:r>
          </w:p>
        </w:tc>
        <w:tc>
          <w:tcPr>
            <w:tcW w:w="820" w:type="dxa"/>
            <w:tcBorders>
              <w:top w:val="nil"/>
              <w:left w:val="nil"/>
              <w:bottom w:val="nil"/>
              <w:right w:val="nil"/>
            </w:tcBorders>
            <w:shd w:val="clear" w:color="auto" w:fill="auto"/>
            <w:noWrap/>
            <w:vAlign w:val="bottom"/>
            <w:hideMark/>
          </w:tcPr>
          <w:p w14:paraId="648ECEA7" w14:textId="77777777" w:rsidR="003407EB" w:rsidRPr="003407EB" w:rsidRDefault="003407EB" w:rsidP="003407EB">
            <w:pPr>
              <w:jc w:val="right"/>
              <w:rPr>
                <w:noProof w:val="0"/>
                <w:sz w:val="20"/>
                <w:szCs w:val="20"/>
              </w:rPr>
            </w:pPr>
          </w:p>
        </w:tc>
      </w:tr>
      <w:tr w:rsidR="003407EB" w:rsidRPr="003407EB" w14:paraId="63B605B5"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2D35956F" w14:textId="77777777" w:rsidR="003407EB" w:rsidRPr="003407EB" w:rsidRDefault="003407EB" w:rsidP="003407EB">
            <w:pPr>
              <w:rPr>
                <w:b/>
                <w:bCs/>
                <w:noProof w:val="0"/>
                <w:sz w:val="20"/>
                <w:szCs w:val="20"/>
              </w:rPr>
            </w:pPr>
            <w:r w:rsidRPr="003407EB">
              <w:rPr>
                <w:b/>
                <w:bCs/>
                <w:noProof w:val="0"/>
                <w:sz w:val="20"/>
                <w:szCs w:val="20"/>
              </w:rPr>
              <w:t>63 Pomoći iz inozemstva i od subjekata unutar općeg proračuna</w:t>
            </w:r>
          </w:p>
        </w:tc>
        <w:tc>
          <w:tcPr>
            <w:tcW w:w="1417" w:type="dxa"/>
            <w:tcBorders>
              <w:top w:val="nil"/>
              <w:left w:val="nil"/>
              <w:bottom w:val="nil"/>
              <w:right w:val="nil"/>
            </w:tcBorders>
            <w:shd w:val="clear" w:color="auto" w:fill="auto"/>
            <w:noWrap/>
            <w:vAlign w:val="bottom"/>
            <w:hideMark/>
          </w:tcPr>
          <w:p w14:paraId="7BB27CCA" w14:textId="77777777" w:rsidR="003407EB" w:rsidRPr="003407EB" w:rsidRDefault="003407EB" w:rsidP="003407EB">
            <w:pPr>
              <w:jc w:val="right"/>
              <w:rPr>
                <w:b/>
                <w:bCs/>
                <w:noProof w:val="0"/>
                <w:sz w:val="20"/>
                <w:szCs w:val="20"/>
              </w:rPr>
            </w:pPr>
            <w:r w:rsidRPr="003407EB">
              <w:rPr>
                <w:b/>
                <w:bCs/>
                <w:noProof w:val="0"/>
                <w:sz w:val="20"/>
                <w:szCs w:val="20"/>
              </w:rPr>
              <w:t>189.425,22</w:t>
            </w:r>
          </w:p>
        </w:tc>
        <w:tc>
          <w:tcPr>
            <w:tcW w:w="1266" w:type="dxa"/>
            <w:tcBorders>
              <w:top w:val="nil"/>
              <w:left w:val="nil"/>
              <w:bottom w:val="nil"/>
              <w:right w:val="nil"/>
            </w:tcBorders>
            <w:shd w:val="clear" w:color="auto" w:fill="auto"/>
            <w:noWrap/>
            <w:vAlign w:val="bottom"/>
            <w:hideMark/>
          </w:tcPr>
          <w:p w14:paraId="096A5DCD" w14:textId="77777777" w:rsidR="003407EB" w:rsidRPr="003407EB" w:rsidRDefault="003407EB" w:rsidP="003407EB">
            <w:pPr>
              <w:jc w:val="right"/>
              <w:rPr>
                <w:b/>
                <w:bCs/>
                <w:noProof w:val="0"/>
                <w:sz w:val="20"/>
                <w:szCs w:val="20"/>
              </w:rPr>
            </w:pPr>
            <w:r w:rsidRPr="003407EB">
              <w:rPr>
                <w:b/>
                <w:bCs/>
                <w:noProof w:val="0"/>
                <w:sz w:val="20"/>
                <w:szCs w:val="20"/>
              </w:rPr>
              <w:t>1.179.498,00</w:t>
            </w:r>
          </w:p>
        </w:tc>
        <w:tc>
          <w:tcPr>
            <w:tcW w:w="1266" w:type="dxa"/>
            <w:tcBorders>
              <w:top w:val="nil"/>
              <w:left w:val="nil"/>
              <w:bottom w:val="nil"/>
              <w:right w:val="nil"/>
            </w:tcBorders>
            <w:shd w:val="clear" w:color="auto" w:fill="auto"/>
            <w:noWrap/>
            <w:vAlign w:val="bottom"/>
            <w:hideMark/>
          </w:tcPr>
          <w:p w14:paraId="509D443C" w14:textId="77777777" w:rsidR="003407EB" w:rsidRPr="003407EB" w:rsidRDefault="003407EB" w:rsidP="003407EB">
            <w:pPr>
              <w:jc w:val="right"/>
              <w:rPr>
                <w:b/>
                <w:bCs/>
                <w:noProof w:val="0"/>
                <w:sz w:val="20"/>
                <w:szCs w:val="20"/>
              </w:rPr>
            </w:pPr>
            <w:r w:rsidRPr="003407EB">
              <w:rPr>
                <w:b/>
                <w:bCs/>
                <w:noProof w:val="0"/>
                <w:sz w:val="20"/>
                <w:szCs w:val="20"/>
              </w:rPr>
              <w:t>468.834,04</w:t>
            </w:r>
          </w:p>
        </w:tc>
        <w:tc>
          <w:tcPr>
            <w:tcW w:w="866" w:type="dxa"/>
            <w:tcBorders>
              <w:top w:val="nil"/>
              <w:left w:val="nil"/>
              <w:bottom w:val="nil"/>
              <w:right w:val="nil"/>
            </w:tcBorders>
            <w:shd w:val="clear" w:color="auto" w:fill="auto"/>
            <w:noWrap/>
            <w:vAlign w:val="bottom"/>
            <w:hideMark/>
          </w:tcPr>
          <w:p w14:paraId="3C4F8591" w14:textId="77777777" w:rsidR="003407EB" w:rsidRPr="003407EB" w:rsidRDefault="003407EB" w:rsidP="003407EB">
            <w:pPr>
              <w:jc w:val="right"/>
              <w:rPr>
                <w:b/>
                <w:bCs/>
                <w:noProof w:val="0"/>
                <w:sz w:val="20"/>
                <w:szCs w:val="20"/>
              </w:rPr>
            </w:pPr>
            <w:r w:rsidRPr="003407EB">
              <w:rPr>
                <w:b/>
                <w:bCs/>
                <w:noProof w:val="0"/>
                <w:sz w:val="20"/>
                <w:szCs w:val="20"/>
              </w:rPr>
              <w:t>247,50</w:t>
            </w:r>
          </w:p>
        </w:tc>
        <w:tc>
          <w:tcPr>
            <w:tcW w:w="820" w:type="dxa"/>
            <w:tcBorders>
              <w:top w:val="nil"/>
              <w:left w:val="nil"/>
              <w:bottom w:val="nil"/>
              <w:right w:val="nil"/>
            </w:tcBorders>
            <w:shd w:val="clear" w:color="auto" w:fill="auto"/>
            <w:noWrap/>
            <w:vAlign w:val="bottom"/>
            <w:hideMark/>
          </w:tcPr>
          <w:p w14:paraId="51C3E85C" w14:textId="77777777" w:rsidR="003407EB" w:rsidRPr="003407EB" w:rsidRDefault="003407EB" w:rsidP="003407EB">
            <w:pPr>
              <w:jc w:val="right"/>
              <w:rPr>
                <w:b/>
                <w:bCs/>
                <w:noProof w:val="0"/>
                <w:sz w:val="20"/>
                <w:szCs w:val="20"/>
              </w:rPr>
            </w:pPr>
            <w:r w:rsidRPr="003407EB">
              <w:rPr>
                <w:b/>
                <w:bCs/>
                <w:noProof w:val="0"/>
                <w:sz w:val="20"/>
                <w:szCs w:val="20"/>
              </w:rPr>
              <w:t>39,75</w:t>
            </w:r>
          </w:p>
        </w:tc>
      </w:tr>
      <w:tr w:rsidR="003407EB" w:rsidRPr="003407EB" w14:paraId="0A4CD4E9"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5905ED5C" w14:textId="77777777" w:rsidR="003407EB" w:rsidRPr="003407EB" w:rsidRDefault="003407EB" w:rsidP="003407EB">
            <w:pPr>
              <w:rPr>
                <w:b/>
                <w:bCs/>
                <w:noProof w:val="0"/>
                <w:sz w:val="20"/>
                <w:szCs w:val="20"/>
              </w:rPr>
            </w:pPr>
            <w:r w:rsidRPr="003407EB">
              <w:rPr>
                <w:b/>
                <w:bCs/>
                <w:noProof w:val="0"/>
                <w:sz w:val="20"/>
                <w:szCs w:val="20"/>
              </w:rPr>
              <w:t>633 Pomoći proračunu iz drugih proračuna</w:t>
            </w:r>
          </w:p>
        </w:tc>
        <w:tc>
          <w:tcPr>
            <w:tcW w:w="1417" w:type="dxa"/>
            <w:tcBorders>
              <w:top w:val="nil"/>
              <w:left w:val="nil"/>
              <w:bottom w:val="nil"/>
              <w:right w:val="nil"/>
            </w:tcBorders>
            <w:shd w:val="clear" w:color="auto" w:fill="auto"/>
            <w:noWrap/>
            <w:vAlign w:val="bottom"/>
            <w:hideMark/>
          </w:tcPr>
          <w:p w14:paraId="536FBEE2" w14:textId="77777777" w:rsidR="003407EB" w:rsidRPr="003407EB" w:rsidRDefault="003407EB" w:rsidP="003407EB">
            <w:pPr>
              <w:jc w:val="right"/>
              <w:rPr>
                <w:b/>
                <w:bCs/>
                <w:noProof w:val="0"/>
                <w:sz w:val="20"/>
                <w:szCs w:val="20"/>
              </w:rPr>
            </w:pPr>
            <w:r w:rsidRPr="003407EB">
              <w:rPr>
                <w:b/>
                <w:bCs/>
                <w:noProof w:val="0"/>
                <w:sz w:val="20"/>
                <w:szCs w:val="20"/>
              </w:rPr>
              <w:t>55.923,97</w:t>
            </w:r>
          </w:p>
        </w:tc>
        <w:tc>
          <w:tcPr>
            <w:tcW w:w="1266" w:type="dxa"/>
            <w:tcBorders>
              <w:top w:val="nil"/>
              <w:left w:val="nil"/>
              <w:bottom w:val="nil"/>
              <w:right w:val="nil"/>
            </w:tcBorders>
            <w:shd w:val="clear" w:color="auto" w:fill="auto"/>
            <w:noWrap/>
            <w:vAlign w:val="bottom"/>
            <w:hideMark/>
          </w:tcPr>
          <w:p w14:paraId="00FAC37D"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2F2A4EA7" w14:textId="77777777" w:rsidR="003407EB" w:rsidRPr="003407EB" w:rsidRDefault="003407EB" w:rsidP="003407EB">
            <w:pPr>
              <w:jc w:val="right"/>
              <w:rPr>
                <w:b/>
                <w:bCs/>
                <w:noProof w:val="0"/>
                <w:sz w:val="20"/>
                <w:szCs w:val="20"/>
              </w:rPr>
            </w:pPr>
            <w:r w:rsidRPr="003407EB">
              <w:rPr>
                <w:b/>
                <w:bCs/>
                <w:noProof w:val="0"/>
                <w:sz w:val="20"/>
                <w:szCs w:val="20"/>
              </w:rPr>
              <w:t>110.974,76</w:t>
            </w:r>
          </w:p>
        </w:tc>
        <w:tc>
          <w:tcPr>
            <w:tcW w:w="866" w:type="dxa"/>
            <w:tcBorders>
              <w:top w:val="nil"/>
              <w:left w:val="nil"/>
              <w:bottom w:val="nil"/>
              <w:right w:val="nil"/>
            </w:tcBorders>
            <w:shd w:val="clear" w:color="auto" w:fill="auto"/>
            <w:noWrap/>
            <w:vAlign w:val="bottom"/>
            <w:hideMark/>
          </w:tcPr>
          <w:p w14:paraId="05183803" w14:textId="77777777" w:rsidR="003407EB" w:rsidRPr="003407EB" w:rsidRDefault="003407EB" w:rsidP="003407EB">
            <w:pPr>
              <w:jc w:val="right"/>
              <w:rPr>
                <w:b/>
                <w:bCs/>
                <w:noProof w:val="0"/>
                <w:sz w:val="20"/>
                <w:szCs w:val="20"/>
              </w:rPr>
            </w:pPr>
            <w:r w:rsidRPr="003407EB">
              <w:rPr>
                <w:b/>
                <w:bCs/>
                <w:noProof w:val="0"/>
                <w:sz w:val="20"/>
                <w:szCs w:val="20"/>
              </w:rPr>
              <w:t>198,44</w:t>
            </w:r>
          </w:p>
        </w:tc>
        <w:tc>
          <w:tcPr>
            <w:tcW w:w="820" w:type="dxa"/>
            <w:tcBorders>
              <w:top w:val="nil"/>
              <w:left w:val="nil"/>
              <w:bottom w:val="nil"/>
              <w:right w:val="nil"/>
            </w:tcBorders>
            <w:shd w:val="clear" w:color="auto" w:fill="auto"/>
            <w:noWrap/>
            <w:vAlign w:val="bottom"/>
            <w:hideMark/>
          </w:tcPr>
          <w:p w14:paraId="0D2973D1" w14:textId="77777777" w:rsidR="003407EB" w:rsidRPr="003407EB" w:rsidRDefault="003407EB" w:rsidP="003407EB">
            <w:pPr>
              <w:jc w:val="right"/>
              <w:rPr>
                <w:b/>
                <w:bCs/>
                <w:noProof w:val="0"/>
                <w:sz w:val="20"/>
                <w:szCs w:val="20"/>
              </w:rPr>
            </w:pPr>
          </w:p>
        </w:tc>
      </w:tr>
      <w:tr w:rsidR="003407EB" w:rsidRPr="003407EB" w14:paraId="22945150"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40909E69" w14:textId="77777777" w:rsidR="003407EB" w:rsidRPr="003407EB" w:rsidRDefault="003407EB" w:rsidP="003407EB">
            <w:pPr>
              <w:rPr>
                <w:noProof w:val="0"/>
                <w:sz w:val="20"/>
                <w:szCs w:val="20"/>
              </w:rPr>
            </w:pPr>
            <w:r w:rsidRPr="003407EB">
              <w:rPr>
                <w:noProof w:val="0"/>
                <w:sz w:val="20"/>
                <w:szCs w:val="20"/>
              </w:rPr>
              <w:t>6331 Tekuće pomoći proračunu iz drugih proračuna</w:t>
            </w:r>
          </w:p>
        </w:tc>
        <w:tc>
          <w:tcPr>
            <w:tcW w:w="1417" w:type="dxa"/>
            <w:tcBorders>
              <w:top w:val="nil"/>
              <w:left w:val="nil"/>
              <w:bottom w:val="nil"/>
              <w:right w:val="nil"/>
            </w:tcBorders>
            <w:shd w:val="clear" w:color="auto" w:fill="auto"/>
            <w:noWrap/>
            <w:vAlign w:val="bottom"/>
            <w:hideMark/>
          </w:tcPr>
          <w:p w14:paraId="071A0757" w14:textId="77777777" w:rsidR="003407EB" w:rsidRPr="003407EB" w:rsidRDefault="003407EB" w:rsidP="003407EB">
            <w:pPr>
              <w:jc w:val="right"/>
              <w:rPr>
                <w:noProof w:val="0"/>
                <w:sz w:val="20"/>
                <w:szCs w:val="20"/>
              </w:rPr>
            </w:pPr>
            <w:r w:rsidRPr="003407EB">
              <w:rPr>
                <w:noProof w:val="0"/>
                <w:sz w:val="20"/>
                <w:szCs w:val="20"/>
              </w:rPr>
              <w:t>55.923,97</w:t>
            </w:r>
          </w:p>
        </w:tc>
        <w:tc>
          <w:tcPr>
            <w:tcW w:w="1266" w:type="dxa"/>
            <w:tcBorders>
              <w:top w:val="nil"/>
              <w:left w:val="nil"/>
              <w:bottom w:val="nil"/>
              <w:right w:val="nil"/>
            </w:tcBorders>
            <w:shd w:val="clear" w:color="auto" w:fill="auto"/>
            <w:noWrap/>
            <w:vAlign w:val="bottom"/>
            <w:hideMark/>
          </w:tcPr>
          <w:p w14:paraId="0C9840AB"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47F58C1B" w14:textId="77777777" w:rsidR="003407EB" w:rsidRPr="003407EB" w:rsidRDefault="003407EB" w:rsidP="003407EB">
            <w:pPr>
              <w:jc w:val="right"/>
              <w:rPr>
                <w:noProof w:val="0"/>
                <w:sz w:val="20"/>
                <w:szCs w:val="20"/>
              </w:rPr>
            </w:pPr>
            <w:r w:rsidRPr="003407EB">
              <w:rPr>
                <w:noProof w:val="0"/>
                <w:sz w:val="20"/>
                <w:szCs w:val="20"/>
              </w:rPr>
              <w:t>22.973,70</w:t>
            </w:r>
          </w:p>
        </w:tc>
        <w:tc>
          <w:tcPr>
            <w:tcW w:w="866" w:type="dxa"/>
            <w:tcBorders>
              <w:top w:val="nil"/>
              <w:left w:val="nil"/>
              <w:bottom w:val="nil"/>
              <w:right w:val="nil"/>
            </w:tcBorders>
            <w:shd w:val="clear" w:color="auto" w:fill="auto"/>
            <w:noWrap/>
            <w:vAlign w:val="bottom"/>
            <w:hideMark/>
          </w:tcPr>
          <w:p w14:paraId="320CB330" w14:textId="77777777" w:rsidR="003407EB" w:rsidRPr="003407EB" w:rsidRDefault="003407EB" w:rsidP="003407EB">
            <w:pPr>
              <w:jc w:val="right"/>
              <w:rPr>
                <w:noProof w:val="0"/>
                <w:sz w:val="20"/>
                <w:szCs w:val="20"/>
              </w:rPr>
            </w:pPr>
            <w:r w:rsidRPr="003407EB">
              <w:rPr>
                <w:noProof w:val="0"/>
                <w:sz w:val="20"/>
                <w:szCs w:val="20"/>
              </w:rPr>
              <w:t>41,08</w:t>
            </w:r>
          </w:p>
        </w:tc>
        <w:tc>
          <w:tcPr>
            <w:tcW w:w="820" w:type="dxa"/>
            <w:tcBorders>
              <w:top w:val="nil"/>
              <w:left w:val="nil"/>
              <w:bottom w:val="nil"/>
              <w:right w:val="nil"/>
            </w:tcBorders>
            <w:shd w:val="clear" w:color="auto" w:fill="auto"/>
            <w:noWrap/>
            <w:vAlign w:val="bottom"/>
            <w:hideMark/>
          </w:tcPr>
          <w:p w14:paraId="2C4307F0" w14:textId="77777777" w:rsidR="003407EB" w:rsidRPr="003407EB" w:rsidRDefault="003407EB" w:rsidP="003407EB">
            <w:pPr>
              <w:jc w:val="right"/>
              <w:rPr>
                <w:noProof w:val="0"/>
                <w:sz w:val="20"/>
                <w:szCs w:val="20"/>
              </w:rPr>
            </w:pPr>
          </w:p>
        </w:tc>
      </w:tr>
      <w:tr w:rsidR="003407EB" w:rsidRPr="003407EB" w14:paraId="2D404AFA"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2F003CB6" w14:textId="77777777" w:rsidR="003407EB" w:rsidRPr="003407EB" w:rsidRDefault="003407EB" w:rsidP="003407EB">
            <w:pPr>
              <w:rPr>
                <w:noProof w:val="0"/>
                <w:sz w:val="20"/>
                <w:szCs w:val="20"/>
              </w:rPr>
            </w:pPr>
            <w:r w:rsidRPr="003407EB">
              <w:rPr>
                <w:noProof w:val="0"/>
                <w:sz w:val="20"/>
                <w:szCs w:val="20"/>
              </w:rPr>
              <w:t>6332 Kapitalne pomoći proračunu iz drugih proračuna</w:t>
            </w:r>
          </w:p>
        </w:tc>
        <w:tc>
          <w:tcPr>
            <w:tcW w:w="1417" w:type="dxa"/>
            <w:tcBorders>
              <w:top w:val="nil"/>
              <w:left w:val="nil"/>
              <w:bottom w:val="nil"/>
              <w:right w:val="nil"/>
            </w:tcBorders>
            <w:shd w:val="clear" w:color="auto" w:fill="auto"/>
            <w:noWrap/>
            <w:vAlign w:val="bottom"/>
            <w:hideMark/>
          </w:tcPr>
          <w:p w14:paraId="3725D302" w14:textId="77777777" w:rsidR="003407EB" w:rsidRPr="003407EB" w:rsidRDefault="003407EB" w:rsidP="003407EB">
            <w:pPr>
              <w:rPr>
                <w:noProof w:val="0"/>
                <w:sz w:val="20"/>
                <w:szCs w:val="20"/>
              </w:rPr>
            </w:pPr>
          </w:p>
        </w:tc>
        <w:tc>
          <w:tcPr>
            <w:tcW w:w="1266" w:type="dxa"/>
            <w:tcBorders>
              <w:top w:val="nil"/>
              <w:left w:val="nil"/>
              <w:bottom w:val="nil"/>
              <w:right w:val="nil"/>
            </w:tcBorders>
            <w:shd w:val="clear" w:color="auto" w:fill="auto"/>
            <w:noWrap/>
            <w:vAlign w:val="bottom"/>
            <w:hideMark/>
          </w:tcPr>
          <w:p w14:paraId="411CB2BE" w14:textId="77777777" w:rsidR="003407EB" w:rsidRPr="003407EB" w:rsidRDefault="003407EB" w:rsidP="003407EB">
            <w:pPr>
              <w:rPr>
                <w:noProof w:val="0"/>
                <w:sz w:val="20"/>
                <w:szCs w:val="20"/>
              </w:rPr>
            </w:pPr>
          </w:p>
        </w:tc>
        <w:tc>
          <w:tcPr>
            <w:tcW w:w="1266" w:type="dxa"/>
            <w:tcBorders>
              <w:top w:val="nil"/>
              <w:left w:val="nil"/>
              <w:bottom w:val="nil"/>
              <w:right w:val="nil"/>
            </w:tcBorders>
            <w:shd w:val="clear" w:color="auto" w:fill="auto"/>
            <w:noWrap/>
            <w:vAlign w:val="bottom"/>
            <w:hideMark/>
          </w:tcPr>
          <w:p w14:paraId="0501F3A6" w14:textId="77777777" w:rsidR="003407EB" w:rsidRPr="003407EB" w:rsidRDefault="003407EB" w:rsidP="003407EB">
            <w:pPr>
              <w:jc w:val="right"/>
              <w:rPr>
                <w:noProof w:val="0"/>
                <w:sz w:val="20"/>
                <w:szCs w:val="20"/>
              </w:rPr>
            </w:pPr>
            <w:r w:rsidRPr="003407EB">
              <w:rPr>
                <w:noProof w:val="0"/>
                <w:sz w:val="20"/>
                <w:szCs w:val="20"/>
              </w:rPr>
              <w:t>88.001,06</w:t>
            </w:r>
          </w:p>
        </w:tc>
        <w:tc>
          <w:tcPr>
            <w:tcW w:w="866" w:type="dxa"/>
            <w:tcBorders>
              <w:top w:val="nil"/>
              <w:left w:val="nil"/>
              <w:bottom w:val="nil"/>
              <w:right w:val="nil"/>
            </w:tcBorders>
            <w:shd w:val="clear" w:color="auto" w:fill="auto"/>
            <w:noWrap/>
            <w:vAlign w:val="bottom"/>
            <w:hideMark/>
          </w:tcPr>
          <w:p w14:paraId="36ECEBDD" w14:textId="77777777" w:rsidR="003407EB" w:rsidRPr="003407EB" w:rsidRDefault="003407EB" w:rsidP="003407EB">
            <w:pPr>
              <w:jc w:val="right"/>
              <w:rPr>
                <w:noProof w:val="0"/>
                <w:sz w:val="20"/>
                <w:szCs w:val="20"/>
              </w:rPr>
            </w:pPr>
            <w:r w:rsidRPr="003407EB">
              <w:rPr>
                <w:noProof w:val="0"/>
                <w:sz w:val="20"/>
                <w:szCs w:val="20"/>
              </w:rPr>
              <w:t>0,00</w:t>
            </w:r>
          </w:p>
        </w:tc>
        <w:tc>
          <w:tcPr>
            <w:tcW w:w="820" w:type="dxa"/>
            <w:tcBorders>
              <w:top w:val="nil"/>
              <w:left w:val="nil"/>
              <w:bottom w:val="nil"/>
              <w:right w:val="nil"/>
            </w:tcBorders>
            <w:shd w:val="clear" w:color="auto" w:fill="auto"/>
            <w:noWrap/>
            <w:vAlign w:val="bottom"/>
            <w:hideMark/>
          </w:tcPr>
          <w:p w14:paraId="3A215ED8" w14:textId="77777777" w:rsidR="003407EB" w:rsidRPr="003407EB" w:rsidRDefault="003407EB" w:rsidP="003407EB">
            <w:pPr>
              <w:jc w:val="right"/>
              <w:rPr>
                <w:noProof w:val="0"/>
                <w:sz w:val="20"/>
                <w:szCs w:val="20"/>
              </w:rPr>
            </w:pPr>
          </w:p>
        </w:tc>
      </w:tr>
      <w:tr w:rsidR="003407EB" w:rsidRPr="003407EB" w14:paraId="160604BB"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16892FBD" w14:textId="77777777" w:rsidR="003407EB" w:rsidRPr="003407EB" w:rsidRDefault="003407EB" w:rsidP="003407EB">
            <w:pPr>
              <w:rPr>
                <w:b/>
                <w:bCs/>
                <w:noProof w:val="0"/>
                <w:sz w:val="20"/>
                <w:szCs w:val="20"/>
              </w:rPr>
            </w:pPr>
            <w:r w:rsidRPr="003407EB">
              <w:rPr>
                <w:b/>
                <w:bCs/>
                <w:noProof w:val="0"/>
                <w:sz w:val="20"/>
                <w:szCs w:val="20"/>
              </w:rPr>
              <w:t xml:space="preserve">635 Pomoći izravnanja za decentralizirane funkcije                                                      </w:t>
            </w:r>
          </w:p>
        </w:tc>
        <w:tc>
          <w:tcPr>
            <w:tcW w:w="1417" w:type="dxa"/>
            <w:tcBorders>
              <w:top w:val="nil"/>
              <w:left w:val="nil"/>
              <w:bottom w:val="nil"/>
              <w:right w:val="nil"/>
            </w:tcBorders>
            <w:shd w:val="clear" w:color="auto" w:fill="auto"/>
            <w:noWrap/>
            <w:vAlign w:val="bottom"/>
            <w:hideMark/>
          </w:tcPr>
          <w:p w14:paraId="27F9341D" w14:textId="77777777" w:rsidR="003407EB" w:rsidRPr="003407EB" w:rsidRDefault="003407EB" w:rsidP="003407EB">
            <w:pPr>
              <w:jc w:val="right"/>
              <w:rPr>
                <w:b/>
                <w:bCs/>
                <w:noProof w:val="0"/>
                <w:sz w:val="20"/>
                <w:szCs w:val="20"/>
              </w:rPr>
            </w:pPr>
            <w:r w:rsidRPr="003407EB">
              <w:rPr>
                <w:b/>
                <w:bCs/>
                <w:noProof w:val="0"/>
                <w:sz w:val="20"/>
                <w:szCs w:val="20"/>
              </w:rPr>
              <w:t>16.327,50</w:t>
            </w:r>
          </w:p>
        </w:tc>
        <w:tc>
          <w:tcPr>
            <w:tcW w:w="1266" w:type="dxa"/>
            <w:tcBorders>
              <w:top w:val="nil"/>
              <w:left w:val="nil"/>
              <w:bottom w:val="nil"/>
              <w:right w:val="nil"/>
            </w:tcBorders>
            <w:shd w:val="clear" w:color="auto" w:fill="auto"/>
            <w:noWrap/>
            <w:vAlign w:val="bottom"/>
            <w:hideMark/>
          </w:tcPr>
          <w:p w14:paraId="1E50F6D5"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231A08FF" w14:textId="77777777" w:rsidR="003407EB" w:rsidRPr="003407EB" w:rsidRDefault="003407EB" w:rsidP="003407EB">
            <w:pPr>
              <w:jc w:val="right"/>
              <w:rPr>
                <w:b/>
                <w:bCs/>
                <w:noProof w:val="0"/>
                <w:sz w:val="20"/>
                <w:szCs w:val="20"/>
              </w:rPr>
            </w:pPr>
            <w:r w:rsidRPr="003407EB">
              <w:rPr>
                <w:b/>
                <w:bCs/>
                <w:noProof w:val="0"/>
                <w:sz w:val="20"/>
                <w:szCs w:val="20"/>
              </w:rPr>
              <w:t>13.860,00</w:t>
            </w:r>
          </w:p>
        </w:tc>
        <w:tc>
          <w:tcPr>
            <w:tcW w:w="866" w:type="dxa"/>
            <w:tcBorders>
              <w:top w:val="nil"/>
              <w:left w:val="nil"/>
              <w:bottom w:val="nil"/>
              <w:right w:val="nil"/>
            </w:tcBorders>
            <w:shd w:val="clear" w:color="auto" w:fill="auto"/>
            <w:noWrap/>
            <w:vAlign w:val="bottom"/>
            <w:hideMark/>
          </w:tcPr>
          <w:p w14:paraId="38D7DA48" w14:textId="77777777" w:rsidR="003407EB" w:rsidRPr="003407EB" w:rsidRDefault="003407EB" w:rsidP="003407EB">
            <w:pPr>
              <w:jc w:val="right"/>
              <w:rPr>
                <w:b/>
                <w:bCs/>
                <w:noProof w:val="0"/>
                <w:sz w:val="20"/>
                <w:szCs w:val="20"/>
              </w:rPr>
            </w:pPr>
            <w:r w:rsidRPr="003407EB">
              <w:rPr>
                <w:b/>
                <w:bCs/>
                <w:noProof w:val="0"/>
                <w:sz w:val="20"/>
                <w:szCs w:val="20"/>
              </w:rPr>
              <w:t>84,89</w:t>
            </w:r>
          </w:p>
        </w:tc>
        <w:tc>
          <w:tcPr>
            <w:tcW w:w="820" w:type="dxa"/>
            <w:tcBorders>
              <w:top w:val="nil"/>
              <w:left w:val="nil"/>
              <w:bottom w:val="nil"/>
              <w:right w:val="nil"/>
            </w:tcBorders>
            <w:shd w:val="clear" w:color="auto" w:fill="auto"/>
            <w:noWrap/>
            <w:vAlign w:val="bottom"/>
            <w:hideMark/>
          </w:tcPr>
          <w:p w14:paraId="4BDDC61C" w14:textId="77777777" w:rsidR="003407EB" w:rsidRPr="003407EB" w:rsidRDefault="003407EB" w:rsidP="003407EB">
            <w:pPr>
              <w:jc w:val="right"/>
              <w:rPr>
                <w:b/>
                <w:bCs/>
                <w:noProof w:val="0"/>
                <w:sz w:val="20"/>
                <w:szCs w:val="20"/>
              </w:rPr>
            </w:pPr>
          </w:p>
        </w:tc>
      </w:tr>
      <w:tr w:rsidR="003407EB" w:rsidRPr="003407EB" w14:paraId="47630870"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7FF02444" w14:textId="77777777" w:rsidR="003407EB" w:rsidRPr="003407EB" w:rsidRDefault="003407EB" w:rsidP="003407EB">
            <w:pPr>
              <w:rPr>
                <w:noProof w:val="0"/>
                <w:sz w:val="20"/>
                <w:szCs w:val="20"/>
              </w:rPr>
            </w:pPr>
            <w:r w:rsidRPr="003407EB">
              <w:rPr>
                <w:noProof w:val="0"/>
                <w:sz w:val="20"/>
                <w:szCs w:val="20"/>
              </w:rPr>
              <w:t xml:space="preserve">6351 Tekuće pomoći izravnanja za decentralizirane funkcije                                               </w:t>
            </w:r>
          </w:p>
        </w:tc>
        <w:tc>
          <w:tcPr>
            <w:tcW w:w="1417" w:type="dxa"/>
            <w:tcBorders>
              <w:top w:val="nil"/>
              <w:left w:val="nil"/>
              <w:bottom w:val="nil"/>
              <w:right w:val="nil"/>
            </w:tcBorders>
            <w:shd w:val="clear" w:color="auto" w:fill="auto"/>
            <w:noWrap/>
            <w:vAlign w:val="bottom"/>
            <w:hideMark/>
          </w:tcPr>
          <w:p w14:paraId="3AAC3698" w14:textId="77777777" w:rsidR="003407EB" w:rsidRPr="003407EB" w:rsidRDefault="003407EB" w:rsidP="003407EB">
            <w:pPr>
              <w:jc w:val="right"/>
              <w:rPr>
                <w:noProof w:val="0"/>
                <w:sz w:val="20"/>
                <w:szCs w:val="20"/>
              </w:rPr>
            </w:pPr>
            <w:r w:rsidRPr="003407EB">
              <w:rPr>
                <w:noProof w:val="0"/>
                <w:sz w:val="20"/>
                <w:szCs w:val="20"/>
              </w:rPr>
              <w:t>16.327,50</w:t>
            </w:r>
          </w:p>
        </w:tc>
        <w:tc>
          <w:tcPr>
            <w:tcW w:w="1266" w:type="dxa"/>
            <w:tcBorders>
              <w:top w:val="nil"/>
              <w:left w:val="nil"/>
              <w:bottom w:val="nil"/>
              <w:right w:val="nil"/>
            </w:tcBorders>
            <w:shd w:val="clear" w:color="auto" w:fill="auto"/>
            <w:noWrap/>
            <w:vAlign w:val="bottom"/>
            <w:hideMark/>
          </w:tcPr>
          <w:p w14:paraId="7BB742A7"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4084EDEA" w14:textId="77777777" w:rsidR="003407EB" w:rsidRPr="003407EB" w:rsidRDefault="003407EB" w:rsidP="003407EB">
            <w:pPr>
              <w:jc w:val="right"/>
              <w:rPr>
                <w:noProof w:val="0"/>
                <w:sz w:val="20"/>
                <w:szCs w:val="20"/>
              </w:rPr>
            </w:pPr>
            <w:r w:rsidRPr="003407EB">
              <w:rPr>
                <w:noProof w:val="0"/>
                <w:sz w:val="20"/>
                <w:szCs w:val="20"/>
              </w:rPr>
              <w:t>13.860,00</w:t>
            </w:r>
          </w:p>
        </w:tc>
        <w:tc>
          <w:tcPr>
            <w:tcW w:w="866" w:type="dxa"/>
            <w:tcBorders>
              <w:top w:val="nil"/>
              <w:left w:val="nil"/>
              <w:bottom w:val="nil"/>
              <w:right w:val="nil"/>
            </w:tcBorders>
            <w:shd w:val="clear" w:color="auto" w:fill="auto"/>
            <w:noWrap/>
            <w:vAlign w:val="bottom"/>
            <w:hideMark/>
          </w:tcPr>
          <w:p w14:paraId="46A7FD8E" w14:textId="77777777" w:rsidR="003407EB" w:rsidRPr="003407EB" w:rsidRDefault="003407EB" w:rsidP="003407EB">
            <w:pPr>
              <w:jc w:val="right"/>
              <w:rPr>
                <w:noProof w:val="0"/>
                <w:sz w:val="20"/>
                <w:szCs w:val="20"/>
              </w:rPr>
            </w:pPr>
            <w:r w:rsidRPr="003407EB">
              <w:rPr>
                <w:noProof w:val="0"/>
                <w:sz w:val="20"/>
                <w:szCs w:val="20"/>
              </w:rPr>
              <w:t>84,89</w:t>
            </w:r>
          </w:p>
        </w:tc>
        <w:tc>
          <w:tcPr>
            <w:tcW w:w="820" w:type="dxa"/>
            <w:tcBorders>
              <w:top w:val="nil"/>
              <w:left w:val="nil"/>
              <w:bottom w:val="nil"/>
              <w:right w:val="nil"/>
            </w:tcBorders>
            <w:shd w:val="clear" w:color="auto" w:fill="auto"/>
            <w:noWrap/>
            <w:vAlign w:val="bottom"/>
            <w:hideMark/>
          </w:tcPr>
          <w:p w14:paraId="35B6F85E" w14:textId="77777777" w:rsidR="003407EB" w:rsidRPr="003407EB" w:rsidRDefault="003407EB" w:rsidP="003407EB">
            <w:pPr>
              <w:jc w:val="right"/>
              <w:rPr>
                <w:noProof w:val="0"/>
                <w:sz w:val="20"/>
                <w:szCs w:val="20"/>
              </w:rPr>
            </w:pPr>
          </w:p>
        </w:tc>
      </w:tr>
      <w:tr w:rsidR="003407EB" w:rsidRPr="003407EB" w14:paraId="10FD961B"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3D4785CE" w14:textId="77777777" w:rsidR="003407EB" w:rsidRPr="003407EB" w:rsidRDefault="003407EB" w:rsidP="003407EB">
            <w:pPr>
              <w:rPr>
                <w:b/>
                <w:bCs/>
                <w:noProof w:val="0"/>
                <w:sz w:val="20"/>
                <w:szCs w:val="20"/>
              </w:rPr>
            </w:pPr>
            <w:r w:rsidRPr="003407EB">
              <w:rPr>
                <w:b/>
                <w:bCs/>
                <w:noProof w:val="0"/>
                <w:sz w:val="20"/>
                <w:szCs w:val="20"/>
              </w:rPr>
              <w:t>636 Pomoći proračunskim korisnicima iz proračuna koji im nije nadležan</w:t>
            </w:r>
          </w:p>
        </w:tc>
        <w:tc>
          <w:tcPr>
            <w:tcW w:w="1417" w:type="dxa"/>
            <w:tcBorders>
              <w:top w:val="nil"/>
              <w:left w:val="nil"/>
              <w:bottom w:val="nil"/>
              <w:right w:val="nil"/>
            </w:tcBorders>
            <w:shd w:val="clear" w:color="auto" w:fill="auto"/>
            <w:noWrap/>
            <w:vAlign w:val="bottom"/>
            <w:hideMark/>
          </w:tcPr>
          <w:p w14:paraId="7BE516DC" w14:textId="77777777" w:rsidR="003407EB" w:rsidRPr="003407EB" w:rsidRDefault="003407EB" w:rsidP="003407EB">
            <w:pPr>
              <w:jc w:val="right"/>
              <w:rPr>
                <w:b/>
                <w:bCs/>
                <w:noProof w:val="0"/>
                <w:sz w:val="20"/>
                <w:szCs w:val="20"/>
              </w:rPr>
            </w:pPr>
            <w:r w:rsidRPr="003407EB">
              <w:rPr>
                <w:b/>
                <w:bCs/>
                <w:noProof w:val="0"/>
                <w:sz w:val="20"/>
                <w:szCs w:val="20"/>
              </w:rPr>
              <w:t>117.173,75</w:t>
            </w:r>
          </w:p>
        </w:tc>
        <w:tc>
          <w:tcPr>
            <w:tcW w:w="1266" w:type="dxa"/>
            <w:tcBorders>
              <w:top w:val="nil"/>
              <w:left w:val="nil"/>
              <w:bottom w:val="nil"/>
              <w:right w:val="nil"/>
            </w:tcBorders>
            <w:shd w:val="clear" w:color="auto" w:fill="auto"/>
            <w:noWrap/>
            <w:vAlign w:val="bottom"/>
            <w:hideMark/>
          </w:tcPr>
          <w:p w14:paraId="1EAAECC3"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1E49AB9D" w14:textId="77777777" w:rsidR="003407EB" w:rsidRPr="003407EB" w:rsidRDefault="003407EB" w:rsidP="003407EB">
            <w:pPr>
              <w:jc w:val="right"/>
              <w:rPr>
                <w:b/>
                <w:bCs/>
                <w:noProof w:val="0"/>
                <w:sz w:val="20"/>
                <w:szCs w:val="20"/>
              </w:rPr>
            </w:pPr>
            <w:r w:rsidRPr="003407EB">
              <w:rPr>
                <w:b/>
                <w:bCs/>
                <w:noProof w:val="0"/>
                <w:sz w:val="20"/>
                <w:szCs w:val="20"/>
              </w:rPr>
              <w:t>131.766,98</w:t>
            </w:r>
          </w:p>
        </w:tc>
        <w:tc>
          <w:tcPr>
            <w:tcW w:w="866" w:type="dxa"/>
            <w:tcBorders>
              <w:top w:val="nil"/>
              <w:left w:val="nil"/>
              <w:bottom w:val="nil"/>
              <w:right w:val="nil"/>
            </w:tcBorders>
            <w:shd w:val="clear" w:color="auto" w:fill="auto"/>
            <w:noWrap/>
            <w:vAlign w:val="bottom"/>
            <w:hideMark/>
          </w:tcPr>
          <w:p w14:paraId="0B497769" w14:textId="77777777" w:rsidR="003407EB" w:rsidRPr="003407EB" w:rsidRDefault="003407EB" w:rsidP="003407EB">
            <w:pPr>
              <w:jc w:val="right"/>
              <w:rPr>
                <w:b/>
                <w:bCs/>
                <w:noProof w:val="0"/>
                <w:sz w:val="20"/>
                <w:szCs w:val="20"/>
              </w:rPr>
            </w:pPr>
            <w:r w:rsidRPr="003407EB">
              <w:rPr>
                <w:b/>
                <w:bCs/>
                <w:noProof w:val="0"/>
                <w:sz w:val="20"/>
                <w:szCs w:val="20"/>
              </w:rPr>
              <w:t>112,45</w:t>
            </w:r>
          </w:p>
        </w:tc>
        <w:tc>
          <w:tcPr>
            <w:tcW w:w="820" w:type="dxa"/>
            <w:tcBorders>
              <w:top w:val="nil"/>
              <w:left w:val="nil"/>
              <w:bottom w:val="nil"/>
              <w:right w:val="nil"/>
            </w:tcBorders>
            <w:shd w:val="clear" w:color="auto" w:fill="auto"/>
            <w:noWrap/>
            <w:vAlign w:val="bottom"/>
            <w:hideMark/>
          </w:tcPr>
          <w:p w14:paraId="1C76B4AA" w14:textId="77777777" w:rsidR="003407EB" w:rsidRPr="003407EB" w:rsidRDefault="003407EB" w:rsidP="003407EB">
            <w:pPr>
              <w:jc w:val="right"/>
              <w:rPr>
                <w:b/>
                <w:bCs/>
                <w:noProof w:val="0"/>
                <w:sz w:val="20"/>
                <w:szCs w:val="20"/>
              </w:rPr>
            </w:pPr>
          </w:p>
        </w:tc>
      </w:tr>
      <w:tr w:rsidR="003407EB" w:rsidRPr="003407EB" w14:paraId="54CB3211"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6B74540F" w14:textId="77777777" w:rsidR="003407EB" w:rsidRPr="003407EB" w:rsidRDefault="003407EB" w:rsidP="003407EB">
            <w:pPr>
              <w:rPr>
                <w:noProof w:val="0"/>
                <w:sz w:val="20"/>
                <w:szCs w:val="20"/>
              </w:rPr>
            </w:pPr>
            <w:r w:rsidRPr="003407EB">
              <w:rPr>
                <w:noProof w:val="0"/>
                <w:sz w:val="20"/>
                <w:szCs w:val="20"/>
              </w:rPr>
              <w:t>6361 Tekuće pomoći proračunskim korisnicima iz proračuna koji im nije nadležan</w:t>
            </w:r>
          </w:p>
        </w:tc>
        <w:tc>
          <w:tcPr>
            <w:tcW w:w="1417" w:type="dxa"/>
            <w:tcBorders>
              <w:top w:val="nil"/>
              <w:left w:val="nil"/>
              <w:bottom w:val="nil"/>
              <w:right w:val="nil"/>
            </w:tcBorders>
            <w:shd w:val="clear" w:color="auto" w:fill="auto"/>
            <w:noWrap/>
            <w:vAlign w:val="bottom"/>
            <w:hideMark/>
          </w:tcPr>
          <w:p w14:paraId="68C9C3E0" w14:textId="77777777" w:rsidR="003407EB" w:rsidRPr="003407EB" w:rsidRDefault="003407EB" w:rsidP="003407EB">
            <w:pPr>
              <w:jc w:val="right"/>
              <w:rPr>
                <w:noProof w:val="0"/>
                <w:sz w:val="20"/>
                <w:szCs w:val="20"/>
              </w:rPr>
            </w:pPr>
            <w:r w:rsidRPr="003407EB">
              <w:rPr>
                <w:noProof w:val="0"/>
                <w:sz w:val="20"/>
                <w:szCs w:val="20"/>
              </w:rPr>
              <w:t>117.173,75</w:t>
            </w:r>
          </w:p>
        </w:tc>
        <w:tc>
          <w:tcPr>
            <w:tcW w:w="1266" w:type="dxa"/>
            <w:tcBorders>
              <w:top w:val="nil"/>
              <w:left w:val="nil"/>
              <w:bottom w:val="nil"/>
              <w:right w:val="nil"/>
            </w:tcBorders>
            <w:shd w:val="clear" w:color="auto" w:fill="auto"/>
            <w:noWrap/>
            <w:vAlign w:val="bottom"/>
            <w:hideMark/>
          </w:tcPr>
          <w:p w14:paraId="1F6C4F1B"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19237369" w14:textId="77777777" w:rsidR="003407EB" w:rsidRPr="003407EB" w:rsidRDefault="003407EB" w:rsidP="003407EB">
            <w:pPr>
              <w:jc w:val="right"/>
              <w:rPr>
                <w:noProof w:val="0"/>
                <w:sz w:val="20"/>
                <w:szCs w:val="20"/>
              </w:rPr>
            </w:pPr>
            <w:r w:rsidRPr="003407EB">
              <w:rPr>
                <w:noProof w:val="0"/>
                <w:sz w:val="20"/>
                <w:szCs w:val="20"/>
              </w:rPr>
              <w:t>131.766,98</w:t>
            </w:r>
          </w:p>
        </w:tc>
        <w:tc>
          <w:tcPr>
            <w:tcW w:w="866" w:type="dxa"/>
            <w:tcBorders>
              <w:top w:val="nil"/>
              <w:left w:val="nil"/>
              <w:bottom w:val="nil"/>
              <w:right w:val="nil"/>
            </w:tcBorders>
            <w:shd w:val="clear" w:color="auto" w:fill="auto"/>
            <w:noWrap/>
            <w:vAlign w:val="bottom"/>
            <w:hideMark/>
          </w:tcPr>
          <w:p w14:paraId="000F4A41" w14:textId="77777777" w:rsidR="003407EB" w:rsidRPr="003407EB" w:rsidRDefault="003407EB" w:rsidP="003407EB">
            <w:pPr>
              <w:jc w:val="right"/>
              <w:rPr>
                <w:noProof w:val="0"/>
                <w:sz w:val="20"/>
                <w:szCs w:val="20"/>
              </w:rPr>
            </w:pPr>
            <w:r w:rsidRPr="003407EB">
              <w:rPr>
                <w:noProof w:val="0"/>
                <w:sz w:val="20"/>
                <w:szCs w:val="20"/>
              </w:rPr>
              <w:t>112,45</w:t>
            </w:r>
          </w:p>
        </w:tc>
        <w:tc>
          <w:tcPr>
            <w:tcW w:w="820" w:type="dxa"/>
            <w:tcBorders>
              <w:top w:val="nil"/>
              <w:left w:val="nil"/>
              <w:bottom w:val="nil"/>
              <w:right w:val="nil"/>
            </w:tcBorders>
            <w:shd w:val="clear" w:color="auto" w:fill="auto"/>
            <w:noWrap/>
            <w:vAlign w:val="bottom"/>
            <w:hideMark/>
          </w:tcPr>
          <w:p w14:paraId="65A0618C" w14:textId="77777777" w:rsidR="003407EB" w:rsidRPr="003407EB" w:rsidRDefault="003407EB" w:rsidP="003407EB">
            <w:pPr>
              <w:jc w:val="right"/>
              <w:rPr>
                <w:noProof w:val="0"/>
                <w:sz w:val="20"/>
                <w:szCs w:val="20"/>
              </w:rPr>
            </w:pPr>
          </w:p>
        </w:tc>
      </w:tr>
      <w:tr w:rsidR="003407EB" w:rsidRPr="003407EB" w14:paraId="28C348FC"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124CA778" w14:textId="77777777" w:rsidR="003407EB" w:rsidRPr="003407EB" w:rsidRDefault="003407EB" w:rsidP="003407EB">
            <w:pPr>
              <w:rPr>
                <w:b/>
                <w:bCs/>
                <w:noProof w:val="0"/>
                <w:sz w:val="20"/>
                <w:szCs w:val="20"/>
              </w:rPr>
            </w:pPr>
            <w:r w:rsidRPr="003407EB">
              <w:rPr>
                <w:b/>
                <w:bCs/>
                <w:noProof w:val="0"/>
                <w:sz w:val="20"/>
                <w:szCs w:val="20"/>
              </w:rPr>
              <w:t>638 Pomoći temeljem prijenosa EU sredstava</w:t>
            </w:r>
          </w:p>
        </w:tc>
        <w:tc>
          <w:tcPr>
            <w:tcW w:w="1417" w:type="dxa"/>
            <w:tcBorders>
              <w:top w:val="nil"/>
              <w:left w:val="nil"/>
              <w:bottom w:val="nil"/>
              <w:right w:val="nil"/>
            </w:tcBorders>
            <w:shd w:val="clear" w:color="auto" w:fill="auto"/>
            <w:noWrap/>
            <w:vAlign w:val="bottom"/>
            <w:hideMark/>
          </w:tcPr>
          <w:p w14:paraId="21C172A6" w14:textId="77777777" w:rsidR="003407EB" w:rsidRPr="003407EB" w:rsidRDefault="003407EB" w:rsidP="003407EB">
            <w:pPr>
              <w:rPr>
                <w:b/>
                <w:bCs/>
                <w:noProof w:val="0"/>
                <w:sz w:val="20"/>
                <w:szCs w:val="20"/>
              </w:rPr>
            </w:pPr>
          </w:p>
        </w:tc>
        <w:tc>
          <w:tcPr>
            <w:tcW w:w="1266" w:type="dxa"/>
            <w:tcBorders>
              <w:top w:val="nil"/>
              <w:left w:val="nil"/>
              <w:bottom w:val="nil"/>
              <w:right w:val="nil"/>
            </w:tcBorders>
            <w:shd w:val="clear" w:color="auto" w:fill="auto"/>
            <w:noWrap/>
            <w:vAlign w:val="bottom"/>
            <w:hideMark/>
          </w:tcPr>
          <w:p w14:paraId="15580BCC" w14:textId="77777777" w:rsidR="003407EB" w:rsidRPr="003407EB" w:rsidRDefault="003407EB" w:rsidP="003407EB">
            <w:pPr>
              <w:rPr>
                <w:noProof w:val="0"/>
                <w:sz w:val="20"/>
                <w:szCs w:val="20"/>
              </w:rPr>
            </w:pPr>
          </w:p>
        </w:tc>
        <w:tc>
          <w:tcPr>
            <w:tcW w:w="1266" w:type="dxa"/>
            <w:tcBorders>
              <w:top w:val="nil"/>
              <w:left w:val="nil"/>
              <w:bottom w:val="nil"/>
              <w:right w:val="nil"/>
            </w:tcBorders>
            <w:shd w:val="clear" w:color="auto" w:fill="auto"/>
            <w:noWrap/>
            <w:vAlign w:val="bottom"/>
            <w:hideMark/>
          </w:tcPr>
          <w:p w14:paraId="6DC93B24" w14:textId="77777777" w:rsidR="003407EB" w:rsidRPr="003407EB" w:rsidRDefault="003407EB" w:rsidP="003407EB">
            <w:pPr>
              <w:jc w:val="right"/>
              <w:rPr>
                <w:b/>
                <w:bCs/>
                <w:noProof w:val="0"/>
                <w:sz w:val="20"/>
                <w:szCs w:val="20"/>
              </w:rPr>
            </w:pPr>
            <w:r w:rsidRPr="003407EB">
              <w:rPr>
                <w:b/>
                <w:bCs/>
                <w:noProof w:val="0"/>
                <w:sz w:val="20"/>
                <w:szCs w:val="20"/>
              </w:rPr>
              <w:t>212.232,30</w:t>
            </w:r>
          </w:p>
        </w:tc>
        <w:tc>
          <w:tcPr>
            <w:tcW w:w="866" w:type="dxa"/>
            <w:tcBorders>
              <w:top w:val="nil"/>
              <w:left w:val="nil"/>
              <w:bottom w:val="nil"/>
              <w:right w:val="nil"/>
            </w:tcBorders>
            <w:shd w:val="clear" w:color="auto" w:fill="auto"/>
            <w:noWrap/>
            <w:vAlign w:val="bottom"/>
            <w:hideMark/>
          </w:tcPr>
          <w:p w14:paraId="5BEED075" w14:textId="77777777" w:rsidR="003407EB" w:rsidRPr="003407EB" w:rsidRDefault="003407EB" w:rsidP="003407EB">
            <w:pPr>
              <w:jc w:val="right"/>
              <w:rPr>
                <w:b/>
                <w:bCs/>
                <w:noProof w:val="0"/>
                <w:sz w:val="20"/>
                <w:szCs w:val="20"/>
              </w:rPr>
            </w:pPr>
            <w:r w:rsidRPr="003407EB">
              <w:rPr>
                <w:b/>
                <w:bCs/>
                <w:noProof w:val="0"/>
                <w:sz w:val="20"/>
                <w:szCs w:val="20"/>
              </w:rPr>
              <w:t>0,00</w:t>
            </w:r>
          </w:p>
        </w:tc>
        <w:tc>
          <w:tcPr>
            <w:tcW w:w="820" w:type="dxa"/>
            <w:tcBorders>
              <w:top w:val="nil"/>
              <w:left w:val="nil"/>
              <w:bottom w:val="nil"/>
              <w:right w:val="nil"/>
            </w:tcBorders>
            <w:shd w:val="clear" w:color="auto" w:fill="auto"/>
            <w:noWrap/>
            <w:vAlign w:val="bottom"/>
            <w:hideMark/>
          </w:tcPr>
          <w:p w14:paraId="73C0066C" w14:textId="77777777" w:rsidR="003407EB" w:rsidRPr="003407EB" w:rsidRDefault="003407EB" w:rsidP="003407EB">
            <w:pPr>
              <w:jc w:val="right"/>
              <w:rPr>
                <w:b/>
                <w:bCs/>
                <w:noProof w:val="0"/>
                <w:sz w:val="20"/>
                <w:szCs w:val="20"/>
              </w:rPr>
            </w:pPr>
          </w:p>
        </w:tc>
      </w:tr>
      <w:tr w:rsidR="003407EB" w:rsidRPr="003407EB" w14:paraId="0E3E7FE6"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66D3A6D0" w14:textId="77777777" w:rsidR="003407EB" w:rsidRPr="003407EB" w:rsidRDefault="003407EB" w:rsidP="003407EB">
            <w:pPr>
              <w:rPr>
                <w:noProof w:val="0"/>
                <w:sz w:val="20"/>
                <w:szCs w:val="20"/>
              </w:rPr>
            </w:pPr>
            <w:r w:rsidRPr="003407EB">
              <w:rPr>
                <w:noProof w:val="0"/>
                <w:sz w:val="20"/>
                <w:szCs w:val="20"/>
              </w:rPr>
              <w:t>6382 Kapitalne pomoći temeljem prijenosa EU sredstava</w:t>
            </w:r>
          </w:p>
        </w:tc>
        <w:tc>
          <w:tcPr>
            <w:tcW w:w="1417" w:type="dxa"/>
            <w:tcBorders>
              <w:top w:val="nil"/>
              <w:left w:val="nil"/>
              <w:bottom w:val="nil"/>
              <w:right w:val="nil"/>
            </w:tcBorders>
            <w:shd w:val="clear" w:color="auto" w:fill="auto"/>
            <w:noWrap/>
            <w:vAlign w:val="bottom"/>
            <w:hideMark/>
          </w:tcPr>
          <w:p w14:paraId="60B36D66" w14:textId="77777777" w:rsidR="003407EB" w:rsidRPr="003407EB" w:rsidRDefault="003407EB" w:rsidP="003407EB">
            <w:pPr>
              <w:rPr>
                <w:noProof w:val="0"/>
                <w:sz w:val="20"/>
                <w:szCs w:val="20"/>
              </w:rPr>
            </w:pPr>
          </w:p>
        </w:tc>
        <w:tc>
          <w:tcPr>
            <w:tcW w:w="1266" w:type="dxa"/>
            <w:tcBorders>
              <w:top w:val="nil"/>
              <w:left w:val="nil"/>
              <w:bottom w:val="nil"/>
              <w:right w:val="nil"/>
            </w:tcBorders>
            <w:shd w:val="clear" w:color="auto" w:fill="auto"/>
            <w:noWrap/>
            <w:vAlign w:val="bottom"/>
            <w:hideMark/>
          </w:tcPr>
          <w:p w14:paraId="5E78DB36" w14:textId="77777777" w:rsidR="003407EB" w:rsidRPr="003407EB" w:rsidRDefault="003407EB" w:rsidP="003407EB">
            <w:pPr>
              <w:rPr>
                <w:noProof w:val="0"/>
                <w:sz w:val="20"/>
                <w:szCs w:val="20"/>
              </w:rPr>
            </w:pPr>
          </w:p>
        </w:tc>
        <w:tc>
          <w:tcPr>
            <w:tcW w:w="1266" w:type="dxa"/>
            <w:tcBorders>
              <w:top w:val="nil"/>
              <w:left w:val="nil"/>
              <w:bottom w:val="nil"/>
              <w:right w:val="nil"/>
            </w:tcBorders>
            <w:shd w:val="clear" w:color="auto" w:fill="auto"/>
            <w:noWrap/>
            <w:vAlign w:val="bottom"/>
            <w:hideMark/>
          </w:tcPr>
          <w:p w14:paraId="5D7E9BCE" w14:textId="77777777" w:rsidR="003407EB" w:rsidRPr="003407EB" w:rsidRDefault="003407EB" w:rsidP="003407EB">
            <w:pPr>
              <w:jc w:val="right"/>
              <w:rPr>
                <w:noProof w:val="0"/>
                <w:sz w:val="20"/>
                <w:szCs w:val="20"/>
              </w:rPr>
            </w:pPr>
            <w:r w:rsidRPr="003407EB">
              <w:rPr>
                <w:noProof w:val="0"/>
                <w:sz w:val="20"/>
                <w:szCs w:val="20"/>
              </w:rPr>
              <w:t>212.232,30</w:t>
            </w:r>
          </w:p>
        </w:tc>
        <w:tc>
          <w:tcPr>
            <w:tcW w:w="866" w:type="dxa"/>
            <w:tcBorders>
              <w:top w:val="nil"/>
              <w:left w:val="nil"/>
              <w:bottom w:val="nil"/>
              <w:right w:val="nil"/>
            </w:tcBorders>
            <w:shd w:val="clear" w:color="auto" w:fill="auto"/>
            <w:noWrap/>
            <w:vAlign w:val="bottom"/>
            <w:hideMark/>
          </w:tcPr>
          <w:p w14:paraId="5D2C0AF8" w14:textId="77777777" w:rsidR="003407EB" w:rsidRPr="003407EB" w:rsidRDefault="003407EB" w:rsidP="003407EB">
            <w:pPr>
              <w:jc w:val="right"/>
              <w:rPr>
                <w:noProof w:val="0"/>
                <w:sz w:val="20"/>
                <w:szCs w:val="20"/>
              </w:rPr>
            </w:pPr>
            <w:r w:rsidRPr="003407EB">
              <w:rPr>
                <w:noProof w:val="0"/>
                <w:sz w:val="20"/>
                <w:szCs w:val="20"/>
              </w:rPr>
              <w:t>0,00</w:t>
            </w:r>
          </w:p>
        </w:tc>
        <w:tc>
          <w:tcPr>
            <w:tcW w:w="820" w:type="dxa"/>
            <w:tcBorders>
              <w:top w:val="nil"/>
              <w:left w:val="nil"/>
              <w:bottom w:val="nil"/>
              <w:right w:val="nil"/>
            </w:tcBorders>
            <w:shd w:val="clear" w:color="auto" w:fill="auto"/>
            <w:noWrap/>
            <w:vAlign w:val="bottom"/>
            <w:hideMark/>
          </w:tcPr>
          <w:p w14:paraId="7DADC3D3" w14:textId="77777777" w:rsidR="003407EB" w:rsidRPr="003407EB" w:rsidRDefault="003407EB" w:rsidP="003407EB">
            <w:pPr>
              <w:jc w:val="right"/>
              <w:rPr>
                <w:noProof w:val="0"/>
                <w:sz w:val="20"/>
                <w:szCs w:val="20"/>
              </w:rPr>
            </w:pPr>
          </w:p>
        </w:tc>
      </w:tr>
      <w:tr w:rsidR="003407EB" w:rsidRPr="003407EB" w14:paraId="6DC48500"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0EBD52FB" w14:textId="77777777" w:rsidR="003407EB" w:rsidRPr="003407EB" w:rsidRDefault="003407EB" w:rsidP="003407EB">
            <w:pPr>
              <w:rPr>
                <w:b/>
                <w:bCs/>
                <w:noProof w:val="0"/>
                <w:sz w:val="20"/>
                <w:szCs w:val="20"/>
              </w:rPr>
            </w:pPr>
            <w:r w:rsidRPr="003407EB">
              <w:rPr>
                <w:b/>
                <w:bCs/>
                <w:noProof w:val="0"/>
                <w:sz w:val="20"/>
                <w:szCs w:val="20"/>
              </w:rPr>
              <w:t>64 Prihodi od imovine</w:t>
            </w:r>
          </w:p>
        </w:tc>
        <w:tc>
          <w:tcPr>
            <w:tcW w:w="1417" w:type="dxa"/>
            <w:tcBorders>
              <w:top w:val="nil"/>
              <w:left w:val="nil"/>
              <w:bottom w:val="nil"/>
              <w:right w:val="nil"/>
            </w:tcBorders>
            <w:shd w:val="clear" w:color="auto" w:fill="auto"/>
            <w:noWrap/>
            <w:vAlign w:val="bottom"/>
            <w:hideMark/>
          </w:tcPr>
          <w:p w14:paraId="1025120C" w14:textId="77777777" w:rsidR="003407EB" w:rsidRPr="003407EB" w:rsidRDefault="003407EB" w:rsidP="003407EB">
            <w:pPr>
              <w:jc w:val="right"/>
              <w:rPr>
                <w:b/>
                <w:bCs/>
                <w:noProof w:val="0"/>
                <w:sz w:val="20"/>
                <w:szCs w:val="20"/>
              </w:rPr>
            </w:pPr>
            <w:r w:rsidRPr="003407EB">
              <w:rPr>
                <w:b/>
                <w:bCs/>
                <w:noProof w:val="0"/>
                <w:sz w:val="20"/>
                <w:szCs w:val="20"/>
              </w:rPr>
              <w:t>102.722,04</w:t>
            </w:r>
          </w:p>
        </w:tc>
        <w:tc>
          <w:tcPr>
            <w:tcW w:w="1266" w:type="dxa"/>
            <w:tcBorders>
              <w:top w:val="nil"/>
              <w:left w:val="nil"/>
              <w:bottom w:val="nil"/>
              <w:right w:val="nil"/>
            </w:tcBorders>
            <w:shd w:val="clear" w:color="auto" w:fill="auto"/>
            <w:noWrap/>
            <w:vAlign w:val="bottom"/>
            <w:hideMark/>
          </w:tcPr>
          <w:p w14:paraId="793205F0" w14:textId="77777777" w:rsidR="003407EB" w:rsidRPr="003407EB" w:rsidRDefault="003407EB" w:rsidP="003407EB">
            <w:pPr>
              <w:jc w:val="right"/>
              <w:rPr>
                <w:b/>
                <w:bCs/>
                <w:noProof w:val="0"/>
                <w:sz w:val="20"/>
                <w:szCs w:val="20"/>
              </w:rPr>
            </w:pPr>
            <w:r w:rsidRPr="003407EB">
              <w:rPr>
                <w:b/>
                <w:bCs/>
                <w:noProof w:val="0"/>
                <w:sz w:val="20"/>
                <w:szCs w:val="20"/>
              </w:rPr>
              <w:t>284.561,00</w:t>
            </w:r>
          </w:p>
        </w:tc>
        <w:tc>
          <w:tcPr>
            <w:tcW w:w="1266" w:type="dxa"/>
            <w:tcBorders>
              <w:top w:val="nil"/>
              <w:left w:val="nil"/>
              <w:bottom w:val="nil"/>
              <w:right w:val="nil"/>
            </w:tcBorders>
            <w:shd w:val="clear" w:color="auto" w:fill="auto"/>
            <w:noWrap/>
            <w:vAlign w:val="bottom"/>
            <w:hideMark/>
          </w:tcPr>
          <w:p w14:paraId="0F1AAF24" w14:textId="77777777" w:rsidR="003407EB" w:rsidRPr="003407EB" w:rsidRDefault="003407EB" w:rsidP="003407EB">
            <w:pPr>
              <w:jc w:val="right"/>
              <w:rPr>
                <w:b/>
                <w:bCs/>
                <w:noProof w:val="0"/>
                <w:sz w:val="20"/>
                <w:szCs w:val="20"/>
              </w:rPr>
            </w:pPr>
            <w:r w:rsidRPr="003407EB">
              <w:rPr>
                <w:b/>
                <w:bCs/>
                <w:noProof w:val="0"/>
                <w:sz w:val="20"/>
                <w:szCs w:val="20"/>
              </w:rPr>
              <w:t>338.435,11</w:t>
            </w:r>
          </w:p>
        </w:tc>
        <w:tc>
          <w:tcPr>
            <w:tcW w:w="866" w:type="dxa"/>
            <w:tcBorders>
              <w:top w:val="nil"/>
              <w:left w:val="nil"/>
              <w:bottom w:val="nil"/>
              <w:right w:val="nil"/>
            </w:tcBorders>
            <w:shd w:val="clear" w:color="auto" w:fill="auto"/>
            <w:noWrap/>
            <w:vAlign w:val="bottom"/>
            <w:hideMark/>
          </w:tcPr>
          <w:p w14:paraId="0DBDC1BC" w14:textId="77777777" w:rsidR="003407EB" w:rsidRPr="003407EB" w:rsidRDefault="003407EB" w:rsidP="003407EB">
            <w:pPr>
              <w:jc w:val="right"/>
              <w:rPr>
                <w:b/>
                <w:bCs/>
                <w:noProof w:val="0"/>
                <w:sz w:val="20"/>
                <w:szCs w:val="20"/>
              </w:rPr>
            </w:pPr>
            <w:r w:rsidRPr="003407EB">
              <w:rPr>
                <w:b/>
                <w:bCs/>
                <w:noProof w:val="0"/>
                <w:sz w:val="20"/>
                <w:szCs w:val="20"/>
              </w:rPr>
              <w:t>329,47</w:t>
            </w:r>
          </w:p>
        </w:tc>
        <w:tc>
          <w:tcPr>
            <w:tcW w:w="820" w:type="dxa"/>
            <w:tcBorders>
              <w:top w:val="nil"/>
              <w:left w:val="nil"/>
              <w:bottom w:val="nil"/>
              <w:right w:val="nil"/>
            </w:tcBorders>
            <w:shd w:val="clear" w:color="auto" w:fill="auto"/>
            <w:noWrap/>
            <w:vAlign w:val="bottom"/>
            <w:hideMark/>
          </w:tcPr>
          <w:p w14:paraId="43BE11FA" w14:textId="77777777" w:rsidR="003407EB" w:rsidRPr="003407EB" w:rsidRDefault="003407EB" w:rsidP="003407EB">
            <w:pPr>
              <w:jc w:val="right"/>
              <w:rPr>
                <w:b/>
                <w:bCs/>
                <w:noProof w:val="0"/>
                <w:sz w:val="20"/>
                <w:szCs w:val="20"/>
              </w:rPr>
            </w:pPr>
            <w:r w:rsidRPr="003407EB">
              <w:rPr>
                <w:b/>
                <w:bCs/>
                <w:noProof w:val="0"/>
                <w:sz w:val="20"/>
                <w:szCs w:val="20"/>
              </w:rPr>
              <w:t>118,93</w:t>
            </w:r>
          </w:p>
        </w:tc>
      </w:tr>
      <w:tr w:rsidR="003407EB" w:rsidRPr="003407EB" w14:paraId="1F55D5BC"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272F4165" w14:textId="77777777" w:rsidR="003407EB" w:rsidRPr="003407EB" w:rsidRDefault="003407EB" w:rsidP="003407EB">
            <w:pPr>
              <w:rPr>
                <w:b/>
                <w:bCs/>
                <w:noProof w:val="0"/>
                <w:sz w:val="20"/>
                <w:szCs w:val="20"/>
              </w:rPr>
            </w:pPr>
            <w:r w:rsidRPr="003407EB">
              <w:rPr>
                <w:b/>
                <w:bCs/>
                <w:noProof w:val="0"/>
                <w:sz w:val="20"/>
                <w:szCs w:val="20"/>
              </w:rPr>
              <w:t>641 Prihodi od financijske imovine</w:t>
            </w:r>
          </w:p>
        </w:tc>
        <w:tc>
          <w:tcPr>
            <w:tcW w:w="1417" w:type="dxa"/>
            <w:tcBorders>
              <w:top w:val="nil"/>
              <w:left w:val="nil"/>
              <w:bottom w:val="nil"/>
              <w:right w:val="nil"/>
            </w:tcBorders>
            <w:shd w:val="clear" w:color="auto" w:fill="auto"/>
            <w:noWrap/>
            <w:vAlign w:val="bottom"/>
            <w:hideMark/>
          </w:tcPr>
          <w:p w14:paraId="5AEC84D9" w14:textId="77777777" w:rsidR="003407EB" w:rsidRPr="003407EB" w:rsidRDefault="003407EB" w:rsidP="003407EB">
            <w:pPr>
              <w:jc w:val="right"/>
              <w:rPr>
                <w:b/>
                <w:bCs/>
                <w:noProof w:val="0"/>
                <w:sz w:val="20"/>
                <w:szCs w:val="20"/>
              </w:rPr>
            </w:pPr>
            <w:r w:rsidRPr="003407EB">
              <w:rPr>
                <w:b/>
                <w:bCs/>
                <w:noProof w:val="0"/>
                <w:sz w:val="20"/>
                <w:szCs w:val="20"/>
              </w:rPr>
              <w:t>6.231,87</w:t>
            </w:r>
          </w:p>
        </w:tc>
        <w:tc>
          <w:tcPr>
            <w:tcW w:w="1266" w:type="dxa"/>
            <w:tcBorders>
              <w:top w:val="nil"/>
              <w:left w:val="nil"/>
              <w:bottom w:val="nil"/>
              <w:right w:val="nil"/>
            </w:tcBorders>
            <w:shd w:val="clear" w:color="auto" w:fill="auto"/>
            <w:noWrap/>
            <w:vAlign w:val="bottom"/>
            <w:hideMark/>
          </w:tcPr>
          <w:p w14:paraId="3EB16BC6"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378056D5" w14:textId="77777777" w:rsidR="003407EB" w:rsidRPr="003407EB" w:rsidRDefault="003407EB" w:rsidP="003407EB">
            <w:pPr>
              <w:jc w:val="right"/>
              <w:rPr>
                <w:b/>
                <w:bCs/>
                <w:noProof w:val="0"/>
                <w:sz w:val="20"/>
                <w:szCs w:val="20"/>
              </w:rPr>
            </w:pPr>
            <w:r w:rsidRPr="003407EB">
              <w:rPr>
                <w:b/>
                <w:bCs/>
                <w:noProof w:val="0"/>
                <w:sz w:val="20"/>
                <w:szCs w:val="20"/>
              </w:rPr>
              <w:t>13.934,59</w:t>
            </w:r>
          </w:p>
        </w:tc>
        <w:tc>
          <w:tcPr>
            <w:tcW w:w="866" w:type="dxa"/>
            <w:tcBorders>
              <w:top w:val="nil"/>
              <w:left w:val="nil"/>
              <w:bottom w:val="nil"/>
              <w:right w:val="nil"/>
            </w:tcBorders>
            <w:shd w:val="clear" w:color="auto" w:fill="auto"/>
            <w:noWrap/>
            <w:vAlign w:val="bottom"/>
            <w:hideMark/>
          </w:tcPr>
          <w:p w14:paraId="5190034B" w14:textId="77777777" w:rsidR="003407EB" w:rsidRPr="003407EB" w:rsidRDefault="003407EB" w:rsidP="003407EB">
            <w:pPr>
              <w:jc w:val="right"/>
              <w:rPr>
                <w:b/>
                <w:bCs/>
                <w:noProof w:val="0"/>
                <w:sz w:val="20"/>
                <w:szCs w:val="20"/>
              </w:rPr>
            </w:pPr>
            <w:r w:rsidRPr="003407EB">
              <w:rPr>
                <w:b/>
                <w:bCs/>
                <w:noProof w:val="0"/>
                <w:sz w:val="20"/>
                <w:szCs w:val="20"/>
              </w:rPr>
              <w:t>223,60</w:t>
            </w:r>
          </w:p>
        </w:tc>
        <w:tc>
          <w:tcPr>
            <w:tcW w:w="820" w:type="dxa"/>
            <w:tcBorders>
              <w:top w:val="nil"/>
              <w:left w:val="nil"/>
              <w:bottom w:val="nil"/>
              <w:right w:val="nil"/>
            </w:tcBorders>
            <w:shd w:val="clear" w:color="auto" w:fill="auto"/>
            <w:noWrap/>
            <w:vAlign w:val="bottom"/>
            <w:hideMark/>
          </w:tcPr>
          <w:p w14:paraId="1CDB2CE4" w14:textId="77777777" w:rsidR="003407EB" w:rsidRPr="003407EB" w:rsidRDefault="003407EB" w:rsidP="003407EB">
            <w:pPr>
              <w:jc w:val="right"/>
              <w:rPr>
                <w:b/>
                <w:bCs/>
                <w:noProof w:val="0"/>
                <w:sz w:val="20"/>
                <w:szCs w:val="20"/>
              </w:rPr>
            </w:pPr>
          </w:p>
        </w:tc>
      </w:tr>
      <w:tr w:rsidR="003407EB" w:rsidRPr="003407EB" w14:paraId="2FEF0371"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3AF55BE6" w14:textId="77777777" w:rsidR="003407EB" w:rsidRPr="003407EB" w:rsidRDefault="003407EB" w:rsidP="003407EB">
            <w:pPr>
              <w:rPr>
                <w:noProof w:val="0"/>
                <w:sz w:val="20"/>
                <w:szCs w:val="20"/>
              </w:rPr>
            </w:pPr>
            <w:r w:rsidRPr="003407EB">
              <w:rPr>
                <w:noProof w:val="0"/>
                <w:sz w:val="20"/>
                <w:szCs w:val="20"/>
              </w:rPr>
              <w:t>6413 Kamate na oročena sredstva i depozite po viđenju</w:t>
            </w:r>
          </w:p>
        </w:tc>
        <w:tc>
          <w:tcPr>
            <w:tcW w:w="1417" w:type="dxa"/>
            <w:tcBorders>
              <w:top w:val="nil"/>
              <w:left w:val="nil"/>
              <w:bottom w:val="nil"/>
              <w:right w:val="nil"/>
            </w:tcBorders>
            <w:shd w:val="clear" w:color="auto" w:fill="auto"/>
            <w:noWrap/>
            <w:vAlign w:val="bottom"/>
            <w:hideMark/>
          </w:tcPr>
          <w:p w14:paraId="71D34EC8" w14:textId="77777777" w:rsidR="003407EB" w:rsidRPr="003407EB" w:rsidRDefault="003407EB" w:rsidP="003407EB">
            <w:pPr>
              <w:rPr>
                <w:noProof w:val="0"/>
                <w:sz w:val="20"/>
                <w:szCs w:val="20"/>
              </w:rPr>
            </w:pPr>
          </w:p>
        </w:tc>
        <w:tc>
          <w:tcPr>
            <w:tcW w:w="1266" w:type="dxa"/>
            <w:tcBorders>
              <w:top w:val="nil"/>
              <w:left w:val="nil"/>
              <w:bottom w:val="nil"/>
              <w:right w:val="nil"/>
            </w:tcBorders>
            <w:shd w:val="clear" w:color="auto" w:fill="auto"/>
            <w:noWrap/>
            <w:vAlign w:val="bottom"/>
            <w:hideMark/>
          </w:tcPr>
          <w:p w14:paraId="528252C1" w14:textId="77777777" w:rsidR="003407EB" w:rsidRPr="003407EB" w:rsidRDefault="003407EB" w:rsidP="003407EB">
            <w:pPr>
              <w:rPr>
                <w:noProof w:val="0"/>
                <w:sz w:val="20"/>
                <w:szCs w:val="20"/>
              </w:rPr>
            </w:pPr>
          </w:p>
        </w:tc>
        <w:tc>
          <w:tcPr>
            <w:tcW w:w="1266" w:type="dxa"/>
            <w:tcBorders>
              <w:top w:val="nil"/>
              <w:left w:val="nil"/>
              <w:bottom w:val="nil"/>
              <w:right w:val="nil"/>
            </w:tcBorders>
            <w:shd w:val="clear" w:color="auto" w:fill="auto"/>
            <w:noWrap/>
            <w:vAlign w:val="bottom"/>
            <w:hideMark/>
          </w:tcPr>
          <w:p w14:paraId="6CAD98F1" w14:textId="77777777" w:rsidR="003407EB" w:rsidRPr="003407EB" w:rsidRDefault="003407EB" w:rsidP="003407EB">
            <w:pPr>
              <w:jc w:val="right"/>
              <w:rPr>
                <w:noProof w:val="0"/>
                <w:sz w:val="20"/>
                <w:szCs w:val="20"/>
              </w:rPr>
            </w:pPr>
            <w:r w:rsidRPr="003407EB">
              <w:rPr>
                <w:noProof w:val="0"/>
                <w:sz w:val="20"/>
                <w:szCs w:val="20"/>
              </w:rPr>
              <w:t>12.678,60</w:t>
            </w:r>
          </w:p>
        </w:tc>
        <w:tc>
          <w:tcPr>
            <w:tcW w:w="866" w:type="dxa"/>
            <w:tcBorders>
              <w:top w:val="nil"/>
              <w:left w:val="nil"/>
              <w:bottom w:val="nil"/>
              <w:right w:val="nil"/>
            </w:tcBorders>
            <w:shd w:val="clear" w:color="auto" w:fill="auto"/>
            <w:noWrap/>
            <w:vAlign w:val="bottom"/>
            <w:hideMark/>
          </w:tcPr>
          <w:p w14:paraId="5AD145CB" w14:textId="77777777" w:rsidR="003407EB" w:rsidRPr="003407EB" w:rsidRDefault="003407EB" w:rsidP="003407EB">
            <w:pPr>
              <w:jc w:val="right"/>
              <w:rPr>
                <w:noProof w:val="0"/>
                <w:sz w:val="20"/>
                <w:szCs w:val="20"/>
              </w:rPr>
            </w:pPr>
            <w:r w:rsidRPr="003407EB">
              <w:rPr>
                <w:noProof w:val="0"/>
                <w:sz w:val="20"/>
                <w:szCs w:val="20"/>
              </w:rPr>
              <w:t>0,00</w:t>
            </w:r>
          </w:p>
        </w:tc>
        <w:tc>
          <w:tcPr>
            <w:tcW w:w="820" w:type="dxa"/>
            <w:tcBorders>
              <w:top w:val="nil"/>
              <w:left w:val="nil"/>
              <w:bottom w:val="nil"/>
              <w:right w:val="nil"/>
            </w:tcBorders>
            <w:shd w:val="clear" w:color="auto" w:fill="auto"/>
            <w:noWrap/>
            <w:vAlign w:val="bottom"/>
            <w:hideMark/>
          </w:tcPr>
          <w:p w14:paraId="296F5A7C" w14:textId="77777777" w:rsidR="003407EB" w:rsidRPr="003407EB" w:rsidRDefault="003407EB" w:rsidP="003407EB">
            <w:pPr>
              <w:jc w:val="right"/>
              <w:rPr>
                <w:noProof w:val="0"/>
                <w:sz w:val="20"/>
                <w:szCs w:val="20"/>
              </w:rPr>
            </w:pPr>
          </w:p>
        </w:tc>
      </w:tr>
      <w:tr w:rsidR="003407EB" w:rsidRPr="003407EB" w14:paraId="25237640"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7F63C8F5" w14:textId="77777777" w:rsidR="003407EB" w:rsidRPr="003407EB" w:rsidRDefault="003407EB" w:rsidP="003407EB">
            <w:pPr>
              <w:rPr>
                <w:noProof w:val="0"/>
                <w:sz w:val="20"/>
                <w:szCs w:val="20"/>
              </w:rPr>
            </w:pPr>
            <w:r w:rsidRPr="003407EB">
              <w:rPr>
                <w:noProof w:val="0"/>
                <w:sz w:val="20"/>
                <w:szCs w:val="20"/>
              </w:rPr>
              <w:t>6414 Prihodi od zateznih kamata</w:t>
            </w:r>
          </w:p>
        </w:tc>
        <w:tc>
          <w:tcPr>
            <w:tcW w:w="1417" w:type="dxa"/>
            <w:tcBorders>
              <w:top w:val="nil"/>
              <w:left w:val="nil"/>
              <w:bottom w:val="nil"/>
              <w:right w:val="nil"/>
            </w:tcBorders>
            <w:shd w:val="clear" w:color="auto" w:fill="auto"/>
            <w:noWrap/>
            <w:vAlign w:val="bottom"/>
            <w:hideMark/>
          </w:tcPr>
          <w:p w14:paraId="32216713" w14:textId="77777777" w:rsidR="003407EB" w:rsidRPr="003407EB" w:rsidRDefault="003407EB" w:rsidP="003407EB">
            <w:pPr>
              <w:jc w:val="right"/>
              <w:rPr>
                <w:noProof w:val="0"/>
                <w:sz w:val="20"/>
                <w:szCs w:val="20"/>
              </w:rPr>
            </w:pPr>
            <w:r w:rsidRPr="003407EB">
              <w:rPr>
                <w:noProof w:val="0"/>
                <w:sz w:val="20"/>
                <w:szCs w:val="20"/>
              </w:rPr>
              <w:t>6.231,87</w:t>
            </w:r>
          </w:p>
        </w:tc>
        <w:tc>
          <w:tcPr>
            <w:tcW w:w="1266" w:type="dxa"/>
            <w:tcBorders>
              <w:top w:val="nil"/>
              <w:left w:val="nil"/>
              <w:bottom w:val="nil"/>
              <w:right w:val="nil"/>
            </w:tcBorders>
            <w:shd w:val="clear" w:color="auto" w:fill="auto"/>
            <w:noWrap/>
            <w:vAlign w:val="bottom"/>
            <w:hideMark/>
          </w:tcPr>
          <w:p w14:paraId="467C1859"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21BEDD02" w14:textId="77777777" w:rsidR="003407EB" w:rsidRPr="003407EB" w:rsidRDefault="003407EB" w:rsidP="003407EB">
            <w:pPr>
              <w:jc w:val="right"/>
              <w:rPr>
                <w:noProof w:val="0"/>
                <w:sz w:val="20"/>
                <w:szCs w:val="20"/>
              </w:rPr>
            </w:pPr>
            <w:r w:rsidRPr="003407EB">
              <w:rPr>
                <w:noProof w:val="0"/>
                <w:sz w:val="20"/>
                <w:szCs w:val="20"/>
              </w:rPr>
              <w:t>1.255,99</w:t>
            </w:r>
          </w:p>
        </w:tc>
        <w:tc>
          <w:tcPr>
            <w:tcW w:w="866" w:type="dxa"/>
            <w:tcBorders>
              <w:top w:val="nil"/>
              <w:left w:val="nil"/>
              <w:bottom w:val="nil"/>
              <w:right w:val="nil"/>
            </w:tcBorders>
            <w:shd w:val="clear" w:color="auto" w:fill="auto"/>
            <w:noWrap/>
            <w:vAlign w:val="bottom"/>
            <w:hideMark/>
          </w:tcPr>
          <w:p w14:paraId="323164ED" w14:textId="77777777" w:rsidR="003407EB" w:rsidRPr="003407EB" w:rsidRDefault="003407EB" w:rsidP="003407EB">
            <w:pPr>
              <w:jc w:val="right"/>
              <w:rPr>
                <w:noProof w:val="0"/>
                <w:sz w:val="20"/>
                <w:szCs w:val="20"/>
              </w:rPr>
            </w:pPr>
            <w:r w:rsidRPr="003407EB">
              <w:rPr>
                <w:noProof w:val="0"/>
                <w:sz w:val="20"/>
                <w:szCs w:val="20"/>
              </w:rPr>
              <w:t>20,15</w:t>
            </w:r>
          </w:p>
        </w:tc>
        <w:tc>
          <w:tcPr>
            <w:tcW w:w="820" w:type="dxa"/>
            <w:tcBorders>
              <w:top w:val="nil"/>
              <w:left w:val="nil"/>
              <w:bottom w:val="nil"/>
              <w:right w:val="nil"/>
            </w:tcBorders>
            <w:shd w:val="clear" w:color="auto" w:fill="auto"/>
            <w:noWrap/>
            <w:vAlign w:val="bottom"/>
            <w:hideMark/>
          </w:tcPr>
          <w:p w14:paraId="2BF9B1B7" w14:textId="77777777" w:rsidR="003407EB" w:rsidRPr="003407EB" w:rsidRDefault="003407EB" w:rsidP="003407EB">
            <w:pPr>
              <w:jc w:val="right"/>
              <w:rPr>
                <w:noProof w:val="0"/>
                <w:sz w:val="20"/>
                <w:szCs w:val="20"/>
              </w:rPr>
            </w:pPr>
          </w:p>
        </w:tc>
      </w:tr>
      <w:tr w:rsidR="003407EB" w:rsidRPr="003407EB" w14:paraId="67953AB5"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5C7C34A3" w14:textId="77777777" w:rsidR="003407EB" w:rsidRPr="003407EB" w:rsidRDefault="003407EB" w:rsidP="003407EB">
            <w:pPr>
              <w:rPr>
                <w:b/>
                <w:bCs/>
                <w:noProof w:val="0"/>
                <w:sz w:val="20"/>
                <w:szCs w:val="20"/>
              </w:rPr>
            </w:pPr>
            <w:r w:rsidRPr="003407EB">
              <w:rPr>
                <w:b/>
                <w:bCs/>
                <w:noProof w:val="0"/>
                <w:sz w:val="20"/>
                <w:szCs w:val="20"/>
              </w:rPr>
              <w:t>642 Prihodi od nefinancijske imovine</w:t>
            </w:r>
          </w:p>
        </w:tc>
        <w:tc>
          <w:tcPr>
            <w:tcW w:w="1417" w:type="dxa"/>
            <w:tcBorders>
              <w:top w:val="nil"/>
              <w:left w:val="nil"/>
              <w:bottom w:val="nil"/>
              <w:right w:val="nil"/>
            </w:tcBorders>
            <w:shd w:val="clear" w:color="auto" w:fill="auto"/>
            <w:noWrap/>
            <w:vAlign w:val="bottom"/>
            <w:hideMark/>
          </w:tcPr>
          <w:p w14:paraId="23FC44AE" w14:textId="77777777" w:rsidR="003407EB" w:rsidRPr="003407EB" w:rsidRDefault="003407EB" w:rsidP="003407EB">
            <w:pPr>
              <w:jc w:val="right"/>
              <w:rPr>
                <w:b/>
                <w:bCs/>
                <w:noProof w:val="0"/>
                <w:sz w:val="20"/>
                <w:szCs w:val="20"/>
              </w:rPr>
            </w:pPr>
            <w:r w:rsidRPr="003407EB">
              <w:rPr>
                <w:b/>
                <w:bCs/>
                <w:noProof w:val="0"/>
                <w:sz w:val="20"/>
                <w:szCs w:val="20"/>
              </w:rPr>
              <w:t>96.490,17</w:t>
            </w:r>
          </w:p>
        </w:tc>
        <w:tc>
          <w:tcPr>
            <w:tcW w:w="1266" w:type="dxa"/>
            <w:tcBorders>
              <w:top w:val="nil"/>
              <w:left w:val="nil"/>
              <w:bottom w:val="nil"/>
              <w:right w:val="nil"/>
            </w:tcBorders>
            <w:shd w:val="clear" w:color="auto" w:fill="auto"/>
            <w:noWrap/>
            <w:vAlign w:val="bottom"/>
            <w:hideMark/>
          </w:tcPr>
          <w:p w14:paraId="1FE39D88"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7A1F2778" w14:textId="77777777" w:rsidR="003407EB" w:rsidRPr="003407EB" w:rsidRDefault="003407EB" w:rsidP="003407EB">
            <w:pPr>
              <w:jc w:val="right"/>
              <w:rPr>
                <w:b/>
                <w:bCs/>
                <w:noProof w:val="0"/>
                <w:sz w:val="20"/>
                <w:szCs w:val="20"/>
              </w:rPr>
            </w:pPr>
            <w:r w:rsidRPr="003407EB">
              <w:rPr>
                <w:b/>
                <w:bCs/>
                <w:noProof w:val="0"/>
                <w:sz w:val="20"/>
                <w:szCs w:val="20"/>
              </w:rPr>
              <w:t>324.500,52</w:t>
            </w:r>
          </w:p>
        </w:tc>
        <w:tc>
          <w:tcPr>
            <w:tcW w:w="866" w:type="dxa"/>
            <w:tcBorders>
              <w:top w:val="nil"/>
              <w:left w:val="nil"/>
              <w:bottom w:val="nil"/>
              <w:right w:val="nil"/>
            </w:tcBorders>
            <w:shd w:val="clear" w:color="auto" w:fill="auto"/>
            <w:noWrap/>
            <w:vAlign w:val="bottom"/>
            <w:hideMark/>
          </w:tcPr>
          <w:p w14:paraId="183A2839" w14:textId="77777777" w:rsidR="003407EB" w:rsidRPr="003407EB" w:rsidRDefault="003407EB" w:rsidP="003407EB">
            <w:pPr>
              <w:jc w:val="right"/>
              <w:rPr>
                <w:b/>
                <w:bCs/>
                <w:noProof w:val="0"/>
                <w:sz w:val="20"/>
                <w:szCs w:val="20"/>
              </w:rPr>
            </w:pPr>
            <w:r w:rsidRPr="003407EB">
              <w:rPr>
                <w:b/>
                <w:bCs/>
                <w:noProof w:val="0"/>
                <w:sz w:val="20"/>
                <w:szCs w:val="20"/>
              </w:rPr>
              <w:t>336,30</w:t>
            </w:r>
          </w:p>
        </w:tc>
        <w:tc>
          <w:tcPr>
            <w:tcW w:w="820" w:type="dxa"/>
            <w:tcBorders>
              <w:top w:val="nil"/>
              <w:left w:val="nil"/>
              <w:bottom w:val="nil"/>
              <w:right w:val="nil"/>
            </w:tcBorders>
            <w:shd w:val="clear" w:color="auto" w:fill="auto"/>
            <w:noWrap/>
            <w:vAlign w:val="bottom"/>
            <w:hideMark/>
          </w:tcPr>
          <w:p w14:paraId="0A25CF7A" w14:textId="77777777" w:rsidR="003407EB" w:rsidRPr="003407EB" w:rsidRDefault="003407EB" w:rsidP="003407EB">
            <w:pPr>
              <w:jc w:val="right"/>
              <w:rPr>
                <w:b/>
                <w:bCs/>
                <w:noProof w:val="0"/>
                <w:sz w:val="20"/>
                <w:szCs w:val="20"/>
              </w:rPr>
            </w:pPr>
          </w:p>
        </w:tc>
      </w:tr>
      <w:tr w:rsidR="003407EB" w:rsidRPr="003407EB" w14:paraId="135A5EEB"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62FA2537" w14:textId="77777777" w:rsidR="003407EB" w:rsidRPr="003407EB" w:rsidRDefault="003407EB" w:rsidP="003407EB">
            <w:pPr>
              <w:rPr>
                <w:noProof w:val="0"/>
                <w:sz w:val="20"/>
                <w:szCs w:val="20"/>
              </w:rPr>
            </w:pPr>
            <w:r w:rsidRPr="003407EB">
              <w:rPr>
                <w:noProof w:val="0"/>
                <w:sz w:val="20"/>
                <w:szCs w:val="20"/>
              </w:rPr>
              <w:t>6421 Naknade za koncesije</w:t>
            </w:r>
          </w:p>
        </w:tc>
        <w:tc>
          <w:tcPr>
            <w:tcW w:w="1417" w:type="dxa"/>
            <w:tcBorders>
              <w:top w:val="nil"/>
              <w:left w:val="nil"/>
              <w:bottom w:val="nil"/>
              <w:right w:val="nil"/>
            </w:tcBorders>
            <w:shd w:val="clear" w:color="auto" w:fill="auto"/>
            <w:noWrap/>
            <w:vAlign w:val="bottom"/>
            <w:hideMark/>
          </w:tcPr>
          <w:p w14:paraId="3172ABAA" w14:textId="77777777" w:rsidR="003407EB" w:rsidRPr="003407EB" w:rsidRDefault="003407EB" w:rsidP="003407EB">
            <w:pPr>
              <w:jc w:val="right"/>
              <w:rPr>
                <w:noProof w:val="0"/>
                <w:sz w:val="20"/>
                <w:szCs w:val="20"/>
              </w:rPr>
            </w:pPr>
            <w:r w:rsidRPr="003407EB">
              <w:rPr>
                <w:noProof w:val="0"/>
                <w:sz w:val="20"/>
                <w:szCs w:val="20"/>
              </w:rPr>
              <w:t>39.124,51</w:t>
            </w:r>
          </w:p>
        </w:tc>
        <w:tc>
          <w:tcPr>
            <w:tcW w:w="1266" w:type="dxa"/>
            <w:tcBorders>
              <w:top w:val="nil"/>
              <w:left w:val="nil"/>
              <w:bottom w:val="nil"/>
              <w:right w:val="nil"/>
            </w:tcBorders>
            <w:shd w:val="clear" w:color="auto" w:fill="auto"/>
            <w:noWrap/>
            <w:vAlign w:val="bottom"/>
            <w:hideMark/>
          </w:tcPr>
          <w:p w14:paraId="173055D4"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34595AEB" w14:textId="77777777" w:rsidR="003407EB" w:rsidRPr="003407EB" w:rsidRDefault="003407EB" w:rsidP="003407EB">
            <w:pPr>
              <w:jc w:val="right"/>
              <w:rPr>
                <w:noProof w:val="0"/>
                <w:sz w:val="20"/>
                <w:szCs w:val="20"/>
              </w:rPr>
            </w:pPr>
            <w:r w:rsidRPr="003407EB">
              <w:rPr>
                <w:noProof w:val="0"/>
                <w:sz w:val="20"/>
                <w:szCs w:val="20"/>
              </w:rPr>
              <w:t>4.723,88</w:t>
            </w:r>
          </w:p>
        </w:tc>
        <w:tc>
          <w:tcPr>
            <w:tcW w:w="866" w:type="dxa"/>
            <w:tcBorders>
              <w:top w:val="nil"/>
              <w:left w:val="nil"/>
              <w:bottom w:val="nil"/>
              <w:right w:val="nil"/>
            </w:tcBorders>
            <w:shd w:val="clear" w:color="auto" w:fill="auto"/>
            <w:noWrap/>
            <w:vAlign w:val="bottom"/>
            <w:hideMark/>
          </w:tcPr>
          <w:p w14:paraId="6301A5FC" w14:textId="77777777" w:rsidR="003407EB" w:rsidRPr="003407EB" w:rsidRDefault="003407EB" w:rsidP="003407EB">
            <w:pPr>
              <w:jc w:val="right"/>
              <w:rPr>
                <w:noProof w:val="0"/>
                <w:sz w:val="20"/>
                <w:szCs w:val="20"/>
              </w:rPr>
            </w:pPr>
            <w:r w:rsidRPr="003407EB">
              <w:rPr>
                <w:noProof w:val="0"/>
                <w:sz w:val="20"/>
                <w:szCs w:val="20"/>
              </w:rPr>
              <w:t>12,07</w:t>
            </w:r>
          </w:p>
        </w:tc>
        <w:tc>
          <w:tcPr>
            <w:tcW w:w="820" w:type="dxa"/>
            <w:tcBorders>
              <w:top w:val="nil"/>
              <w:left w:val="nil"/>
              <w:bottom w:val="nil"/>
              <w:right w:val="nil"/>
            </w:tcBorders>
            <w:shd w:val="clear" w:color="auto" w:fill="auto"/>
            <w:noWrap/>
            <w:vAlign w:val="bottom"/>
            <w:hideMark/>
          </w:tcPr>
          <w:p w14:paraId="5149B2BA" w14:textId="77777777" w:rsidR="003407EB" w:rsidRPr="003407EB" w:rsidRDefault="003407EB" w:rsidP="003407EB">
            <w:pPr>
              <w:jc w:val="right"/>
              <w:rPr>
                <w:noProof w:val="0"/>
                <w:sz w:val="20"/>
                <w:szCs w:val="20"/>
              </w:rPr>
            </w:pPr>
          </w:p>
        </w:tc>
      </w:tr>
      <w:tr w:rsidR="003407EB" w:rsidRPr="003407EB" w14:paraId="42DB34B5"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0CF80C94" w14:textId="77777777" w:rsidR="003407EB" w:rsidRPr="003407EB" w:rsidRDefault="003407EB" w:rsidP="003407EB">
            <w:pPr>
              <w:rPr>
                <w:noProof w:val="0"/>
                <w:sz w:val="20"/>
                <w:szCs w:val="20"/>
              </w:rPr>
            </w:pPr>
            <w:r w:rsidRPr="003407EB">
              <w:rPr>
                <w:noProof w:val="0"/>
                <w:sz w:val="20"/>
                <w:szCs w:val="20"/>
              </w:rPr>
              <w:t>6422 Prihodi od zakupa i iznajmljivanja imovine</w:t>
            </w:r>
          </w:p>
        </w:tc>
        <w:tc>
          <w:tcPr>
            <w:tcW w:w="1417" w:type="dxa"/>
            <w:tcBorders>
              <w:top w:val="nil"/>
              <w:left w:val="nil"/>
              <w:bottom w:val="nil"/>
              <w:right w:val="nil"/>
            </w:tcBorders>
            <w:shd w:val="clear" w:color="auto" w:fill="auto"/>
            <w:noWrap/>
            <w:vAlign w:val="bottom"/>
            <w:hideMark/>
          </w:tcPr>
          <w:p w14:paraId="23074DE1" w14:textId="77777777" w:rsidR="003407EB" w:rsidRPr="003407EB" w:rsidRDefault="003407EB" w:rsidP="003407EB">
            <w:pPr>
              <w:jc w:val="right"/>
              <w:rPr>
                <w:noProof w:val="0"/>
                <w:sz w:val="20"/>
                <w:szCs w:val="20"/>
              </w:rPr>
            </w:pPr>
            <w:r w:rsidRPr="003407EB">
              <w:rPr>
                <w:noProof w:val="0"/>
                <w:sz w:val="20"/>
                <w:szCs w:val="20"/>
              </w:rPr>
              <w:t>44.801,01</w:t>
            </w:r>
          </w:p>
        </w:tc>
        <w:tc>
          <w:tcPr>
            <w:tcW w:w="1266" w:type="dxa"/>
            <w:tcBorders>
              <w:top w:val="nil"/>
              <w:left w:val="nil"/>
              <w:bottom w:val="nil"/>
              <w:right w:val="nil"/>
            </w:tcBorders>
            <w:shd w:val="clear" w:color="auto" w:fill="auto"/>
            <w:noWrap/>
            <w:vAlign w:val="bottom"/>
            <w:hideMark/>
          </w:tcPr>
          <w:p w14:paraId="6A43687C"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370C3C48" w14:textId="77777777" w:rsidR="003407EB" w:rsidRPr="003407EB" w:rsidRDefault="003407EB" w:rsidP="003407EB">
            <w:pPr>
              <w:jc w:val="right"/>
              <w:rPr>
                <w:noProof w:val="0"/>
                <w:sz w:val="20"/>
                <w:szCs w:val="20"/>
              </w:rPr>
            </w:pPr>
            <w:r w:rsidRPr="003407EB">
              <w:rPr>
                <w:noProof w:val="0"/>
                <w:sz w:val="20"/>
                <w:szCs w:val="20"/>
              </w:rPr>
              <w:t>51.695,23</w:t>
            </w:r>
          </w:p>
        </w:tc>
        <w:tc>
          <w:tcPr>
            <w:tcW w:w="866" w:type="dxa"/>
            <w:tcBorders>
              <w:top w:val="nil"/>
              <w:left w:val="nil"/>
              <w:bottom w:val="nil"/>
              <w:right w:val="nil"/>
            </w:tcBorders>
            <w:shd w:val="clear" w:color="auto" w:fill="auto"/>
            <w:noWrap/>
            <w:vAlign w:val="bottom"/>
            <w:hideMark/>
          </w:tcPr>
          <w:p w14:paraId="6B716AD3" w14:textId="77777777" w:rsidR="003407EB" w:rsidRPr="003407EB" w:rsidRDefault="003407EB" w:rsidP="003407EB">
            <w:pPr>
              <w:jc w:val="right"/>
              <w:rPr>
                <w:noProof w:val="0"/>
                <w:sz w:val="20"/>
                <w:szCs w:val="20"/>
              </w:rPr>
            </w:pPr>
            <w:r w:rsidRPr="003407EB">
              <w:rPr>
                <w:noProof w:val="0"/>
                <w:sz w:val="20"/>
                <w:szCs w:val="20"/>
              </w:rPr>
              <w:t>115,39</w:t>
            </w:r>
          </w:p>
        </w:tc>
        <w:tc>
          <w:tcPr>
            <w:tcW w:w="820" w:type="dxa"/>
            <w:tcBorders>
              <w:top w:val="nil"/>
              <w:left w:val="nil"/>
              <w:bottom w:val="nil"/>
              <w:right w:val="nil"/>
            </w:tcBorders>
            <w:shd w:val="clear" w:color="auto" w:fill="auto"/>
            <w:noWrap/>
            <w:vAlign w:val="bottom"/>
            <w:hideMark/>
          </w:tcPr>
          <w:p w14:paraId="791C043B" w14:textId="77777777" w:rsidR="003407EB" w:rsidRPr="003407EB" w:rsidRDefault="003407EB" w:rsidP="003407EB">
            <w:pPr>
              <w:jc w:val="right"/>
              <w:rPr>
                <w:noProof w:val="0"/>
                <w:sz w:val="20"/>
                <w:szCs w:val="20"/>
              </w:rPr>
            </w:pPr>
          </w:p>
        </w:tc>
      </w:tr>
      <w:tr w:rsidR="003407EB" w:rsidRPr="003407EB" w14:paraId="0DA9903F"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6E81E588" w14:textId="77777777" w:rsidR="003407EB" w:rsidRPr="003407EB" w:rsidRDefault="003407EB" w:rsidP="003407EB">
            <w:pPr>
              <w:rPr>
                <w:noProof w:val="0"/>
                <w:sz w:val="20"/>
                <w:szCs w:val="20"/>
              </w:rPr>
            </w:pPr>
            <w:r w:rsidRPr="003407EB">
              <w:rPr>
                <w:noProof w:val="0"/>
                <w:sz w:val="20"/>
                <w:szCs w:val="20"/>
              </w:rPr>
              <w:t xml:space="preserve">6423 Naknada za korištenje nefinancijske imovine                                                         </w:t>
            </w:r>
          </w:p>
        </w:tc>
        <w:tc>
          <w:tcPr>
            <w:tcW w:w="1417" w:type="dxa"/>
            <w:tcBorders>
              <w:top w:val="nil"/>
              <w:left w:val="nil"/>
              <w:bottom w:val="nil"/>
              <w:right w:val="nil"/>
            </w:tcBorders>
            <w:shd w:val="clear" w:color="auto" w:fill="auto"/>
            <w:noWrap/>
            <w:vAlign w:val="bottom"/>
            <w:hideMark/>
          </w:tcPr>
          <w:p w14:paraId="084F9430" w14:textId="77777777" w:rsidR="003407EB" w:rsidRPr="003407EB" w:rsidRDefault="003407EB" w:rsidP="003407EB">
            <w:pPr>
              <w:jc w:val="right"/>
              <w:rPr>
                <w:noProof w:val="0"/>
                <w:sz w:val="20"/>
                <w:szCs w:val="20"/>
              </w:rPr>
            </w:pPr>
            <w:r w:rsidRPr="003407EB">
              <w:rPr>
                <w:noProof w:val="0"/>
                <w:sz w:val="20"/>
                <w:szCs w:val="20"/>
              </w:rPr>
              <w:t>12.004,08</w:t>
            </w:r>
          </w:p>
        </w:tc>
        <w:tc>
          <w:tcPr>
            <w:tcW w:w="1266" w:type="dxa"/>
            <w:tcBorders>
              <w:top w:val="nil"/>
              <w:left w:val="nil"/>
              <w:bottom w:val="nil"/>
              <w:right w:val="nil"/>
            </w:tcBorders>
            <w:shd w:val="clear" w:color="auto" w:fill="auto"/>
            <w:noWrap/>
            <w:vAlign w:val="bottom"/>
            <w:hideMark/>
          </w:tcPr>
          <w:p w14:paraId="6FF499A0"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15B68511" w14:textId="77777777" w:rsidR="003407EB" w:rsidRPr="003407EB" w:rsidRDefault="003407EB" w:rsidP="003407EB">
            <w:pPr>
              <w:jc w:val="right"/>
              <w:rPr>
                <w:noProof w:val="0"/>
                <w:sz w:val="20"/>
                <w:szCs w:val="20"/>
              </w:rPr>
            </w:pPr>
            <w:r w:rsidRPr="003407EB">
              <w:rPr>
                <w:noProof w:val="0"/>
                <w:sz w:val="20"/>
                <w:szCs w:val="20"/>
              </w:rPr>
              <w:t>267.577,18</w:t>
            </w:r>
          </w:p>
        </w:tc>
        <w:tc>
          <w:tcPr>
            <w:tcW w:w="866" w:type="dxa"/>
            <w:tcBorders>
              <w:top w:val="nil"/>
              <w:left w:val="nil"/>
              <w:bottom w:val="nil"/>
              <w:right w:val="nil"/>
            </w:tcBorders>
            <w:shd w:val="clear" w:color="auto" w:fill="auto"/>
            <w:noWrap/>
            <w:vAlign w:val="bottom"/>
            <w:hideMark/>
          </w:tcPr>
          <w:p w14:paraId="161B8D0F" w14:textId="77777777" w:rsidR="003407EB" w:rsidRPr="003407EB" w:rsidRDefault="003407EB" w:rsidP="003407EB">
            <w:pPr>
              <w:jc w:val="right"/>
              <w:rPr>
                <w:noProof w:val="0"/>
                <w:sz w:val="20"/>
                <w:szCs w:val="20"/>
              </w:rPr>
            </w:pPr>
            <w:r w:rsidRPr="003407EB">
              <w:rPr>
                <w:noProof w:val="0"/>
                <w:sz w:val="20"/>
                <w:szCs w:val="20"/>
              </w:rPr>
              <w:t>2229,05</w:t>
            </w:r>
          </w:p>
        </w:tc>
        <w:tc>
          <w:tcPr>
            <w:tcW w:w="820" w:type="dxa"/>
            <w:tcBorders>
              <w:top w:val="nil"/>
              <w:left w:val="nil"/>
              <w:bottom w:val="nil"/>
              <w:right w:val="nil"/>
            </w:tcBorders>
            <w:shd w:val="clear" w:color="auto" w:fill="auto"/>
            <w:noWrap/>
            <w:vAlign w:val="bottom"/>
            <w:hideMark/>
          </w:tcPr>
          <w:p w14:paraId="39FF2E8C" w14:textId="77777777" w:rsidR="003407EB" w:rsidRPr="003407EB" w:rsidRDefault="003407EB" w:rsidP="003407EB">
            <w:pPr>
              <w:jc w:val="right"/>
              <w:rPr>
                <w:noProof w:val="0"/>
                <w:sz w:val="20"/>
                <w:szCs w:val="20"/>
              </w:rPr>
            </w:pPr>
          </w:p>
        </w:tc>
      </w:tr>
      <w:tr w:rsidR="003407EB" w:rsidRPr="003407EB" w14:paraId="01ADC767"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3D0F7D21" w14:textId="77777777" w:rsidR="003407EB" w:rsidRPr="003407EB" w:rsidRDefault="003407EB" w:rsidP="003407EB">
            <w:pPr>
              <w:rPr>
                <w:noProof w:val="0"/>
                <w:sz w:val="20"/>
                <w:szCs w:val="20"/>
              </w:rPr>
            </w:pPr>
            <w:r w:rsidRPr="003407EB">
              <w:rPr>
                <w:noProof w:val="0"/>
                <w:sz w:val="20"/>
                <w:szCs w:val="20"/>
              </w:rPr>
              <w:t xml:space="preserve">6429 Ostali prihodi od nefinancijske imovine                                                             </w:t>
            </w:r>
          </w:p>
        </w:tc>
        <w:tc>
          <w:tcPr>
            <w:tcW w:w="1417" w:type="dxa"/>
            <w:tcBorders>
              <w:top w:val="nil"/>
              <w:left w:val="nil"/>
              <w:bottom w:val="nil"/>
              <w:right w:val="nil"/>
            </w:tcBorders>
            <w:shd w:val="clear" w:color="auto" w:fill="auto"/>
            <w:noWrap/>
            <w:vAlign w:val="bottom"/>
            <w:hideMark/>
          </w:tcPr>
          <w:p w14:paraId="16403654" w14:textId="77777777" w:rsidR="003407EB" w:rsidRPr="003407EB" w:rsidRDefault="003407EB" w:rsidP="003407EB">
            <w:pPr>
              <w:jc w:val="right"/>
              <w:rPr>
                <w:noProof w:val="0"/>
                <w:sz w:val="20"/>
                <w:szCs w:val="20"/>
              </w:rPr>
            </w:pPr>
            <w:r w:rsidRPr="003407EB">
              <w:rPr>
                <w:noProof w:val="0"/>
                <w:sz w:val="20"/>
                <w:szCs w:val="20"/>
              </w:rPr>
              <w:t>560,57</w:t>
            </w:r>
          </w:p>
        </w:tc>
        <w:tc>
          <w:tcPr>
            <w:tcW w:w="1266" w:type="dxa"/>
            <w:tcBorders>
              <w:top w:val="nil"/>
              <w:left w:val="nil"/>
              <w:bottom w:val="nil"/>
              <w:right w:val="nil"/>
            </w:tcBorders>
            <w:shd w:val="clear" w:color="auto" w:fill="auto"/>
            <w:noWrap/>
            <w:vAlign w:val="bottom"/>
            <w:hideMark/>
          </w:tcPr>
          <w:p w14:paraId="3870F81A"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60EAD123" w14:textId="77777777" w:rsidR="003407EB" w:rsidRPr="003407EB" w:rsidRDefault="003407EB" w:rsidP="003407EB">
            <w:pPr>
              <w:jc w:val="right"/>
              <w:rPr>
                <w:noProof w:val="0"/>
                <w:sz w:val="20"/>
                <w:szCs w:val="20"/>
              </w:rPr>
            </w:pPr>
            <w:r w:rsidRPr="003407EB">
              <w:rPr>
                <w:noProof w:val="0"/>
                <w:sz w:val="20"/>
                <w:szCs w:val="20"/>
              </w:rPr>
              <w:t>504,23</w:t>
            </w:r>
          </w:p>
        </w:tc>
        <w:tc>
          <w:tcPr>
            <w:tcW w:w="866" w:type="dxa"/>
            <w:tcBorders>
              <w:top w:val="nil"/>
              <w:left w:val="nil"/>
              <w:bottom w:val="nil"/>
              <w:right w:val="nil"/>
            </w:tcBorders>
            <w:shd w:val="clear" w:color="auto" w:fill="auto"/>
            <w:noWrap/>
            <w:vAlign w:val="bottom"/>
            <w:hideMark/>
          </w:tcPr>
          <w:p w14:paraId="2B6627CC" w14:textId="77777777" w:rsidR="003407EB" w:rsidRPr="003407EB" w:rsidRDefault="003407EB" w:rsidP="003407EB">
            <w:pPr>
              <w:jc w:val="right"/>
              <w:rPr>
                <w:noProof w:val="0"/>
                <w:sz w:val="20"/>
                <w:szCs w:val="20"/>
              </w:rPr>
            </w:pPr>
            <w:r w:rsidRPr="003407EB">
              <w:rPr>
                <w:noProof w:val="0"/>
                <w:sz w:val="20"/>
                <w:szCs w:val="20"/>
              </w:rPr>
              <w:t>89,95</w:t>
            </w:r>
          </w:p>
        </w:tc>
        <w:tc>
          <w:tcPr>
            <w:tcW w:w="820" w:type="dxa"/>
            <w:tcBorders>
              <w:top w:val="nil"/>
              <w:left w:val="nil"/>
              <w:bottom w:val="nil"/>
              <w:right w:val="nil"/>
            </w:tcBorders>
            <w:shd w:val="clear" w:color="auto" w:fill="auto"/>
            <w:noWrap/>
            <w:vAlign w:val="bottom"/>
            <w:hideMark/>
          </w:tcPr>
          <w:p w14:paraId="09118F29" w14:textId="77777777" w:rsidR="003407EB" w:rsidRPr="003407EB" w:rsidRDefault="003407EB" w:rsidP="003407EB">
            <w:pPr>
              <w:jc w:val="right"/>
              <w:rPr>
                <w:noProof w:val="0"/>
                <w:sz w:val="20"/>
                <w:szCs w:val="20"/>
              </w:rPr>
            </w:pPr>
          </w:p>
        </w:tc>
      </w:tr>
      <w:tr w:rsidR="003407EB" w:rsidRPr="003407EB" w14:paraId="050F4A10"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02C7740B" w14:textId="77777777" w:rsidR="003407EB" w:rsidRPr="003407EB" w:rsidRDefault="003407EB" w:rsidP="003407EB">
            <w:pPr>
              <w:rPr>
                <w:b/>
                <w:bCs/>
                <w:noProof w:val="0"/>
                <w:sz w:val="20"/>
                <w:szCs w:val="20"/>
              </w:rPr>
            </w:pPr>
            <w:r w:rsidRPr="003407EB">
              <w:rPr>
                <w:b/>
                <w:bCs/>
                <w:noProof w:val="0"/>
                <w:sz w:val="20"/>
                <w:szCs w:val="20"/>
              </w:rPr>
              <w:t>65 Prihodi od upravnih i administrativnih pristojbi, pristojbi po posebnim propisima i naknada</w:t>
            </w:r>
          </w:p>
        </w:tc>
        <w:tc>
          <w:tcPr>
            <w:tcW w:w="1417" w:type="dxa"/>
            <w:tcBorders>
              <w:top w:val="nil"/>
              <w:left w:val="nil"/>
              <w:bottom w:val="nil"/>
              <w:right w:val="nil"/>
            </w:tcBorders>
            <w:shd w:val="clear" w:color="auto" w:fill="auto"/>
            <w:noWrap/>
            <w:vAlign w:val="bottom"/>
            <w:hideMark/>
          </w:tcPr>
          <w:p w14:paraId="38BB7143" w14:textId="77777777" w:rsidR="003407EB" w:rsidRPr="003407EB" w:rsidRDefault="003407EB" w:rsidP="003407EB">
            <w:pPr>
              <w:jc w:val="right"/>
              <w:rPr>
                <w:b/>
                <w:bCs/>
                <w:noProof w:val="0"/>
                <w:sz w:val="20"/>
                <w:szCs w:val="20"/>
              </w:rPr>
            </w:pPr>
            <w:r w:rsidRPr="003407EB">
              <w:rPr>
                <w:b/>
                <w:bCs/>
                <w:noProof w:val="0"/>
                <w:sz w:val="20"/>
                <w:szCs w:val="20"/>
              </w:rPr>
              <w:t>503.979,23</w:t>
            </w:r>
          </w:p>
        </w:tc>
        <w:tc>
          <w:tcPr>
            <w:tcW w:w="1266" w:type="dxa"/>
            <w:tcBorders>
              <w:top w:val="nil"/>
              <w:left w:val="nil"/>
              <w:bottom w:val="nil"/>
              <w:right w:val="nil"/>
            </w:tcBorders>
            <w:shd w:val="clear" w:color="auto" w:fill="auto"/>
            <w:noWrap/>
            <w:vAlign w:val="bottom"/>
            <w:hideMark/>
          </w:tcPr>
          <w:p w14:paraId="09F4E8B6" w14:textId="77777777" w:rsidR="003407EB" w:rsidRPr="003407EB" w:rsidRDefault="003407EB" w:rsidP="003407EB">
            <w:pPr>
              <w:jc w:val="right"/>
              <w:rPr>
                <w:b/>
                <w:bCs/>
                <w:noProof w:val="0"/>
                <w:sz w:val="20"/>
                <w:szCs w:val="20"/>
              </w:rPr>
            </w:pPr>
            <w:r w:rsidRPr="003407EB">
              <w:rPr>
                <w:b/>
                <w:bCs/>
                <w:noProof w:val="0"/>
                <w:sz w:val="20"/>
                <w:szCs w:val="20"/>
              </w:rPr>
              <w:t>1.675.710,00</w:t>
            </w:r>
          </w:p>
        </w:tc>
        <w:tc>
          <w:tcPr>
            <w:tcW w:w="1266" w:type="dxa"/>
            <w:tcBorders>
              <w:top w:val="nil"/>
              <w:left w:val="nil"/>
              <w:bottom w:val="nil"/>
              <w:right w:val="nil"/>
            </w:tcBorders>
            <w:shd w:val="clear" w:color="auto" w:fill="auto"/>
            <w:noWrap/>
            <w:vAlign w:val="bottom"/>
            <w:hideMark/>
          </w:tcPr>
          <w:p w14:paraId="139043FE" w14:textId="77777777" w:rsidR="003407EB" w:rsidRPr="003407EB" w:rsidRDefault="003407EB" w:rsidP="003407EB">
            <w:pPr>
              <w:jc w:val="right"/>
              <w:rPr>
                <w:b/>
                <w:bCs/>
                <w:noProof w:val="0"/>
                <w:sz w:val="20"/>
                <w:szCs w:val="20"/>
              </w:rPr>
            </w:pPr>
            <w:r w:rsidRPr="003407EB">
              <w:rPr>
                <w:b/>
                <w:bCs/>
                <w:noProof w:val="0"/>
                <w:sz w:val="20"/>
                <w:szCs w:val="20"/>
              </w:rPr>
              <w:t>312.513,61</w:t>
            </w:r>
          </w:p>
        </w:tc>
        <w:tc>
          <w:tcPr>
            <w:tcW w:w="866" w:type="dxa"/>
            <w:tcBorders>
              <w:top w:val="nil"/>
              <w:left w:val="nil"/>
              <w:bottom w:val="nil"/>
              <w:right w:val="nil"/>
            </w:tcBorders>
            <w:shd w:val="clear" w:color="auto" w:fill="auto"/>
            <w:noWrap/>
            <w:vAlign w:val="bottom"/>
            <w:hideMark/>
          </w:tcPr>
          <w:p w14:paraId="208D31C1" w14:textId="77777777" w:rsidR="003407EB" w:rsidRPr="003407EB" w:rsidRDefault="003407EB" w:rsidP="003407EB">
            <w:pPr>
              <w:jc w:val="right"/>
              <w:rPr>
                <w:b/>
                <w:bCs/>
                <w:noProof w:val="0"/>
                <w:sz w:val="20"/>
                <w:szCs w:val="20"/>
              </w:rPr>
            </w:pPr>
            <w:r w:rsidRPr="003407EB">
              <w:rPr>
                <w:b/>
                <w:bCs/>
                <w:noProof w:val="0"/>
                <w:sz w:val="20"/>
                <w:szCs w:val="20"/>
              </w:rPr>
              <w:t>62,01</w:t>
            </w:r>
          </w:p>
        </w:tc>
        <w:tc>
          <w:tcPr>
            <w:tcW w:w="820" w:type="dxa"/>
            <w:tcBorders>
              <w:top w:val="nil"/>
              <w:left w:val="nil"/>
              <w:bottom w:val="nil"/>
              <w:right w:val="nil"/>
            </w:tcBorders>
            <w:shd w:val="clear" w:color="auto" w:fill="auto"/>
            <w:noWrap/>
            <w:vAlign w:val="bottom"/>
            <w:hideMark/>
          </w:tcPr>
          <w:p w14:paraId="63BA81B8" w14:textId="77777777" w:rsidR="003407EB" w:rsidRPr="003407EB" w:rsidRDefault="003407EB" w:rsidP="003407EB">
            <w:pPr>
              <w:jc w:val="right"/>
              <w:rPr>
                <w:b/>
                <w:bCs/>
                <w:noProof w:val="0"/>
                <w:sz w:val="20"/>
                <w:szCs w:val="20"/>
              </w:rPr>
            </w:pPr>
            <w:r w:rsidRPr="003407EB">
              <w:rPr>
                <w:b/>
                <w:bCs/>
                <w:noProof w:val="0"/>
                <w:sz w:val="20"/>
                <w:szCs w:val="20"/>
              </w:rPr>
              <w:t>18,65</w:t>
            </w:r>
          </w:p>
        </w:tc>
      </w:tr>
      <w:tr w:rsidR="003407EB" w:rsidRPr="003407EB" w14:paraId="51BF7A3F"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3698EF9A" w14:textId="77777777" w:rsidR="003407EB" w:rsidRPr="003407EB" w:rsidRDefault="003407EB" w:rsidP="003407EB">
            <w:pPr>
              <w:rPr>
                <w:b/>
                <w:bCs/>
                <w:noProof w:val="0"/>
                <w:sz w:val="20"/>
                <w:szCs w:val="20"/>
              </w:rPr>
            </w:pPr>
            <w:r w:rsidRPr="003407EB">
              <w:rPr>
                <w:b/>
                <w:bCs/>
                <w:noProof w:val="0"/>
                <w:sz w:val="20"/>
                <w:szCs w:val="20"/>
              </w:rPr>
              <w:t>651 Upravne i administrativne pristojbe</w:t>
            </w:r>
          </w:p>
        </w:tc>
        <w:tc>
          <w:tcPr>
            <w:tcW w:w="1417" w:type="dxa"/>
            <w:tcBorders>
              <w:top w:val="nil"/>
              <w:left w:val="nil"/>
              <w:bottom w:val="nil"/>
              <w:right w:val="nil"/>
            </w:tcBorders>
            <w:shd w:val="clear" w:color="auto" w:fill="auto"/>
            <w:noWrap/>
            <w:vAlign w:val="bottom"/>
            <w:hideMark/>
          </w:tcPr>
          <w:p w14:paraId="242CABBB" w14:textId="77777777" w:rsidR="003407EB" w:rsidRPr="003407EB" w:rsidRDefault="003407EB" w:rsidP="003407EB">
            <w:pPr>
              <w:jc w:val="right"/>
              <w:rPr>
                <w:b/>
                <w:bCs/>
                <w:noProof w:val="0"/>
                <w:sz w:val="20"/>
                <w:szCs w:val="20"/>
              </w:rPr>
            </w:pPr>
            <w:r w:rsidRPr="003407EB">
              <w:rPr>
                <w:b/>
                <w:bCs/>
                <w:noProof w:val="0"/>
                <w:sz w:val="20"/>
                <w:szCs w:val="20"/>
              </w:rPr>
              <w:t>69.956,91</w:t>
            </w:r>
          </w:p>
        </w:tc>
        <w:tc>
          <w:tcPr>
            <w:tcW w:w="1266" w:type="dxa"/>
            <w:tcBorders>
              <w:top w:val="nil"/>
              <w:left w:val="nil"/>
              <w:bottom w:val="nil"/>
              <w:right w:val="nil"/>
            </w:tcBorders>
            <w:shd w:val="clear" w:color="auto" w:fill="auto"/>
            <w:noWrap/>
            <w:vAlign w:val="bottom"/>
            <w:hideMark/>
          </w:tcPr>
          <w:p w14:paraId="60C4F508"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7EF91469" w14:textId="77777777" w:rsidR="003407EB" w:rsidRPr="003407EB" w:rsidRDefault="003407EB" w:rsidP="003407EB">
            <w:pPr>
              <w:jc w:val="right"/>
              <w:rPr>
                <w:b/>
                <w:bCs/>
                <w:noProof w:val="0"/>
                <w:sz w:val="20"/>
                <w:szCs w:val="20"/>
              </w:rPr>
            </w:pPr>
            <w:r w:rsidRPr="003407EB">
              <w:rPr>
                <w:b/>
                <w:bCs/>
                <w:noProof w:val="0"/>
                <w:sz w:val="20"/>
                <w:szCs w:val="20"/>
              </w:rPr>
              <w:t>115.754,72</w:t>
            </w:r>
          </w:p>
        </w:tc>
        <w:tc>
          <w:tcPr>
            <w:tcW w:w="866" w:type="dxa"/>
            <w:tcBorders>
              <w:top w:val="nil"/>
              <w:left w:val="nil"/>
              <w:bottom w:val="nil"/>
              <w:right w:val="nil"/>
            </w:tcBorders>
            <w:shd w:val="clear" w:color="auto" w:fill="auto"/>
            <w:noWrap/>
            <w:vAlign w:val="bottom"/>
            <w:hideMark/>
          </w:tcPr>
          <w:p w14:paraId="3490FE8D" w14:textId="77777777" w:rsidR="003407EB" w:rsidRPr="003407EB" w:rsidRDefault="003407EB" w:rsidP="003407EB">
            <w:pPr>
              <w:jc w:val="right"/>
              <w:rPr>
                <w:b/>
                <w:bCs/>
                <w:noProof w:val="0"/>
                <w:sz w:val="20"/>
                <w:szCs w:val="20"/>
              </w:rPr>
            </w:pPr>
            <w:r w:rsidRPr="003407EB">
              <w:rPr>
                <w:b/>
                <w:bCs/>
                <w:noProof w:val="0"/>
                <w:sz w:val="20"/>
                <w:szCs w:val="20"/>
              </w:rPr>
              <w:t>165,47</w:t>
            </w:r>
          </w:p>
        </w:tc>
        <w:tc>
          <w:tcPr>
            <w:tcW w:w="820" w:type="dxa"/>
            <w:tcBorders>
              <w:top w:val="nil"/>
              <w:left w:val="nil"/>
              <w:bottom w:val="nil"/>
              <w:right w:val="nil"/>
            </w:tcBorders>
            <w:shd w:val="clear" w:color="auto" w:fill="auto"/>
            <w:noWrap/>
            <w:vAlign w:val="bottom"/>
            <w:hideMark/>
          </w:tcPr>
          <w:p w14:paraId="39822B2F" w14:textId="77777777" w:rsidR="003407EB" w:rsidRPr="003407EB" w:rsidRDefault="003407EB" w:rsidP="003407EB">
            <w:pPr>
              <w:jc w:val="right"/>
              <w:rPr>
                <w:b/>
                <w:bCs/>
                <w:noProof w:val="0"/>
                <w:sz w:val="20"/>
                <w:szCs w:val="20"/>
              </w:rPr>
            </w:pPr>
          </w:p>
        </w:tc>
      </w:tr>
      <w:tr w:rsidR="003407EB" w:rsidRPr="003407EB" w14:paraId="4477F264"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39C1AA5D" w14:textId="77777777" w:rsidR="003407EB" w:rsidRPr="003407EB" w:rsidRDefault="003407EB" w:rsidP="003407EB">
            <w:pPr>
              <w:rPr>
                <w:noProof w:val="0"/>
                <w:sz w:val="20"/>
                <w:szCs w:val="20"/>
              </w:rPr>
            </w:pPr>
            <w:r w:rsidRPr="003407EB">
              <w:rPr>
                <w:noProof w:val="0"/>
                <w:sz w:val="20"/>
                <w:szCs w:val="20"/>
              </w:rPr>
              <w:t>6513 Ostale upravne pristojbe i naknade</w:t>
            </w:r>
          </w:p>
        </w:tc>
        <w:tc>
          <w:tcPr>
            <w:tcW w:w="1417" w:type="dxa"/>
            <w:tcBorders>
              <w:top w:val="nil"/>
              <w:left w:val="nil"/>
              <w:bottom w:val="nil"/>
              <w:right w:val="nil"/>
            </w:tcBorders>
            <w:shd w:val="clear" w:color="auto" w:fill="auto"/>
            <w:noWrap/>
            <w:vAlign w:val="bottom"/>
            <w:hideMark/>
          </w:tcPr>
          <w:p w14:paraId="55B185B4" w14:textId="77777777" w:rsidR="003407EB" w:rsidRPr="003407EB" w:rsidRDefault="003407EB" w:rsidP="003407EB">
            <w:pPr>
              <w:jc w:val="right"/>
              <w:rPr>
                <w:noProof w:val="0"/>
                <w:sz w:val="20"/>
                <w:szCs w:val="20"/>
              </w:rPr>
            </w:pPr>
            <w:r w:rsidRPr="003407EB">
              <w:rPr>
                <w:noProof w:val="0"/>
                <w:sz w:val="20"/>
                <w:szCs w:val="20"/>
              </w:rPr>
              <w:t>64,99</w:t>
            </w:r>
          </w:p>
        </w:tc>
        <w:tc>
          <w:tcPr>
            <w:tcW w:w="1266" w:type="dxa"/>
            <w:tcBorders>
              <w:top w:val="nil"/>
              <w:left w:val="nil"/>
              <w:bottom w:val="nil"/>
              <w:right w:val="nil"/>
            </w:tcBorders>
            <w:shd w:val="clear" w:color="auto" w:fill="auto"/>
            <w:noWrap/>
            <w:vAlign w:val="bottom"/>
            <w:hideMark/>
          </w:tcPr>
          <w:p w14:paraId="16633504"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76F5A022" w14:textId="77777777" w:rsidR="003407EB" w:rsidRPr="003407EB" w:rsidRDefault="003407EB" w:rsidP="003407EB">
            <w:pPr>
              <w:jc w:val="right"/>
              <w:rPr>
                <w:noProof w:val="0"/>
                <w:sz w:val="20"/>
                <w:szCs w:val="20"/>
              </w:rPr>
            </w:pPr>
            <w:r w:rsidRPr="003407EB">
              <w:rPr>
                <w:noProof w:val="0"/>
                <w:sz w:val="20"/>
                <w:szCs w:val="20"/>
              </w:rPr>
              <w:t>145,91</w:t>
            </w:r>
          </w:p>
        </w:tc>
        <w:tc>
          <w:tcPr>
            <w:tcW w:w="866" w:type="dxa"/>
            <w:tcBorders>
              <w:top w:val="nil"/>
              <w:left w:val="nil"/>
              <w:bottom w:val="nil"/>
              <w:right w:val="nil"/>
            </w:tcBorders>
            <w:shd w:val="clear" w:color="auto" w:fill="auto"/>
            <w:noWrap/>
            <w:vAlign w:val="bottom"/>
            <w:hideMark/>
          </w:tcPr>
          <w:p w14:paraId="480D35B5" w14:textId="77777777" w:rsidR="003407EB" w:rsidRPr="003407EB" w:rsidRDefault="003407EB" w:rsidP="003407EB">
            <w:pPr>
              <w:jc w:val="right"/>
              <w:rPr>
                <w:noProof w:val="0"/>
                <w:sz w:val="20"/>
                <w:szCs w:val="20"/>
              </w:rPr>
            </w:pPr>
            <w:r w:rsidRPr="003407EB">
              <w:rPr>
                <w:noProof w:val="0"/>
                <w:sz w:val="20"/>
                <w:szCs w:val="20"/>
              </w:rPr>
              <w:t>224,51</w:t>
            </w:r>
          </w:p>
        </w:tc>
        <w:tc>
          <w:tcPr>
            <w:tcW w:w="820" w:type="dxa"/>
            <w:tcBorders>
              <w:top w:val="nil"/>
              <w:left w:val="nil"/>
              <w:bottom w:val="nil"/>
              <w:right w:val="nil"/>
            </w:tcBorders>
            <w:shd w:val="clear" w:color="auto" w:fill="auto"/>
            <w:noWrap/>
            <w:vAlign w:val="bottom"/>
            <w:hideMark/>
          </w:tcPr>
          <w:p w14:paraId="3DD2363F" w14:textId="77777777" w:rsidR="003407EB" w:rsidRPr="003407EB" w:rsidRDefault="003407EB" w:rsidP="003407EB">
            <w:pPr>
              <w:jc w:val="right"/>
              <w:rPr>
                <w:noProof w:val="0"/>
                <w:sz w:val="20"/>
                <w:szCs w:val="20"/>
              </w:rPr>
            </w:pPr>
          </w:p>
        </w:tc>
      </w:tr>
      <w:tr w:rsidR="003407EB" w:rsidRPr="003407EB" w14:paraId="75CA2C54"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489AC88F" w14:textId="77777777" w:rsidR="003407EB" w:rsidRPr="003407EB" w:rsidRDefault="003407EB" w:rsidP="003407EB">
            <w:pPr>
              <w:rPr>
                <w:noProof w:val="0"/>
                <w:sz w:val="20"/>
                <w:szCs w:val="20"/>
              </w:rPr>
            </w:pPr>
            <w:r w:rsidRPr="003407EB">
              <w:rPr>
                <w:noProof w:val="0"/>
                <w:sz w:val="20"/>
                <w:szCs w:val="20"/>
              </w:rPr>
              <w:t>6514 Ostale pristojbe i naknade</w:t>
            </w:r>
          </w:p>
        </w:tc>
        <w:tc>
          <w:tcPr>
            <w:tcW w:w="1417" w:type="dxa"/>
            <w:tcBorders>
              <w:top w:val="nil"/>
              <w:left w:val="nil"/>
              <w:bottom w:val="nil"/>
              <w:right w:val="nil"/>
            </w:tcBorders>
            <w:shd w:val="clear" w:color="auto" w:fill="auto"/>
            <w:noWrap/>
            <w:vAlign w:val="bottom"/>
            <w:hideMark/>
          </w:tcPr>
          <w:p w14:paraId="750CF4CE" w14:textId="77777777" w:rsidR="003407EB" w:rsidRPr="003407EB" w:rsidRDefault="003407EB" w:rsidP="003407EB">
            <w:pPr>
              <w:jc w:val="right"/>
              <w:rPr>
                <w:noProof w:val="0"/>
                <w:sz w:val="20"/>
                <w:szCs w:val="20"/>
              </w:rPr>
            </w:pPr>
            <w:r w:rsidRPr="003407EB">
              <w:rPr>
                <w:noProof w:val="0"/>
                <w:sz w:val="20"/>
                <w:szCs w:val="20"/>
              </w:rPr>
              <w:t>69.891,92</w:t>
            </w:r>
          </w:p>
        </w:tc>
        <w:tc>
          <w:tcPr>
            <w:tcW w:w="1266" w:type="dxa"/>
            <w:tcBorders>
              <w:top w:val="nil"/>
              <w:left w:val="nil"/>
              <w:bottom w:val="nil"/>
              <w:right w:val="nil"/>
            </w:tcBorders>
            <w:shd w:val="clear" w:color="auto" w:fill="auto"/>
            <w:noWrap/>
            <w:vAlign w:val="bottom"/>
            <w:hideMark/>
          </w:tcPr>
          <w:p w14:paraId="0D188165"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0028AB3B" w14:textId="77777777" w:rsidR="003407EB" w:rsidRPr="003407EB" w:rsidRDefault="003407EB" w:rsidP="003407EB">
            <w:pPr>
              <w:jc w:val="right"/>
              <w:rPr>
                <w:noProof w:val="0"/>
                <w:sz w:val="20"/>
                <w:szCs w:val="20"/>
              </w:rPr>
            </w:pPr>
            <w:r w:rsidRPr="003407EB">
              <w:rPr>
                <w:noProof w:val="0"/>
                <w:sz w:val="20"/>
                <w:szCs w:val="20"/>
              </w:rPr>
              <w:t>115.608,81</w:t>
            </w:r>
          </w:p>
        </w:tc>
        <w:tc>
          <w:tcPr>
            <w:tcW w:w="866" w:type="dxa"/>
            <w:tcBorders>
              <w:top w:val="nil"/>
              <w:left w:val="nil"/>
              <w:bottom w:val="nil"/>
              <w:right w:val="nil"/>
            </w:tcBorders>
            <w:shd w:val="clear" w:color="auto" w:fill="auto"/>
            <w:noWrap/>
            <w:vAlign w:val="bottom"/>
            <w:hideMark/>
          </w:tcPr>
          <w:p w14:paraId="333D9801" w14:textId="77777777" w:rsidR="003407EB" w:rsidRPr="003407EB" w:rsidRDefault="003407EB" w:rsidP="003407EB">
            <w:pPr>
              <w:jc w:val="right"/>
              <w:rPr>
                <w:noProof w:val="0"/>
                <w:sz w:val="20"/>
                <w:szCs w:val="20"/>
              </w:rPr>
            </w:pPr>
            <w:r w:rsidRPr="003407EB">
              <w:rPr>
                <w:noProof w:val="0"/>
                <w:sz w:val="20"/>
                <w:szCs w:val="20"/>
              </w:rPr>
              <w:t>165,41</w:t>
            </w:r>
          </w:p>
        </w:tc>
        <w:tc>
          <w:tcPr>
            <w:tcW w:w="820" w:type="dxa"/>
            <w:tcBorders>
              <w:top w:val="nil"/>
              <w:left w:val="nil"/>
              <w:bottom w:val="nil"/>
              <w:right w:val="nil"/>
            </w:tcBorders>
            <w:shd w:val="clear" w:color="auto" w:fill="auto"/>
            <w:noWrap/>
            <w:vAlign w:val="bottom"/>
            <w:hideMark/>
          </w:tcPr>
          <w:p w14:paraId="5CFD203A" w14:textId="77777777" w:rsidR="003407EB" w:rsidRPr="003407EB" w:rsidRDefault="003407EB" w:rsidP="003407EB">
            <w:pPr>
              <w:jc w:val="right"/>
              <w:rPr>
                <w:noProof w:val="0"/>
                <w:sz w:val="20"/>
                <w:szCs w:val="20"/>
              </w:rPr>
            </w:pPr>
          </w:p>
        </w:tc>
      </w:tr>
      <w:tr w:rsidR="003407EB" w:rsidRPr="003407EB" w14:paraId="06D3B1F8"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68139BDB" w14:textId="77777777" w:rsidR="003407EB" w:rsidRPr="003407EB" w:rsidRDefault="003407EB" w:rsidP="003407EB">
            <w:pPr>
              <w:rPr>
                <w:b/>
                <w:bCs/>
                <w:noProof w:val="0"/>
                <w:sz w:val="20"/>
                <w:szCs w:val="20"/>
              </w:rPr>
            </w:pPr>
            <w:r w:rsidRPr="003407EB">
              <w:rPr>
                <w:b/>
                <w:bCs/>
                <w:noProof w:val="0"/>
                <w:sz w:val="20"/>
                <w:szCs w:val="20"/>
              </w:rPr>
              <w:t>652 Prihodi po posebnim propisima</w:t>
            </w:r>
          </w:p>
        </w:tc>
        <w:tc>
          <w:tcPr>
            <w:tcW w:w="1417" w:type="dxa"/>
            <w:tcBorders>
              <w:top w:val="nil"/>
              <w:left w:val="nil"/>
              <w:bottom w:val="nil"/>
              <w:right w:val="nil"/>
            </w:tcBorders>
            <w:shd w:val="clear" w:color="auto" w:fill="auto"/>
            <w:noWrap/>
            <w:vAlign w:val="bottom"/>
            <w:hideMark/>
          </w:tcPr>
          <w:p w14:paraId="534F1ED0" w14:textId="77777777" w:rsidR="003407EB" w:rsidRPr="003407EB" w:rsidRDefault="003407EB" w:rsidP="003407EB">
            <w:pPr>
              <w:jc w:val="right"/>
              <w:rPr>
                <w:b/>
                <w:bCs/>
                <w:noProof w:val="0"/>
                <w:sz w:val="20"/>
                <w:szCs w:val="20"/>
              </w:rPr>
            </w:pPr>
            <w:r w:rsidRPr="003407EB">
              <w:rPr>
                <w:b/>
                <w:bCs/>
                <w:noProof w:val="0"/>
                <w:sz w:val="20"/>
                <w:szCs w:val="20"/>
              </w:rPr>
              <w:t>107.660,91</w:t>
            </w:r>
          </w:p>
        </w:tc>
        <w:tc>
          <w:tcPr>
            <w:tcW w:w="1266" w:type="dxa"/>
            <w:tcBorders>
              <w:top w:val="nil"/>
              <w:left w:val="nil"/>
              <w:bottom w:val="nil"/>
              <w:right w:val="nil"/>
            </w:tcBorders>
            <w:shd w:val="clear" w:color="auto" w:fill="auto"/>
            <w:noWrap/>
            <w:vAlign w:val="bottom"/>
            <w:hideMark/>
          </w:tcPr>
          <w:p w14:paraId="1D5DEDE0"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377B7BD3" w14:textId="77777777" w:rsidR="003407EB" w:rsidRPr="003407EB" w:rsidRDefault="003407EB" w:rsidP="003407EB">
            <w:pPr>
              <w:jc w:val="right"/>
              <w:rPr>
                <w:b/>
                <w:bCs/>
                <w:noProof w:val="0"/>
                <w:sz w:val="20"/>
                <w:szCs w:val="20"/>
              </w:rPr>
            </w:pPr>
            <w:r w:rsidRPr="003407EB">
              <w:rPr>
                <w:b/>
                <w:bCs/>
                <w:noProof w:val="0"/>
                <w:sz w:val="20"/>
                <w:szCs w:val="20"/>
              </w:rPr>
              <w:t>88.699,09</w:t>
            </w:r>
          </w:p>
        </w:tc>
        <w:tc>
          <w:tcPr>
            <w:tcW w:w="866" w:type="dxa"/>
            <w:tcBorders>
              <w:top w:val="nil"/>
              <w:left w:val="nil"/>
              <w:bottom w:val="nil"/>
              <w:right w:val="nil"/>
            </w:tcBorders>
            <w:shd w:val="clear" w:color="auto" w:fill="auto"/>
            <w:noWrap/>
            <w:vAlign w:val="bottom"/>
            <w:hideMark/>
          </w:tcPr>
          <w:p w14:paraId="174A1224" w14:textId="77777777" w:rsidR="003407EB" w:rsidRPr="003407EB" w:rsidRDefault="003407EB" w:rsidP="003407EB">
            <w:pPr>
              <w:jc w:val="right"/>
              <w:rPr>
                <w:b/>
                <w:bCs/>
                <w:noProof w:val="0"/>
                <w:sz w:val="20"/>
                <w:szCs w:val="20"/>
              </w:rPr>
            </w:pPr>
            <w:r w:rsidRPr="003407EB">
              <w:rPr>
                <w:b/>
                <w:bCs/>
                <w:noProof w:val="0"/>
                <w:sz w:val="20"/>
                <w:szCs w:val="20"/>
              </w:rPr>
              <w:t>82,39</w:t>
            </w:r>
          </w:p>
        </w:tc>
        <w:tc>
          <w:tcPr>
            <w:tcW w:w="820" w:type="dxa"/>
            <w:tcBorders>
              <w:top w:val="nil"/>
              <w:left w:val="nil"/>
              <w:bottom w:val="nil"/>
              <w:right w:val="nil"/>
            </w:tcBorders>
            <w:shd w:val="clear" w:color="auto" w:fill="auto"/>
            <w:noWrap/>
            <w:vAlign w:val="bottom"/>
            <w:hideMark/>
          </w:tcPr>
          <w:p w14:paraId="0FA6A34E" w14:textId="77777777" w:rsidR="003407EB" w:rsidRPr="003407EB" w:rsidRDefault="003407EB" w:rsidP="003407EB">
            <w:pPr>
              <w:jc w:val="right"/>
              <w:rPr>
                <w:b/>
                <w:bCs/>
                <w:noProof w:val="0"/>
                <w:sz w:val="20"/>
                <w:szCs w:val="20"/>
              </w:rPr>
            </w:pPr>
          </w:p>
        </w:tc>
      </w:tr>
      <w:tr w:rsidR="003407EB" w:rsidRPr="003407EB" w14:paraId="7C81F7F4"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025F2747" w14:textId="77777777" w:rsidR="003407EB" w:rsidRPr="003407EB" w:rsidRDefault="003407EB" w:rsidP="003407EB">
            <w:pPr>
              <w:rPr>
                <w:noProof w:val="0"/>
                <w:sz w:val="20"/>
                <w:szCs w:val="20"/>
              </w:rPr>
            </w:pPr>
            <w:r w:rsidRPr="003407EB">
              <w:rPr>
                <w:noProof w:val="0"/>
                <w:sz w:val="20"/>
                <w:szCs w:val="20"/>
              </w:rPr>
              <w:t>6524 Doprinosi za šume</w:t>
            </w:r>
          </w:p>
        </w:tc>
        <w:tc>
          <w:tcPr>
            <w:tcW w:w="1417" w:type="dxa"/>
            <w:tcBorders>
              <w:top w:val="nil"/>
              <w:left w:val="nil"/>
              <w:bottom w:val="nil"/>
              <w:right w:val="nil"/>
            </w:tcBorders>
            <w:shd w:val="clear" w:color="auto" w:fill="auto"/>
            <w:noWrap/>
            <w:vAlign w:val="bottom"/>
            <w:hideMark/>
          </w:tcPr>
          <w:p w14:paraId="17727A67" w14:textId="77777777" w:rsidR="003407EB" w:rsidRPr="003407EB" w:rsidRDefault="003407EB" w:rsidP="003407EB">
            <w:pPr>
              <w:jc w:val="right"/>
              <w:rPr>
                <w:noProof w:val="0"/>
                <w:sz w:val="20"/>
                <w:szCs w:val="20"/>
              </w:rPr>
            </w:pPr>
            <w:r w:rsidRPr="003407EB">
              <w:rPr>
                <w:noProof w:val="0"/>
                <w:sz w:val="20"/>
                <w:szCs w:val="20"/>
              </w:rPr>
              <w:t>600,15</w:t>
            </w:r>
          </w:p>
        </w:tc>
        <w:tc>
          <w:tcPr>
            <w:tcW w:w="1266" w:type="dxa"/>
            <w:tcBorders>
              <w:top w:val="nil"/>
              <w:left w:val="nil"/>
              <w:bottom w:val="nil"/>
              <w:right w:val="nil"/>
            </w:tcBorders>
            <w:shd w:val="clear" w:color="auto" w:fill="auto"/>
            <w:noWrap/>
            <w:vAlign w:val="bottom"/>
            <w:hideMark/>
          </w:tcPr>
          <w:p w14:paraId="1DCE9052"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18836E89" w14:textId="77777777" w:rsidR="003407EB" w:rsidRPr="003407EB" w:rsidRDefault="003407EB" w:rsidP="003407EB">
            <w:pPr>
              <w:jc w:val="right"/>
              <w:rPr>
                <w:noProof w:val="0"/>
                <w:sz w:val="20"/>
                <w:szCs w:val="20"/>
              </w:rPr>
            </w:pPr>
            <w:r w:rsidRPr="003407EB">
              <w:rPr>
                <w:noProof w:val="0"/>
                <w:sz w:val="20"/>
                <w:szCs w:val="20"/>
              </w:rPr>
              <w:t>459,71</w:t>
            </w:r>
          </w:p>
        </w:tc>
        <w:tc>
          <w:tcPr>
            <w:tcW w:w="866" w:type="dxa"/>
            <w:tcBorders>
              <w:top w:val="nil"/>
              <w:left w:val="nil"/>
              <w:bottom w:val="nil"/>
              <w:right w:val="nil"/>
            </w:tcBorders>
            <w:shd w:val="clear" w:color="auto" w:fill="auto"/>
            <w:noWrap/>
            <w:vAlign w:val="bottom"/>
            <w:hideMark/>
          </w:tcPr>
          <w:p w14:paraId="053441F5" w14:textId="77777777" w:rsidR="003407EB" w:rsidRPr="003407EB" w:rsidRDefault="003407EB" w:rsidP="003407EB">
            <w:pPr>
              <w:jc w:val="right"/>
              <w:rPr>
                <w:noProof w:val="0"/>
                <w:sz w:val="20"/>
                <w:szCs w:val="20"/>
              </w:rPr>
            </w:pPr>
            <w:r w:rsidRPr="003407EB">
              <w:rPr>
                <w:noProof w:val="0"/>
                <w:sz w:val="20"/>
                <w:szCs w:val="20"/>
              </w:rPr>
              <w:t>76,60</w:t>
            </w:r>
          </w:p>
        </w:tc>
        <w:tc>
          <w:tcPr>
            <w:tcW w:w="820" w:type="dxa"/>
            <w:tcBorders>
              <w:top w:val="nil"/>
              <w:left w:val="nil"/>
              <w:bottom w:val="nil"/>
              <w:right w:val="nil"/>
            </w:tcBorders>
            <w:shd w:val="clear" w:color="auto" w:fill="auto"/>
            <w:noWrap/>
            <w:vAlign w:val="bottom"/>
            <w:hideMark/>
          </w:tcPr>
          <w:p w14:paraId="40D312B8" w14:textId="77777777" w:rsidR="003407EB" w:rsidRPr="003407EB" w:rsidRDefault="003407EB" w:rsidP="003407EB">
            <w:pPr>
              <w:jc w:val="right"/>
              <w:rPr>
                <w:noProof w:val="0"/>
                <w:sz w:val="20"/>
                <w:szCs w:val="20"/>
              </w:rPr>
            </w:pPr>
          </w:p>
        </w:tc>
      </w:tr>
      <w:tr w:rsidR="003407EB" w:rsidRPr="003407EB" w14:paraId="4EAA296F"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2112470D" w14:textId="77777777" w:rsidR="003407EB" w:rsidRPr="003407EB" w:rsidRDefault="003407EB" w:rsidP="003407EB">
            <w:pPr>
              <w:rPr>
                <w:noProof w:val="0"/>
                <w:sz w:val="20"/>
                <w:szCs w:val="20"/>
              </w:rPr>
            </w:pPr>
            <w:r w:rsidRPr="003407EB">
              <w:rPr>
                <w:noProof w:val="0"/>
                <w:sz w:val="20"/>
                <w:szCs w:val="20"/>
              </w:rPr>
              <w:t>6526 Ostali nespomenuti prihodi</w:t>
            </w:r>
          </w:p>
        </w:tc>
        <w:tc>
          <w:tcPr>
            <w:tcW w:w="1417" w:type="dxa"/>
            <w:tcBorders>
              <w:top w:val="nil"/>
              <w:left w:val="nil"/>
              <w:bottom w:val="nil"/>
              <w:right w:val="nil"/>
            </w:tcBorders>
            <w:shd w:val="clear" w:color="auto" w:fill="auto"/>
            <w:noWrap/>
            <w:vAlign w:val="bottom"/>
            <w:hideMark/>
          </w:tcPr>
          <w:p w14:paraId="553C777E" w14:textId="77777777" w:rsidR="003407EB" w:rsidRPr="003407EB" w:rsidRDefault="003407EB" w:rsidP="003407EB">
            <w:pPr>
              <w:jc w:val="right"/>
              <w:rPr>
                <w:noProof w:val="0"/>
                <w:sz w:val="20"/>
                <w:szCs w:val="20"/>
              </w:rPr>
            </w:pPr>
            <w:r w:rsidRPr="003407EB">
              <w:rPr>
                <w:noProof w:val="0"/>
                <w:sz w:val="20"/>
                <w:szCs w:val="20"/>
              </w:rPr>
              <w:t>107.060,76</w:t>
            </w:r>
          </w:p>
        </w:tc>
        <w:tc>
          <w:tcPr>
            <w:tcW w:w="1266" w:type="dxa"/>
            <w:tcBorders>
              <w:top w:val="nil"/>
              <w:left w:val="nil"/>
              <w:bottom w:val="nil"/>
              <w:right w:val="nil"/>
            </w:tcBorders>
            <w:shd w:val="clear" w:color="auto" w:fill="auto"/>
            <w:noWrap/>
            <w:vAlign w:val="bottom"/>
            <w:hideMark/>
          </w:tcPr>
          <w:p w14:paraId="0BC0F857"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0503D3BD" w14:textId="77777777" w:rsidR="003407EB" w:rsidRPr="003407EB" w:rsidRDefault="003407EB" w:rsidP="003407EB">
            <w:pPr>
              <w:jc w:val="right"/>
              <w:rPr>
                <w:noProof w:val="0"/>
                <w:sz w:val="20"/>
                <w:szCs w:val="20"/>
              </w:rPr>
            </w:pPr>
            <w:r w:rsidRPr="003407EB">
              <w:rPr>
                <w:noProof w:val="0"/>
                <w:sz w:val="20"/>
                <w:szCs w:val="20"/>
              </w:rPr>
              <w:t>88.239,38</w:t>
            </w:r>
          </w:p>
        </w:tc>
        <w:tc>
          <w:tcPr>
            <w:tcW w:w="866" w:type="dxa"/>
            <w:tcBorders>
              <w:top w:val="nil"/>
              <w:left w:val="nil"/>
              <w:bottom w:val="nil"/>
              <w:right w:val="nil"/>
            </w:tcBorders>
            <w:shd w:val="clear" w:color="auto" w:fill="auto"/>
            <w:noWrap/>
            <w:vAlign w:val="bottom"/>
            <w:hideMark/>
          </w:tcPr>
          <w:p w14:paraId="7EDE9AA0" w14:textId="77777777" w:rsidR="003407EB" w:rsidRPr="003407EB" w:rsidRDefault="003407EB" w:rsidP="003407EB">
            <w:pPr>
              <w:jc w:val="right"/>
              <w:rPr>
                <w:noProof w:val="0"/>
                <w:sz w:val="20"/>
                <w:szCs w:val="20"/>
              </w:rPr>
            </w:pPr>
            <w:r w:rsidRPr="003407EB">
              <w:rPr>
                <w:noProof w:val="0"/>
                <w:sz w:val="20"/>
                <w:szCs w:val="20"/>
              </w:rPr>
              <w:t>82,42</w:t>
            </w:r>
          </w:p>
        </w:tc>
        <w:tc>
          <w:tcPr>
            <w:tcW w:w="820" w:type="dxa"/>
            <w:tcBorders>
              <w:top w:val="nil"/>
              <w:left w:val="nil"/>
              <w:bottom w:val="nil"/>
              <w:right w:val="nil"/>
            </w:tcBorders>
            <w:shd w:val="clear" w:color="auto" w:fill="auto"/>
            <w:noWrap/>
            <w:vAlign w:val="bottom"/>
            <w:hideMark/>
          </w:tcPr>
          <w:p w14:paraId="3CDEE955" w14:textId="77777777" w:rsidR="003407EB" w:rsidRPr="003407EB" w:rsidRDefault="003407EB" w:rsidP="003407EB">
            <w:pPr>
              <w:jc w:val="right"/>
              <w:rPr>
                <w:noProof w:val="0"/>
                <w:sz w:val="20"/>
                <w:szCs w:val="20"/>
              </w:rPr>
            </w:pPr>
          </w:p>
        </w:tc>
      </w:tr>
      <w:tr w:rsidR="003407EB" w:rsidRPr="003407EB" w14:paraId="2604E1C8"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71047312" w14:textId="77777777" w:rsidR="003407EB" w:rsidRPr="003407EB" w:rsidRDefault="003407EB" w:rsidP="003407EB">
            <w:pPr>
              <w:rPr>
                <w:b/>
                <w:bCs/>
                <w:noProof w:val="0"/>
                <w:sz w:val="20"/>
                <w:szCs w:val="20"/>
              </w:rPr>
            </w:pPr>
            <w:r w:rsidRPr="003407EB">
              <w:rPr>
                <w:b/>
                <w:bCs/>
                <w:noProof w:val="0"/>
                <w:sz w:val="20"/>
                <w:szCs w:val="20"/>
              </w:rPr>
              <w:t xml:space="preserve">653 Komunalni doprinosi i naknade                                                                       </w:t>
            </w:r>
          </w:p>
        </w:tc>
        <w:tc>
          <w:tcPr>
            <w:tcW w:w="1417" w:type="dxa"/>
            <w:tcBorders>
              <w:top w:val="nil"/>
              <w:left w:val="nil"/>
              <w:bottom w:val="nil"/>
              <w:right w:val="nil"/>
            </w:tcBorders>
            <w:shd w:val="clear" w:color="auto" w:fill="auto"/>
            <w:noWrap/>
            <w:vAlign w:val="bottom"/>
            <w:hideMark/>
          </w:tcPr>
          <w:p w14:paraId="52BF5B05" w14:textId="77777777" w:rsidR="003407EB" w:rsidRPr="003407EB" w:rsidRDefault="003407EB" w:rsidP="003407EB">
            <w:pPr>
              <w:jc w:val="right"/>
              <w:rPr>
                <w:b/>
                <w:bCs/>
                <w:noProof w:val="0"/>
                <w:sz w:val="20"/>
                <w:szCs w:val="20"/>
              </w:rPr>
            </w:pPr>
            <w:r w:rsidRPr="003407EB">
              <w:rPr>
                <w:b/>
                <w:bCs/>
                <w:noProof w:val="0"/>
                <w:sz w:val="20"/>
                <w:szCs w:val="20"/>
              </w:rPr>
              <w:t>326.361,41</w:t>
            </w:r>
          </w:p>
        </w:tc>
        <w:tc>
          <w:tcPr>
            <w:tcW w:w="1266" w:type="dxa"/>
            <w:tcBorders>
              <w:top w:val="nil"/>
              <w:left w:val="nil"/>
              <w:bottom w:val="nil"/>
              <w:right w:val="nil"/>
            </w:tcBorders>
            <w:shd w:val="clear" w:color="auto" w:fill="auto"/>
            <w:noWrap/>
            <w:vAlign w:val="bottom"/>
            <w:hideMark/>
          </w:tcPr>
          <w:p w14:paraId="1213B4CC"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190BB1C1" w14:textId="77777777" w:rsidR="003407EB" w:rsidRPr="003407EB" w:rsidRDefault="003407EB" w:rsidP="003407EB">
            <w:pPr>
              <w:jc w:val="right"/>
              <w:rPr>
                <w:b/>
                <w:bCs/>
                <w:noProof w:val="0"/>
                <w:sz w:val="20"/>
                <w:szCs w:val="20"/>
              </w:rPr>
            </w:pPr>
            <w:r w:rsidRPr="003407EB">
              <w:rPr>
                <w:b/>
                <w:bCs/>
                <w:noProof w:val="0"/>
                <w:sz w:val="20"/>
                <w:szCs w:val="20"/>
              </w:rPr>
              <w:t>108.059,80</w:t>
            </w:r>
          </w:p>
        </w:tc>
        <w:tc>
          <w:tcPr>
            <w:tcW w:w="866" w:type="dxa"/>
            <w:tcBorders>
              <w:top w:val="nil"/>
              <w:left w:val="nil"/>
              <w:bottom w:val="nil"/>
              <w:right w:val="nil"/>
            </w:tcBorders>
            <w:shd w:val="clear" w:color="auto" w:fill="auto"/>
            <w:noWrap/>
            <w:vAlign w:val="bottom"/>
            <w:hideMark/>
          </w:tcPr>
          <w:p w14:paraId="70AF0311" w14:textId="77777777" w:rsidR="003407EB" w:rsidRPr="003407EB" w:rsidRDefault="003407EB" w:rsidP="003407EB">
            <w:pPr>
              <w:jc w:val="right"/>
              <w:rPr>
                <w:b/>
                <w:bCs/>
                <w:noProof w:val="0"/>
                <w:sz w:val="20"/>
                <w:szCs w:val="20"/>
              </w:rPr>
            </w:pPr>
            <w:r w:rsidRPr="003407EB">
              <w:rPr>
                <w:b/>
                <w:bCs/>
                <w:noProof w:val="0"/>
                <w:sz w:val="20"/>
                <w:szCs w:val="20"/>
              </w:rPr>
              <w:t>33,11</w:t>
            </w:r>
          </w:p>
        </w:tc>
        <w:tc>
          <w:tcPr>
            <w:tcW w:w="820" w:type="dxa"/>
            <w:tcBorders>
              <w:top w:val="nil"/>
              <w:left w:val="nil"/>
              <w:bottom w:val="nil"/>
              <w:right w:val="nil"/>
            </w:tcBorders>
            <w:shd w:val="clear" w:color="auto" w:fill="auto"/>
            <w:noWrap/>
            <w:vAlign w:val="bottom"/>
            <w:hideMark/>
          </w:tcPr>
          <w:p w14:paraId="051587BC" w14:textId="77777777" w:rsidR="003407EB" w:rsidRPr="003407EB" w:rsidRDefault="003407EB" w:rsidP="003407EB">
            <w:pPr>
              <w:jc w:val="right"/>
              <w:rPr>
                <w:b/>
                <w:bCs/>
                <w:noProof w:val="0"/>
                <w:sz w:val="20"/>
                <w:szCs w:val="20"/>
              </w:rPr>
            </w:pPr>
          </w:p>
        </w:tc>
      </w:tr>
      <w:tr w:rsidR="003407EB" w:rsidRPr="003407EB" w14:paraId="66717AE0"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24568F1F" w14:textId="77777777" w:rsidR="003407EB" w:rsidRPr="003407EB" w:rsidRDefault="003407EB" w:rsidP="003407EB">
            <w:pPr>
              <w:rPr>
                <w:noProof w:val="0"/>
                <w:sz w:val="20"/>
                <w:szCs w:val="20"/>
              </w:rPr>
            </w:pPr>
            <w:r w:rsidRPr="003407EB">
              <w:rPr>
                <w:noProof w:val="0"/>
                <w:sz w:val="20"/>
                <w:szCs w:val="20"/>
              </w:rPr>
              <w:lastRenderedPageBreak/>
              <w:t xml:space="preserve">6531 Komunalni doprinosi                                                                                 </w:t>
            </w:r>
          </w:p>
        </w:tc>
        <w:tc>
          <w:tcPr>
            <w:tcW w:w="1417" w:type="dxa"/>
            <w:tcBorders>
              <w:top w:val="nil"/>
              <w:left w:val="nil"/>
              <w:bottom w:val="nil"/>
              <w:right w:val="nil"/>
            </w:tcBorders>
            <w:shd w:val="clear" w:color="auto" w:fill="auto"/>
            <w:noWrap/>
            <w:vAlign w:val="bottom"/>
            <w:hideMark/>
          </w:tcPr>
          <w:p w14:paraId="27BD6D75" w14:textId="77777777" w:rsidR="003407EB" w:rsidRPr="003407EB" w:rsidRDefault="003407EB" w:rsidP="003407EB">
            <w:pPr>
              <w:jc w:val="right"/>
              <w:rPr>
                <w:noProof w:val="0"/>
                <w:sz w:val="20"/>
                <w:szCs w:val="20"/>
              </w:rPr>
            </w:pPr>
            <w:r w:rsidRPr="003407EB">
              <w:rPr>
                <w:noProof w:val="0"/>
                <w:sz w:val="20"/>
                <w:szCs w:val="20"/>
              </w:rPr>
              <w:t>49.164,87</w:t>
            </w:r>
          </w:p>
        </w:tc>
        <w:tc>
          <w:tcPr>
            <w:tcW w:w="1266" w:type="dxa"/>
            <w:tcBorders>
              <w:top w:val="nil"/>
              <w:left w:val="nil"/>
              <w:bottom w:val="nil"/>
              <w:right w:val="nil"/>
            </w:tcBorders>
            <w:shd w:val="clear" w:color="auto" w:fill="auto"/>
            <w:noWrap/>
            <w:vAlign w:val="bottom"/>
            <w:hideMark/>
          </w:tcPr>
          <w:p w14:paraId="291CE923"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5528B011" w14:textId="77777777" w:rsidR="003407EB" w:rsidRPr="003407EB" w:rsidRDefault="003407EB" w:rsidP="003407EB">
            <w:pPr>
              <w:jc w:val="right"/>
              <w:rPr>
                <w:noProof w:val="0"/>
                <w:sz w:val="20"/>
                <w:szCs w:val="20"/>
              </w:rPr>
            </w:pPr>
            <w:r w:rsidRPr="003407EB">
              <w:rPr>
                <w:noProof w:val="0"/>
                <w:sz w:val="20"/>
                <w:szCs w:val="20"/>
              </w:rPr>
              <w:t>31.236,54</w:t>
            </w:r>
          </w:p>
        </w:tc>
        <w:tc>
          <w:tcPr>
            <w:tcW w:w="866" w:type="dxa"/>
            <w:tcBorders>
              <w:top w:val="nil"/>
              <w:left w:val="nil"/>
              <w:bottom w:val="nil"/>
              <w:right w:val="nil"/>
            </w:tcBorders>
            <w:shd w:val="clear" w:color="auto" w:fill="auto"/>
            <w:noWrap/>
            <w:vAlign w:val="bottom"/>
            <w:hideMark/>
          </w:tcPr>
          <w:p w14:paraId="14F7598A" w14:textId="77777777" w:rsidR="003407EB" w:rsidRPr="003407EB" w:rsidRDefault="003407EB" w:rsidP="003407EB">
            <w:pPr>
              <w:jc w:val="right"/>
              <w:rPr>
                <w:noProof w:val="0"/>
                <w:sz w:val="20"/>
                <w:szCs w:val="20"/>
              </w:rPr>
            </w:pPr>
            <w:r w:rsidRPr="003407EB">
              <w:rPr>
                <w:noProof w:val="0"/>
                <w:sz w:val="20"/>
                <w:szCs w:val="20"/>
              </w:rPr>
              <w:t>63,53</w:t>
            </w:r>
          </w:p>
        </w:tc>
        <w:tc>
          <w:tcPr>
            <w:tcW w:w="820" w:type="dxa"/>
            <w:tcBorders>
              <w:top w:val="nil"/>
              <w:left w:val="nil"/>
              <w:bottom w:val="nil"/>
              <w:right w:val="nil"/>
            </w:tcBorders>
            <w:shd w:val="clear" w:color="auto" w:fill="auto"/>
            <w:noWrap/>
            <w:vAlign w:val="bottom"/>
            <w:hideMark/>
          </w:tcPr>
          <w:p w14:paraId="7032C30B" w14:textId="77777777" w:rsidR="003407EB" w:rsidRPr="003407EB" w:rsidRDefault="003407EB" w:rsidP="003407EB">
            <w:pPr>
              <w:jc w:val="right"/>
              <w:rPr>
                <w:noProof w:val="0"/>
                <w:sz w:val="20"/>
                <w:szCs w:val="20"/>
              </w:rPr>
            </w:pPr>
          </w:p>
        </w:tc>
      </w:tr>
      <w:tr w:rsidR="003407EB" w:rsidRPr="003407EB" w14:paraId="747C3EF8"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2A83C336" w14:textId="77777777" w:rsidR="003407EB" w:rsidRPr="003407EB" w:rsidRDefault="003407EB" w:rsidP="003407EB">
            <w:pPr>
              <w:rPr>
                <w:noProof w:val="0"/>
                <w:sz w:val="20"/>
                <w:szCs w:val="20"/>
              </w:rPr>
            </w:pPr>
            <w:r w:rsidRPr="003407EB">
              <w:rPr>
                <w:noProof w:val="0"/>
                <w:sz w:val="20"/>
                <w:szCs w:val="20"/>
              </w:rPr>
              <w:t xml:space="preserve">6532 Komunalne naknade                                                                                   </w:t>
            </w:r>
          </w:p>
        </w:tc>
        <w:tc>
          <w:tcPr>
            <w:tcW w:w="1417" w:type="dxa"/>
            <w:tcBorders>
              <w:top w:val="nil"/>
              <w:left w:val="nil"/>
              <w:bottom w:val="nil"/>
              <w:right w:val="nil"/>
            </w:tcBorders>
            <w:shd w:val="clear" w:color="auto" w:fill="auto"/>
            <w:noWrap/>
            <w:vAlign w:val="bottom"/>
            <w:hideMark/>
          </w:tcPr>
          <w:p w14:paraId="1BE4AE4F" w14:textId="77777777" w:rsidR="003407EB" w:rsidRPr="003407EB" w:rsidRDefault="003407EB" w:rsidP="003407EB">
            <w:pPr>
              <w:jc w:val="right"/>
              <w:rPr>
                <w:noProof w:val="0"/>
                <w:sz w:val="20"/>
                <w:szCs w:val="20"/>
              </w:rPr>
            </w:pPr>
            <w:r w:rsidRPr="003407EB">
              <w:rPr>
                <w:noProof w:val="0"/>
                <w:sz w:val="20"/>
                <w:szCs w:val="20"/>
              </w:rPr>
              <w:t>277.196,54</w:t>
            </w:r>
          </w:p>
        </w:tc>
        <w:tc>
          <w:tcPr>
            <w:tcW w:w="1266" w:type="dxa"/>
            <w:tcBorders>
              <w:top w:val="nil"/>
              <w:left w:val="nil"/>
              <w:bottom w:val="nil"/>
              <w:right w:val="nil"/>
            </w:tcBorders>
            <w:shd w:val="clear" w:color="auto" w:fill="auto"/>
            <w:noWrap/>
            <w:vAlign w:val="bottom"/>
            <w:hideMark/>
          </w:tcPr>
          <w:p w14:paraId="2EFFCF50"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26C0F5E6" w14:textId="77777777" w:rsidR="003407EB" w:rsidRPr="003407EB" w:rsidRDefault="003407EB" w:rsidP="003407EB">
            <w:pPr>
              <w:jc w:val="right"/>
              <w:rPr>
                <w:noProof w:val="0"/>
                <w:sz w:val="20"/>
                <w:szCs w:val="20"/>
              </w:rPr>
            </w:pPr>
            <w:r w:rsidRPr="003407EB">
              <w:rPr>
                <w:noProof w:val="0"/>
                <w:sz w:val="20"/>
                <w:szCs w:val="20"/>
              </w:rPr>
              <w:t>76.823,26</w:t>
            </w:r>
          </w:p>
        </w:tc>
        <w:tc>
          <w:tcPr>
            <w:tcW w:w="866" w:type="dxa"/>
            <w:tcBorders>
              <w:top w:val="nil"/>
              <w:left w:val="nil"/>
              <w:bottom w:val="nil"/>
              <w:right w:val="nil"/>
            </w:tcBorders>
            <w:shd w:val="clear" w:color="auto" w:fill="auto"/>
            <w:noWrap/>
            <w:vAlign w:val="bottom"/>
            <w:hideMark/>
          </w:tcPr>
          <w:p w14:paraId="53A6371E" w14:textId="77777777" w:rsidR="003407EB" w:rsidRPr="003407EB" w:rsidRDefault="003407EB" w:rsidP="003407EB">
            <w:pPr>
              <w:jc w:val="right"/>
              <w:rPr>
                <w:noProof w:val="0"/>
                <w:sz w:val="20"/>
                <w:szCs w:val="20"/>
              </w:rPr>
            </w:pPr>
            <w:r w:rsidRPr="003407EB">
              <w:rPr>
                <w:noProof w:val="0"/>
                <w:sz w:val="20"/>
                <w:szCs w:val="20"/>
              </w:rPr>
              <w:t>27,71</w:t>
            </w:r>
          </w:p>
        </w:tc>
        <w:tc>
          <w:tcPr>
            <w:tcW w:w="820" w:type="dxa"/>
            <w:tcBorders>
              <w:top w:val="nil"/>
              <w:left w:val="nil"/>
              <w:bottom w:val="nil"/>
              <w:right w:val="nil"/>
            </w:tcBorders>
            <w:shd w:val="clear" w:color="auto" w:fill="auto"/>
            <w:noWrap/>
            <w:vAlign w:val="bottom"/>
            <w:hideMark/>
          </w:tcPr>
          <w:p w14:paraId="2A9D6D71" w14:textId="77777777" w:rsidR="003407EB" w:rsidRPr="003407EB" w:rsidRDefault="003407EB" w:rsidP="003407EB">
            <w:pPr>
              <w:jc w:val="right"/>
              <w:rPr>
                <w:noProof w:val="0"/>
                <w:sz w:val="20"/>
                <w:szCs w:val="20"/>
              </w:rPr>
            </w:pPr>
          </w:p>
        </w:tc>
      </w:tr>
      <w:tr w:rsidR="003407EB" w:rsidRPr="003407EB" w14:paraId="1DD0CAF2"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5D88B5C4" w14:textId="77777777" w:rsidR="003407EB" w:rsidRPr="003407EB" w:rsidRDefault="003407EB" w:rsidP="003407EB">
            <w:pPr>
              <w:rPr>
                <w:b/>
                <w:bCs/>
                <w:noProof w:val="0"/>
                <w:sz w:val="20"/>
                <w:szCs w:val="20"/>
              </w:rPr>
            </w:pPr>
            <w:r w:rsidRPr="003407EB">
              <w:rPr>
                <w:b/>
                <w:bCs/>
                <w:noProof w:val="0"/>
                <w:sz w:val="20"/>
                <w:szCs w:val="20"/>
              </w:rPr>
              <w:t>66 Prihodi od prodaje proizvoda i robe te pruženih usluga i prihodi od donacija</w:t>
            </w:r>
          </w:p>
        </w:tc>
        <w:tc>
          <w:tcPr>
            <w:tcW w:w="1417" w:type="dxa"/>
            <w:tcBorders>
              <w:top w:val="nil"/>
              <w:left w:val="nil"/>
              <w:bottom w:val="nil"/>
              <w:right w:val="nil"/>
            </w:tcBorders>
            <w:shd w:val="clear" w:color="auto" w:fill="auto"/>
            <w:noWrap/>
            <w:vAlign w:val="bottom"/>
            <w:hideMark/>
          </w:tcPr>
          <w:p w14:paraId="60B1FBD7" w14:textId="77777777" w:rsidR="003407EB" w:rsidRPr="003407EB" w:rsidRDefault="003407EB" w:rsidP="003407EB">
            <w:pPr>
              <w:jc w:val="right"/>
              <w:rPr>
                <w:b/>
                <w:bCs/>
                <w:noProof w:val="0"/>
                <w:sz w:val="20"/>
                <w:szCs w:val="20"/>
              </w:rPr>
            </w:pPr>
            <w:r w:rsidRPr="003407EB">
              <w:rPr>
                <w:b/>
                <w:bCs/>
                <w:noProof w:val="0"/>
                <w:sz w:val="20"/>
                <w:szCs w:val="20"/>
              </w:rPr>
              <w:t>16.755,33</w:t>
            </w:r>
          </w:p>
        </w:tc>
        <w:tc>
          <w:tcPr>
            <w:tcW w:w="1266" w:type="dxa"/>
            <w:tcBorders>
              <w:top w:val="nil"/>
              <w:left w:val="nil"/>
              <w:bottom w:val="nil"/>
              <w:right w:val="nil"/>
            </w:tcBorders>
            <w:shd w:val="clear" w:color="auto" w:fill="auto"/>
            <w:noWrap/>
            <w:vAlign w:val="bottom"/>
            <w:hideMark/>
          </w:tcPr>
          <w:p w14:paraId="27174691" w14:textId="77777777" w:rsidR="003407EB" w:rsidRPr="003407EB" w:rsidRDefault="003407EB" w:rsidP="003407EB">
            <w:pPr>
              <w:jc w:val="right"/>
              <w:rPr>
                <w:b/>
                <w:bCs/>
                <w:noProof w:val="0"/>
                <w:sz w:val="20"/>
                <w:szCs w:val="20"/>
              </w:rPr>
            </w:pPr>
            <w:r w:rsidRPr="003407EB">
              <w:rPr>
                <w:b/>
                <w:bCs/>
                <w:noProof w:val="0"/>
                <w:sz w:val="20"/>
                <w:szCs w:val="20"/>
              </w:rPr>
              <w:t>52.300,00</w:t>
            </w:r>
          </w:p>
        </w:tc>
        <w:tc>
          <w:tcPr>
            <w:tcW w:w="1266" w:type="dxa"/>
            <w:tcBorders>
              <w:top w:val="nil"/>
              <w:left w:val="nil"/>
              <w:bottom w:val="nil"/>
              <w:right w:val="nil"/>
            </w:tcBorders>
            <w:shd w:val="clear" w:color="auto" w:fill="auto"/>
            <w:noWrap/>
            <w:vAlign w:val="bottom"/>
            <w:hideMark/>
          </w:tcPr>
          <w:p w14:paraId="42FAEBE3" w14:textId="77777777" w:rsidR="003407EB" w:rsidRPr="003407EB" w:rsidRDefault="003407EB" w:rsidP="003407EB">
            <w:pPr>
              <w:jc w:val="right"/>
              <w:rPr>
                <w:b/>
                <w:bCs/>
                <w:noProof w:val="0"/>
                <w:sz w:val="20"/>
                <w:szCs w:val="20"/>
              </w:rPr>
            </w:pPr>
            <w:r w:rsidRPr="003407EB">
              <w:rPr>
                <w:b/>
                <w:bCs/>
                <w:noProof w:val="0"/>
                <w:sz w:val="20"/>
                <w:szCs w:val="20"/>
              </w:rPr>
              <w:t>50.064,15</w:t>
            </w:r>
          </w:p>
        </w:tc>
        <w:tc>
          <w:tcPr>
            <w:tcW w:w="866" w:type="dxa"/>
            <w:tcBorders>
              <w:top w:val="nil"/>
              <w:left w:val="nil"/>
              <w:bottom w:val="nil"/>
              <w:right w:val="nil"/>
            </w:tcBorders>
            <w:shd w:val="clear" w:color="auto" w:fill="auto"/>
            <w:noWrap/>
            <w:vAlign w:val="bottom"/>
            <w:hideMark/>
          </w:tcPr>
          <w:p w14:paraId="2F383AAF" w14:textId="77777777" w:rsidR="003407EB" w:rsidRPr="003407EB" w:rsidRDefault="003407EB" w:rsidP="003407EB">
            <w:pPr>
              <w:jc w:val="right"/>
              <w:rPr>
                <w:b/>
                <w:bCs/>
                <w:noProof w:val="0"/>
                <w:sz w:val="20"/>
                <w:szCs w:val="20"/>
              </w:rPr>
            </w:pPr>
            <w:r w:rsidRPr="003407EB">
              <w:rPr>
                <w:b/>
                <w:bCs/>
                <w:noProof w:val="0"/>
                <w:sz w:val="20"/>
                <w:szCs w:val="20"/>
              </w:rPr>
              <w:t>298,80</w:t>
            </w:r>
          </w:p>
        </w:tc>
        <w:tc>
          <w:tcPr>
            <w:tcW w:w="820" w:type="dxa"/>
            <w:tcBorders>
              <w:top w:val="nil"/>
              <w:left w:val="nil"/>
              <w:bottom w:val="nil"/>
              <w:right w:val="nil"/>
            </w:tcBorders>
            <w:shd w:val="clear" w:color="auto" w:fill="auto"/>
            <w:noWrap/>
            <w:vAlign w:val="bottom"/>
            <w:hideMark/>
          </w:tcPr>
          <w:p w14:paraId="1B300F89" w14:textId="77777777" w:rsidR="003407EB" w:rsidRPr="003407EB" w:rsidRDefault="003407EB" w:rsidP="003407EB">
            <w:pPr>
              <w:jc w:val="right"/>
              <w:rPr>
                <w:b/>
                <w:bCs/>
                <w:noProof w:val="0"/>
                <w:sz w:val="20"/>
                <w:szCs w:val="20"/>
              </w:rPr>
            </w:pPr>
            <w:r w:rsidRPr="003407EB">
              <w:rPr>
                <w:b/>
                <w:bCs/>
                <w:noProof w:val="0"/>
                <w:sz w:val="20"/>
                <w:szCs w:val="20"/>
              </w:rPr>
              <w:t>95,72</w:t>
            </w:r>
          </w:p>
        </w:tc>
      </w:tr>
      <w:tr w:rsidR="003407EB" w:rsidRPr="003407EB" w14:paraId="1154730F"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6E066706" w14:textId="77777777" w:rsidR="003407EB" w:rsidRPr="003407EB" w:rsidRDefault="003407EB" w:rsidP="003407EB">
            <w:pPr>
              <w:rPr>
                <w:b/>
                <w:bCs/>
                <w:noProof w:val="0"/>
                <w:sz w:val="20"/>
                <w:szCs w:val="20"/>
              </w:rPr>
            </w:pPr>
            <w:r w:rsidRPr="003407EB">
              <w:rPr>
                <w:b/>
                <w:bCs/>
                <w:noProof w:val="0"/>
                <w:sz w:val="20"/>
                <w:szCs w:val="20"/>
              </w:rPr>
              <w:t>661 Prihodi od prodaje proizvoda i robe te pruženih usluga</w:t>
            </w:r>
          </w:p>
        </w:tc>
        <w:tc>
          <w:tcPr>
            <w:tcW w:w="1417" w:type="dxa"/>
            <w:tcBorders>
              <w:top w:val="nil"/>
              <w:left w:val="nil"/>
              <w:bottom w:val="nil"/>
              <w:right w:val="nil"/>
            </w:tcBorders>
            <w:shd w:val="clear" w:color="auto" w:fill="auto"/>
            <w:noWrap/>
            <w:vAlign w:val="bottom"/>
            <w:hideMark/>
          </w:tcPr>
          <w:p w14:paraId="06AB4B77" w14:textId="77777777" w:rsidR="003407EB" w:rsidRPr="003407EB" w:rsidRDefault="003407EB" w:rsidP="003407EB">
            <w:pPr>
              <w:jc w:val="right"/>
              <w:rPr>
                <w:b/>
                <w:bCs/>
                <w:noProof w:val="0"/>
                <w:sz w:val="20"/>
                <w:szCs w:val="20"/>
              </w:rPr>
            </w:pPr>
            <w:r w:rsidRPr="003407EB">
              <w:rPr>
                <w:b/>
                <w:bCs/>
                <w:noProof w:val="0"/>
                <w:sz w:val="20"/>
                <w:szCs w:val="20"/>
              </w:rPr>
              <w:t>16.755,33</w:t>
            </w:r>
          </w:p>
        </w:tc>
        <w:tc>
          <w:tcPr>
            <w:tcW w:w="1266" w:type="dxa"/>
            <w:tcBorders>
              <w:top w:val="nil"/>
              <w:left w:val="nil"/>
              <w:bottom w:val="nil"/>
              <w:right w:val="nil"/>
            </w:tcBorders>
            <w:shd w:val="clear" w:color="auto" w:fill="auto"/>
            <w:noWrap/>
            <w:vAlign w:val="bottom"/>
            <w:hideMark/>
          </w:tcPr>
          <w:p w14:paraId="747AD87D"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27D01F75" w14:textId="77777777" w:rsidR="003407EB" w:rsidRPr="003407EB" w:rsidRDefault="003407EB" w:rsidP="003407EB">
            <w:pPr>
              <w:jc w:val="right"/>
              <w:rPr>
                <w:b/>
                <w:bCs/>
                <w:noProof w:val="0"/>
                <w:sz w:val="20"/>
                <w:szCs w:val="20"/>
              </w:rPr>
            </w:pPr>
            <w:r w:rsidRPr="003407EB">
              <w:rPr>
                <w:b/>
                <w:bCs/>
                <w:noProof w:val="0"/>
                <w:sz w:val="20"/>
                <w:szCs w:val="20"/>
              </w:rPr>
              <w:t>12.335,69</w:t>
            </w:r>
          </w:p>
        </w:tc>
        <w:tc>
          <w:tcPr>
            <w:tcW w:w="866" w:type="dxa"/>
            <w:tcBorders>
              <w:top w:val="nil"/>
              <w:left w:val="nil"/>
              <w:bottom w:val="nil"/>
              <w:right w:val="nil"/>
            </w:tcBorders>
            <w:shd w:val="clear" w:color="auto" w:fill="auto"/>
            <w:noWrap/>
            <w:vAlign w:val="bottom"/>
            <w:hideMark/>
          </w:tcPr>
          <w:p w14:paraId="7653A2A4" w14:textId="77777777" w:rsidR="003407EB" w:rsidRPr="003407EB" w:rsidRDefault="003407EB" w:rsidP="003407EB">
            <w:pPr>
              <w:jc w:val="right"/>
              <w:rPr>
                <w:b/>
                <w:bCs/>
                <w:noProof w:val="0"/>
                <w:sz w:val="20"/>
                <w:szCs w:val="20"/>
              </w:rPr>
            </w:pPr>
            <w:r w:rsidRPr="003407EB">
              <w:rPr>
                <w:b/>
                <w:bCs/>
                <w:noProof w:val="0"/>
                <w:sz w:val="20"/>
                <w:szCs w:val="20"/>
              </w:rPr>
              <w:t>73,62</w:t>
            </w:r>
          </w:p>
        </w:tc>
        <w:tc>
          <w:tcPr>
            <w:tcW w:w="820" w:type="dxa"/>
            <w:tcBorders>
              <w:top w:val="nil"/>
              <w:left w:val="nil"/>
              <w:bottom w:val="nil"/>
              <w:right w:val="nil"/>
            </w:tcBorders>
            <w:shd w:val="clear" w:color="auto" w:fill="auto"/>
            <w:noWrap/>
            <w:vAlign w:val="bottom"/>
            <w:hideMark/>
          </w:tcPr>
          <w:p w14:paraId="0193774D" w14:textId="77777777" w:rsidR="003407EB" w:rsidRPr="003407EB" w:rsidRDefault="003407EB" w:rsidP="003407EB">
            <w:pPr>
              <w:jc w:val="right"/>
              <w:rPr>
                <w:b/>
                <w:bCs/>
                <w:noProof w:val="0"/>
                <w:sz w:val="20"/>
                <w:szCs w:val="20"/>
              </w:rPr>
            </w:pPr>
          </w:p>
        </w:tc>
      </w:tr>
      <w:tr w:rsidR="003407EB" w:rsidRPr="003407EB" w14:paraId="52634A91"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6FCEAEC2" w14:textId="77777777" w:rsidR="003407EB" w:rsidRPr="003407EB" w:rsidRDefault="003407EB" w:rsidP="003407EB">
            <w:pPr>
              <w:rPr>
                <w:noProof w:val="0"/>
                <w:sz w:val="20"/>
                <w:szCs w:val="20"/>
              </w:rPr>
            </w:pPr>
            <w:r w:rsidRPr="003407EB">
              <w:rPr>
                <w:noProof w:val="0"/>
                <w:sz w:val="20"/>
                <w:szCs w:val="20"/>
              </w:rPr>
              <w:t xml:space="preserve">6615 Prihodi od pruženih usluga                                                                          </w:t>
            </w:r>
          </w:p>
        </w:tc>
        <w:tc>
          <w:tcPr>
            <w:tcW w:w="1417" w:type="dxa"/>
            <w:tcBorders>
              <w:top w:val="nil"/>
              <w:left w:val="nil"/>
              <w:bottom w:val="nil"/>
              <w:right w:val="nil"/>
            </w:tcBorders>
            <w:shd w:val="clear" w:color="auto" w:fill="auto"/>
            <w:noWrap/>
            <w:vAlign w:val="bottom"/>
            <w:hideMark/>
          </w:tcPr>
          <w:p w14:paraId="6713498A" w14:textId="77777777" w:rsidR="003407EB" w:rsidRPr="003407EB" w:rsidRDefault="003407EB" w:rsidP="003407EB">
            <w:pPr>
              <w:jc w:val="right"/>
              <w:rPr>
                <w:noProof w:val="0"/>
                <w:sz w:val="20"/>
                <w:szCs w:val="20"/>
              </w:rPr>
            </w:pPr>
            <w:r w:rsidRPr="003407EB">
              <w:rPr>
                <w:noProof w:val="0"/>
                <w:sz w:val="20"/>
                <w:szCs w:val="20"/>
              </w:rPr>
              <w:t>16.755,33</w:t>
            </w:r>
          </w:p>
        </w:tc>
        <w:tc>
          <w:tcPr>
            <w:tcW w:w="1266" w:type="dxa"/>
            <w:tcBorders>
              <w:top w:val="nil"/>
              <w:left w:val="nil"/>
              <w:bottom w:val="nil"/>
              <w:right w:val="nil"/>
            </w:tcBorders>
            <w:shd w:val="clear" w:color="auto" w:fill="auto"/>
            <w:noWrap/>
            <w:vAlign w:val="bottom"/>
            <w:hideMark/>
          </w:tcPr>
          <w:p w14:paraId="69F91B81"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14A1250B" w14:textId="77777777" w:rsidR="003407EB" w:rsidRPr="003407EB" w:rsidRDefault="003407EB" w:rsidP="003407EB">
            <w:pPr>
              <w:jc w:val="right"/>
              <w:rPr>
                <w:noProof w:val="0"/>
                <w:sz w:val="20"/>
                <w:szCs w:val="20"/>
              </w:rPr>
            </w:pPr>
            <w:r w:rsidRPr="003407EB">
              <w:rPr>
                <w:noProof w:val="0"/>
                <w:sz w:val="20"/>
                <w:szCs w:val="20"/>
              </w:rPr>
              <w:t>12.335,69</w:t>
            </w:r>
          </w:p>
        </w:tc>
        <w:tc>
          <w:tcPr>
            <w:tcW w:w="866" w:type="dxa"/>
            <w:tcBorders>
              <w:top w:val="nil"/>
              <w:left w:val="nil"/>
              <w:bottom w:val="nil"/>
              <w:right w:val="nil"/>
            </w:tcBorders>
            <w:shd w:val="clear" w:color="auto" w:fill="auto"/>
            <w:noWrap/>
            <w:vAlign w:val="bottom"/>
            <w:hideMark/>
          </w:tcPr>
          <w:p w14:paraId="0516D02C" w14:textId="77777777" w:rsidR="003407EB" w:rsidRPr="003407EB" w:rsidRDefault="003407EB" w:rsidP="003407EB">
            <w:pPr>
              <w:jc w:val="right"/>
              <w:rPr>
                <w:noProof w:val="0"/>
                <w:sz w:val="20"/>
                <w:szCs w:val="20"/>
              </w:rPr>
            </w:pPr>
            <w:r w:rsidRPr="003407EB">
              <w:rPr>
                <w:noProof w:val="0"/>
                <w:sz w:val="20"/>
                <w:szCs w:val="20"/>
              </w:rPr>
              <w:t>73,62</w:t>
            </w:r>
          </w:p>
        </w:tc>
        <w:tc>
          <w:tcPr>
            <w:tcW w:w="820" w:type="dxa"/>
            <w:tcBorders>
              <w:top w:val="nil"/>
              <w:left w:val="nil"/>
              <w:bottom w:val="nil"/>
              <w:right w:val="nil"/>
            </w:tcBorders>
            <w:shd w:val="clear" w:color="auto" w:fill="auto"/>
            <w:noWrap/>
            <w:vAlign w:val="bottom"/>
            <w:hideMark/>
          </w:tcPr>
          <w:p w14:paraId="573CCBCD" w14:textId="77777777" w:rsidR="003407EB" w:rsidRPr="003407EB" w:rsidRDefault="003407EB" w:rsidP="003407EB">
            <w:pPr>
              <w:jc w:val="right"/>
              <w:rPr>
                <w:noProof w:val="0"/>
                <w:sz w:val="20"/>
                <w:szCs w:val="20"/>
              </w:rPr>
            </w:pPr>
          </w:p>
        </w:tc>
      </w:tr>
      <w:tr w:rsidR="003407EB" w:rsidRPr="003407EB" w14:paraId="56AABDE3"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46308760" w14:textId="77777777" w:rsidR="003407EB" w:rsidRPr="003407EB" w:rsidRDefault="003407EB" w:rsidP="003407EB">
            <w:pPr>
              <w:rPr>
                <w:b/>
                <w:bCs/>
                <w:noProof w:val="0"/>
                <w:sz w:val="20"/>
                <w:szCs w:val="20"/>
              </w:rPr>
            </w:pPr>
            <w:r w:rsidRPr="003407EB">
              <w:rPr>
                <w:b/>
                <w:bCs/>
                <w:noProof w:val="0"/>
                <w:sz w:val="20"/>
                <w:szCs w:val="20"/>
              </w:rPr>
              <w:t>663 Donacije od pravnih i fizičkih osoba izvan općeg proračuna</w:t>
            </w:r>
          </w:p>
        </w:tc>
        <w:tc>
          <w:tcPr>
            <w:tcW w:w="1417" w:type="dxa"/>
            <w:tcBorders>
              <w:top w:val="nil"/>
              <w:left w:val="nil"/>
              <w:bottom w:val="nil"/>
              <w:right w:val="nil"/>
            </w:tcBorders>
            <w:shd w:val="clear" w:color="auto" w:fill="auto"/>
            <w:noWrap/>
            <w:vAlign w:val="bottom"/>
            <w:hideMark/>
          </w:tcPr>
          <w:p w14:paraId="4EC63A87" w14:textId="77777777" w:rsidR="003407EB" w:rsidRPr="003407EB" w:rsidRDefault="003407EB" w:rsidP="003407EB">
            <w:pPr>
              <w:rPr>
                <w:b/>
                <w:bCs/>
                <w:noProof w:val="0"/>
                <w:sz w:val="20"/>
                <w:szCs w:val="20"/>
              </w:rPr>
            </w:pPr>
          </w:p>
        </w:tc>
        <w:tc>
          <w:tcPr>
            <w:tcW w:w="1266" w:type="dxa"/>
            <w:tcBorders>
              <w:top w:val="nil"/>
              <w:left w:val="nil"/>
              <w:bottom w:val="nil"/>
              <w:right w:val="nil"/>
            </w:tcBorders>
            <w:shd w:val="clear" w:color="auto" w:fill="auto"/>
            <w:noWrap/>
            <w:vAlign w:val="bottom"/>
            <w:hideMark/>
          </w:tcPr>
          <w:p w14:paraId="25C01FEA" w14:textId="77777777" w:rsidR="003407EB" w:rsidRPr="003407EB" w:rsidRDefault="003407EB" w:rsidP="003407EB">
            <w:pPr>
              <w:rPr>
                <w:noProof w:val="0"/>
                <w:sz w:val="20"/>
                <w:szCs w:val="20"/>
              </w:rPr>
            </w:pPr>
          </w:p>
        </w:tc>
        <w:tc>
          <w:tcPr>
            <w:tcW w:w="1266" w:type="dxa"/>
            <w:tcBorders>
              <w:top w:val="nil"/>
              <w:left w:val="nil"/>
              <w:bottom w:val="nil"/>
              <w:right w:val="nil"/>
            </w:tcBorders>
            <w:shd w:val="clear" w:color="auto" w:fill="auto"/>
            <w:noWrap/>
            <w:vAlign w:val="bottom"/>
            <w:hideMark/>
          </w:tcPr>
          <w:p w14:paraId="569529CD" w14:textId="77777777" w:rsidR="003407EB" w:rsidRPr="003407EB" w:rsidRDefault="003407EB" w:rsidP="003407EB">
            <w:pPr>
              <w:jc w:val="right"/>
              <w:rPr>
                <w:b/>
                <w:bCs/>
                <w:noProof w:val="0"/>
                <w:sz w:val="20"/>
                <w:szCs w:val="20"/>
              </w:rPr>
            </w:pPr>
            <w:r w:rsidRPr="003407EB">
              <w:rPr>
                <w:b/>
                <w:bCs/>
                <w:noProof w:val="0"/>
                <w:sz w:val="20"/>
                <w:szCs w:val="20"/>
              </w:rPr>
              <w:t>37.728,46</w:t>
            </w:r>
          </w:p>
        </w:tc>
        <w:tc>
          <w:tcPr>
            <w:tcW w:w="866" w:type="dxa"/>
            <w:tcBorders>
              <w:top w:val="nil"/>
              <w:left w:val="nil"/>
              <w:bottom w:val="nil"/>
              <w:right w:val="nil"/>
            </w:tcBorders>
            <w:shd w:val="clear" w:color="auto" w:fill="auto"/>
            <w:noWrap/>
            <w:vAlign w:val="bottom"/>
            <w:hideMark/>
          </w:tcPr>
          <w:p w14:paraId="3371767D" w14:textId="77777777" w:rsidR="003407EB" w:rsidRPr="003407EB" w:rsidRDefault="003407EB" w:rsidP="003407EB">
            <w:pPr>
              <w:jc w:val="right"/>
              <w:rPr>
                <w:b/>
                <w:bCs/>
                <w:noProof w:val="0"/>
                <w:sz w:val="20"/>
                <w:szCs w:val="20"/>
              </w:rPr>
            </w:pPr>
            <w:r w:rsidRPr="003407EB">
              <w:rPr>
                <w:b/>
                <w:bCs/>
                <w:noProof w:val="0"/>
                <w:sz w:val="20"/>
                <w:szCs w:val="20"/>
              </w:rPr>
              <w:t>0,00</w:t>
            </w:r>
          </w:p>
        </w:tc>
        <w:tc>
          <w:tcPr>
            <w:tcW w:w="820" w:type="dxa"/>
            <w:tcBorders>
              <w:top w:val="nil"/>
              <w:left w:val="nil"/>
              <w:bottom w:val="nil"/>
              <w:right w:val="nil"/>
            </w:tcBorders>
            <w:shd w:val="clear" w:color="auto" w:fill="auto"/>
            <w:noWrap/>
            <w:vAlign w:val="bottom"/>
            <w:hideMark/>
          </w:tcPr>
          <w:p w14:paraId="22DB6B29" w14:textId="77777777" w:rsidR="003407EB" w:rsidRPr="003407EB" w:rsidRDefault="003407EB" w:rsidP="003407EB">
            <w:pPr>
              <w:jc w:val="right"/>
              <w:rPr>
                <w:b/>
                <w:bCs/>
                <w:noProof w:val="0"/>
                <w:sz w:val="20"/>
                <w:szCs w:val="20"/>
              </w:rPr>
            </w:pPr>
          </w:p>
        </w:tc>
      </w:tr>
      <w:tr w:rsidR="003407EB" w:rsidRPr="003407EB" w14:paraId="0D5B4D83"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6F439DEE" w14:textId="77777777" w:rsidR="003407EB" w:rsidRPr="003407EB" w:rsidRDefault="003407EB" w:rsidP="003407EB">
            <w:pPr>
              <w:rPr>
                <w:noProof w:val="0"/>
                <w:sz w:val="20"/>
                <w:szCs w:val="20"/>
              </w:rPr>
            </w:pPr>
            <w:r w:rsidRPr="003407EB">
              <w:rPr>
                <w:noProof w:val="0"/>
                <w:sz w:val="20"/>
                <w:szCs w:val="20"/>
              </w:rPr>
              <w:t>6632 Kapitalne donacije</w:t>
            </w:r>
          </w:p>
        </w:tc>
        <w:tc>
          <w:tcPr>
            <w:tcW w:w="1417" w:type="dxa"/>
            <w:tcBorders>
              <w:top w:val="nil"/>
              <w:left w:val="nil"/>
              <w:bottom w:val="nil"/>
              <w:right w:val="nil"/>
            </w:tcBorders>
            <w:shd w:val="clear" w:color="auto" w:fill="auto"/>
            <w:noWrap/>
            <w:vAlign w:val="bottom"/>
            <w:hideMark/>
          </w:tcPr>
          <w:p w14:paraId="100EA5F4" w14:textId="77777777" w:rsidR="003407EB" w:rsidRPr="003407EB" w:rsidRDefault="003407EB" w:rsidP="003407EB">
            <w:pPr>
              <w:rPr>
                <w:noProof w:val="0"/>
                <w:sz w:val="20"/>
                <w:szCs w:val="20"/>
              </w:rPr>
            </w:pPr>
          </w:p>
        </w:tc>
        <w:tc>
          <w:tcPr>
            <w:tcW w:w="1266" w:type="dxa"/>
            <w:tcBorders>
              <w:top w:val="nil"/>
              <w:left w:val="nil"/>
              <w:bottom w:val="nil"/>
              <w:right w:val="nil"/>
            </w:tcBorders>
            <w:shd w:val="clear" w:color="auto" w:fill="auto"/>
            <w:noWrap/>
            <w:vAlign w:val="bottom"/>
            <w:hideMark/>
          </w:tcPr>
          <w:p w14:paraId="1D014A19" w14:textId="77777777" w:rsidR="003407EB" w:rsidRPr="003407EB" w:rsidRDefault="003407EB" w:rsidP="003407EB">
            <w:pPr>
              <w:rPr>
                <w:noProof w:val="0"/>
                <w:sz w:val="20"/>
                <w:szCs w:val="20"/>
              </w:rPr>
            </w:pPr>
          </w:p>
        </w:tc>
        <w:tc>
          <w:tcPr>
            <w:tcW w:w="1266" w:type="dxa"/>
            <w:tcBorders>
              <w:top w:val="nil"/>
              <w:left w:val="nil"/>
              <w:bottom w:val="nil"/>
              <w:right w:val="nil"/>
            </w:tcBorders>
            <w:shd w:val="clear" w:color="auto" w:fill="auto"/>
            <w:noWrap/>
            <w:vAlign w:val="bottom"/>
            <w:hideMark/>
          </w:tcPr>
          <w:p w14:paraId="55846D5C" w14:textId="77777777" w:rsidR="003407EB" w:rsidRPr="003407EB" w:rsidRDefault="003407EB" w:rsidP="003407EB">
            <w:pPr>
              <w:jc w:val="right"/>
              <w:rPr>
                <w:noProof w:val="0"/>
                <w:sz w:val="20"/>
                <w:szCs w:val="20"/>
              </w:rPr>
            </w:pPr>
            <w:r w:rsidRPr="003407EB">
              <w:rPr>
                <w:noProof w:val="0"/>
                <w:sz w:val="20"/>
                <w:szCs w:val="20"/>
              </w:rPr>
              <w:t>37.728,46</w:t>
            </w:r>
          </w:p>
        </w:tc>
        <w:tc>
          <w:tcPr>
            <w:tcW w:w="866" w:type="dxa"/>
            <w:tcBorders>
              <w:top w:val="nil"/>
              <w:left w:val="nil"/>
              <w:bottom w:val="nil"/>
              <w:right w:val="nil"/>
            </w:tcBorders>
            <w:shd w:val="clear" w:color="auto" w:fill="auto"/>
            <w:noWrap/>
            <w:vAlign w:val="bottom"/>
            <w:hideMark/>
          </w:tcPr>
          <w:p w14:paraId="546438D0" w14:textId="77777777" w:rsidR="003407EB" w:rsidRPr="003407EB" w:rsidRDefault="003407EB" w:rsidP="003407EB">
            <w:pPr>
              <w:jc w:val="right"/>
              <w:rPr>
                <w:noProof w:val="0"/>
                <w:sz w:val="20"/>
                <w:szCs w:val="20"/>
              </w:rPr>
            </w:pPr>
            <w:r w:rsidRPr="003407EB">
              <w:rPr>
                <w:noProof w:val="0"/>
                <w:sz w:val="20"/>
                <w:szCs w:val="20"/>
              </w:rPr>
              <w:t>0,00</w:t>
            </w:r>
          </w:p>
        </w:tc>
        <w:tc>
          <w:tcPr>
            <w:tcW w:w="820" w:type="dxa"/>
            <w:tcBorders>
              <w:top w:val="nil"/>
              <w:left w:val="nil"/>
              <w:bottom w:val="nil"/>
              <w:right w:val="nil"/>
            </w:tcBorders>
            <w:shd w:val="clear" w:color="auto" w:fill="auto"/>
            <w:noWrap/>
            <w:vAlign w:val="bottom"/>
            <w:hideMark/>
          </w:tcPr>
          <w:p w14:paraId="23E46DF6" w14:textId="77777777" w:rsidR="003407EB" w:rsidRPr="003407EB" w:rsidRDefault="003407EB" w:rsidP="003407EB">
            <w:pPr>
              <w:jc w:val="right"/>
              <w:rPr>
                <w:noProof w:val="0"/>
                <w:sz w:val="20"/>
                <w:szCs w:val="20"/>
              </w:rPr>
            </w:pPr>
          </w:p>
        </w:tc>
      </w:tr>
      <w:tr w:rsidR="003407EB" w:rsidRPr="003407EB" w14:paraId="1E00D9A5"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02B95796" w14:textId="77777777" w:rsidR="003407EB" w:rsidRPr="003407EB" w:rsidRDefault="003407EB" w:rsidP="003407EB">
            <w:pPr>
              <w:rPr>
                <w:b/>
                <w:bCs/>
                <w:noProof w:val="0"/>
                <w:sz w:val="20"/>
                <w:szCs w:val="20"/>
              </w:rPr>
            </w:pPr>
            <w:r w:rsidRPr="003407EB">
              <w:rPr>
                <w:b/>
                <w:bCs/>
                <w:noProof w:val="0"/>
                <w:sz w:val="20"/>
                <w:szCs w:val="20"/>
              </w:rPr>
              <w:t xml:space="preserve">68 Kazne, upravne mjere i ostali prihodi                                                               </w:t>
            </w:r>
          </w:p>
        </w:tc>
        <w:tc>
          <w:tcPr>
            <w:tcW w:w="1417" w:type="dxa"/>
            <w:tcBorders>
              <w:top w:val="nil"/>
              <w:left w:val="nil"/>
              <w:bottom w:val="nil"/>
              <w:right w:val="nil"/>
            </w:tcBorders>
            <w:shd w:val="clear" w:color="auto" w:fill="auto"/>
            <w:noWrap/>
            <w:vAlign w:val="bottom"/>
            <w:hideMark/>
          </w:tcPr>
          <w:p w14:paraId="1B61C36D" w14:textId="77777777" w:rsidR="003407EB" w:rsidRPr="003407EB" w:rsidRDefault="003407EB" w:rsidP="003407EB">
            <w:pPr>
              <w:jc w:val="right"/>
              <w:rPr>
                <w:b/>
                <w:bCs/>
                <w:noProof w:val="0"/>
                <w:sz w:val="20"/>
                <w:szCs w:val="20"/>
              </w:rPr>
            </w:pPr>
            <w:r w:rsidRPr="003407EB">
              <w:rPr>
                <w:b/>
                <w:bCs/>
                <w:noProof w:val="0"/>
                <w:sz w:val="20"/>
                <w:szCs w:val="20"/>
              </w:rPr>
              <w:t>21.514,20</w:t>
            </w:r>
          </w:p>
        </w:tc>
        <w:tc>
          <w:tcPr>
            <w:tcW w:w="1266" w:type="dxa"/>
            <w:tcBorders>
              <w:top w:val="nil"/>
              <w:left w:val="nil"/>
              <w:bottom w:val="nil"/>
              <w:right w:val="nil"/>
            </w:tcBorders>
            <w:shd w:val="clear" w:color="auto" w:fill="auto"/>
            <w:noWrap/>
            <w:vAlign w:val="bottom"/>
            <w:hideMark/>
          </w:tcPr>
          <w:p w14:paraId="1092ED57" w14:textId="77777777" w:rsidR="003407EB" w:rsidRPr="003407EB" w:rsidRDefault="003407EB" w:rsidP="003407EB">
            <w:pPr>
              <w:jc w:val="right"/>
              <w:rPr>
                <w:b/>
                <w:bCs/>
                <w:noProof w:val="0"/>
                <w:sz w:val="20"/>
                <w:szCs w:val="20"/>
              </w:rPr>
            </w:pPr>
            <w:r w:rsidRPr="003407EB">
              <w:rPr>
                <w:b/>
                <w:bCs/>
                <w:noProof w:val="0"/>
                <w:sz w:val="20"/>
                <w:szCs w:val="20"/>
              </w:rPr>
              <w:t>50.000,00</w:t>
            </w:r>
          </w:p>
        </w:tc>
        <w:tc>
          <w:tcPr>
            <w:tcW w:w="1266" w:type="dxa"/>
            <w:tcBorders>
              <w:top w:val="nil"/>
              <w:left w:val="nil"/>
              <w:bottom w:val="nil"/>
              <w:right w:val="nil"/>
            </w:tcBorders>
            <w:shd w:val="clear" w:color="auto" w:fill="auto"/>
            <w:noWrap/>
            <w:vAlign w:val="bottom"/>
            <w:hideMark/>
          </w:tcPr>
          <w:p w14:paraId="6FA7EAAF" w14:textId="77777777" w:rsidR="003407EB" w:rsidRPr="003407EB" w:rsidRDefault="003407EB" w:rsidP="003407EB">
            <w:pPr>
              <w:jc w:val="right"/>
              <w:rPr>
                <w:b/>
                <w:bCs/>
                <w:noProof w:val="0"/>
                <w:sz w:val="20"/>
                <w:szCs w:val="20"/>
              </w:rPr>
            </w:pPr>
            <w:r w:rsidRPr="003407EB">
              <w:rPr>
                <w:b/>
                <w:bCs/>
                <w:noProof w:val="0"/>
                <w:sz w:val="20"/>
                <w:szCs w:val="20"/>
              </w:rPr>
              <w:t>23.114,34</w:t>
            </w:r>
          </w:p>
        </w:tc>
        <w:tc>
          <w:tcPr>
            <w:tcW w:w="866" w:type="dxa"/>
            <w:tcBorders>
              <w:top w:val="nil"/>
              <w:left w:val="nil"/>
              <w:bottom w:val="nil"/>
              <w:right w:val="nil"/>
            </w:tcBorders>
            <w:shd w:val="clear" w:color="auto" w:fill="auto"/>
            <w:noWrap/>
            <w:vAlign w:val="bottom"/>
            <w:hideMark/>
          </w:tcPr>
          <w:p w14:paraId="17E331BD" w14:textId="77777777" w:rsidR="003407EB" w:rsidRPr="003407EB" w:rsidRDefault="003407EB" w:rsidP="003407EB">
            <w:pPr>
              <w:jc w:val="right"/>
              <w:rPr>
                <w:b/>
                <w:bCs/>
                <w:noProof w:val="0"/>
                <w:sz w:val="20"/>
                <w:szCs w:val="20"/>
              </w:rPr>
            </w:pPr>
            <w:r w:rsidRPr="003407EB">
              <w:rPr>
                <w:b/>
                <w:bCs/>
                <w:noProof w:val="0"/>
                <w:sz w:val="20"/>
                <w:szCs w:val="20"/>
              </w:rPr>
              <w:t>107,44</w:t>
            </w:r>
          </w:p>
        </w:tc>
        <w:tc>
          <w:tcPr>
            <w:tcW w:w="820" w:type="dxa"/>
            <w:tcBorders>
              <w:top w:val="nil"/>
              <w:left w:val="nil"/>
              <w:bottom w:val="nil"/>
              <w:right w:val="nil"/>
            </w:tcBorders>
            <w:shd w:val="clear" w:color="auto" w:fill="auto"/>
            <w:noWrap/>
            <w:vAlign w:val="bottom"/>
            <w:hideMark/>
          </w:tcPr>
          <w:p w14:paraId="01F7E460" w14:textId="77777777" w:rsidR="003407EB" w:rsidRPr="003407EB" w:rsidRDefault="003407EB" w:rsidP="003407EB">
            <w:pPr>
              <w:jc w:val="right"/>
              <w:rPr>
                <w:b/>
                <w:bCs/>
                <w:noProof w:val="0"/>
                <w:sz w:val="20"/>
                <w:szCs w:val="20"/>
              </w:rPr>
            </w:pPr>
            <w:r w:rsidRPr="003407EB">
              <w:rPr>
                <w:b/>
                <w:bCs/>
                <w:noProof w:val="0"/>
                <w:sz w:val="20"/>
                <w:szCs w:val="20"/>
              </w:rPr>
              <w:t>46,23</w:t>
            </w:r>
          </w:p>
        </w:tc>
      </w:tr>
      <w:tr w:rsidR="003407EB" w:rsidRPr="003407EB" w14:paraId="1F4FC737"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21AA4D36" w14:textId="77777777" w:rsidR="003407EB" w:rsidRPr="003407EB" w:rsidRDefault="003407EB" w:rsidP="003407EB">
            <w:pPr>
              <w:rPr>
                <w:b/>
                <w:bCs/>
                <w:noProof w:val="0"/>
                <w:sz w:val="20"/>
                <w:szCs w:val="20"/>
              </w:rPr>
            </w:pPr>
            <w:r w:rsidRPr="003407EB">
              <w:rPr>
                <w:b/>
                <w:bCs/>
                <w:noProof w:val="0"/>
                <w:sz w:val="20"/>
                <w:szCs w:val="20"/>
              </w:rPr>
              <w:t xml:space="preserve">681 Kazne i upravne mjere                                                                               </w:t>
            </w:r>
          </w:p>
        </w:tc>
        <w:tc>
          <w:tcPr>
            <w:tcW w:w="1417" w:type="dxa"/>
            <w:tcBorders>
              <w:top w:val="nil"/>
              <w:left w:val="nil"/>
              <w:bottom w:val="nil"/>
              <w:right w:val="nil"/>
            </w:tcBorders>
            <w:shd w:val="clear" w:color="auto" w:fill="auto"/>
            <w:noWrap/>
            <w:vAlign w:val="bottom"/>
            <w:hideMark/>
          </w:tcPr>
          <w:p w14:paraId="1D60D8ED" w14:textId="77777777" w:rsidR="003407EB" w:rsidRPr="003407EB" w:rsidRDefault="003407EB" w:rsidP="003407EB">
            <w:pPr>
              <w:jc w:val="right"/>
              <w:rPr>
                <w:b/>
                <w:bCs/>
                <w:noProof w:val="0"/>
                <w:sz w:val="20"/>
                <w:szCs w:val="20"/>
              </w:rPr>
            </w:pPr>
            <w:r w:rsidRPr="003407EB">
              <w:rPr>
                <w:b/>
                <w:bCs/>
                <w:noProof w:val="0"/>
                <w:sz w:val="20"/>
                <w:szCs w:val="20"/>
              </w:rPr>
              <w:t>9.905,26</w:t>
            </w:r>
          </w:p>
        </w:tc>
        <w:tc>
          <w:tcPr>
            <w:tcW w:w="1266" w:type="dxa"/>
            <w:tcBorders>
              <w:top w:val="nil"/>
              <w:left w:val="nil"/>
              <w:bottom w:val="nil"/>
              <w:right w:val="nil"/>
            </w:tcBorders>
            <w:shd w:val="clear" w:color="auto" w:fill="auto"/>
            <w:noWrap/>
            <w:vAlign w:val="bottom"/>
            <w:hideMark/>
          </w:tcPr>
          <w:p w14:paraId="276EBA71"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5DF33952" w14:textId="77777777" w:rsidR="003407EB" w:rsidRPr="003407EB" w:rsidRDefault="003407EB" w:rsidP="003407EB">
            <w:pPr>
              <w:jc w:val="right"/>
              <w:rPr>
                <w:b/>
                <w:bCs/>
                <w:noProof w:val="0"/>
                <w:sz w:val="20"/>
                <w:szCs w:val="20"/>
              </w:rPr>
            </w:pPr>
            <w:r w:rsidRPr="003407EB">
              <w:rPr>
                <w:b/>
                <w:bCs/>
                <w:noProof w:val="0"/>
                <w:sz w:val="20"/>
                <w:szCs w:val="20"/>
              </w:rPr>
              <w:t>7.339,99</w:t>
            </w:r>
          </w:p>
        </w:tc>
        <w:tc>
          <w:tcPr>
            <w:tcW w:w="866" w:type="dxa"/>
            <w:tcBorders>
              <w:top w:val="nil"/>
              <w:left w:val="nil"/>
              <w:bottom w:val="nil"/>
              <w:right w:val="nil"/>
            </w:tcBorders>
            <w:shd w:val="clear" w:color="auto" w:fill="auto"/>
            <w:noWrap/>
            <w:vAlign w:val="bottom"/>
            <w:hideMark/>
          </w:tcPr>
          <w:p w14:paraId="56EAE870" w14:textId="77777777" w:rsidR="003407EB" w:rsidRPr="003407EB" w:rsidRDefault="003407EB" w:rsidP="003407EB">
            <w:pPr>
              <w:jc w:val="right"/>
              <w:rPr>
                <w:b/>
                <w:bCs/>
                <w:noProof w:val="0"/>
                <w:sz w:val="20"/>
                <w:szCs w:val="20"/>
              </w:rPr>
            </w:pPr>
            <w:r w:rsidRPr="003407EB">
              <w:rPr>
                <w:b/>
                <w:bCs/>
                <w:noProof w:val="0"/>
                <w:sz w:val="20"/>
                <w:szCs w:val="20"/>
              </w:rPr>
              <w:t>74,10</w:t>
            </w:r>
          </w:p>
        </w:tc>
        <w:tc>
          <w:tcPr>
            <w:tcW w:w="820" w:type="dxa"/>
            <w:tcBorders>
              <w:top w:val="nil"/>
              <w:left w:val="nil"/>
              <w:bottom w:val="nil"/>
              <w:right w:val="nil"/>
            </w:tcBorders>
            <w:shd w:val="clear" w:color="auto" w:fill="auto"/>
            <w:noWrap/>
            <w:vAlign w:val="bottom"/>
            <w:hideMark/>
          </w:tcPr>
          <w:p w14:paraId="0CE3EEE0" w14:textId="77777777" w:rsidR="003407EB" w:rsidRPr="003407EB" w:rsidRDefault="003407EB" w:rsidP="003407EB">
            <w:pPr>
              <w:jc w:val="right"/>
              <w:rPr>
                <w:b/>
                <w:bCs/>
                <w:noProof w:val="0"/>
                <w:sz w:val="20"/>
                <w:szCs w:val="20"/>
              </w:rPr>
            </w:pPr>
          </w:p>
        </w:tc>
      </w:tr>
      <w:tr w:rsidR="003407EB" w:rsidRPr="003407EB" w14:paraId="3E3E3BC0"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529A5987" w14:textId="77777777" w:rsidR="003407EB" w:rsidRPr="003407EB" w:rsidRDefault="003407EB" w:rsidP="003407EB">
            <w:pPr>
              <w:rPr>
                <w:noProof w:val="0"/>
                <w:sz w:val="20"/>
                <w:szCs w:val="20"/>
              </w:rPr>
            </w:pPr>
            <w:r w:rsidRPr="003407EB">
              <w:rPr>
                <w:noProof w:val="0"/>
                <w:sz w:val="20"/>
                <w:szCs w:val="20"/>
              </w:rPr>
              <w:t xml:space="preserve">6819 Ostale kazne                                                                                        </w:t>
            </w:r>
          </w:p>
        </w:tc>
        <w:tc>
          <w:tcPr>
            <w:tcW w:w="1417" w:type="dxa"/>
            <w:tcBorders>
              <w:top w:val="nil"/>
              <w:left w:val="nil"/>
              <w:bottom w:val="nil"/>
              <w:right w:val="nil"/>
            </w:tcBorders>
            <w:shd w:val="clear" w:color="auto" w:fill="auto"/>
            <w:noWrap/>
            <w:vAlign w:val="bottom"/>
            <w:hideMark/>
          </w:tcPr>
          <w:p w14:paraId="06697400" w14:textId="77777777" w:rsidR="003407EB" w:rsidRPr="003407EB" w:rsidRDefault="003407EB" w:rsidP="003407EB">
            <w:pPr>
              <w:jc w:val="right"/>
              <w:rPr>
                <w:noProof w:val="0"/>
                <w:sz w:val="20"/>
                <w:szCs w:val="20"/>
              </w:rPr>
            </w:pPr>
            <w:r w:rsidRPr="003407EB">
              <w:rPr>
                <w:noProof w:val="0"/>
                <w:sz w:val="20"/>
                <w:szCs w:val="20"/>
              </w:rPr>
              <w:t>9.905,26</w:t>
            </w:r>
          </w:p>
        </w:tc>
        <w:tc>
          <w:tcPr>
            <w:tcW w:w="1266" w:type="dxa"/>
            <w:tcBorders>
              <w:top w:val="nil"/>
              <w:left w:val="nil"/>
              <w:bottom w:val="nil"/>
              <w:right w:val="nil"/>
            </w:tcBorders>
            <w:shd w:val="clear" w:color="auto" w:fill="auto"/>
            <w:noWrap/>
            <w:vAlign w:val="bottom"/>
            <w:hideMark/>
          </w:tcPr>
          <w:p w14:paraId="1693E351"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4284608F" w14:textId="77777777" w:rsidR="003407EB" w:rsidRPr="003407EB" w:rsidRDefault="003407EB" w:rsidP="003407EB">
            <w:pPr>
              <w:jc w:val="right"/>
              <w:rPr>
                <w:noProof w:val="0"/>
                <w:sz w:val="20"/>
                <w:szCs w:val="20"/>
              </w:rPr>
            </w:pPr>
            <w:r w:rsidRPr="003407EB">
              <w:rPr>
                <w:noProof w:val="0"/>
                <w:sz w:val="20"/>
                <w:szCs w:val="20"/>
              </w:rPr>
              <w:t>7.339,99</w:t>
            </w:r>
          </w:p>
        </w:tc>
        <w:tc>
          <w:tcPr>
            <w:tcW w:w="866" w:type="dxa"/>
            <w:tcBorders>
              <w:top w:val="nil"/>
              <w:left w:val="nil"/>
              <w:bottom w:val="nil"/>
              <w:right w:val="nil"/>
            </w:tcBorders>
            <w:shd w:val="clear" w:color="auto" w:fill="auto"/>
            <w:noWrap/>
            <w:vAlign w:val="bottom"/>
            <w:hideMark/>
          </w:tcPr>
          <w:p w14:paraId="6B792863" w14:textId="77777777" w:rsidR="003407EB" w:rsidRPr="003407EB" w:rsidRDefault="003407EB" w:rsidP="003407EB">
            <w:pPr>
              <w:jc w:val="right"/>
              <w:rPr>
                <w:noProof w:val="0"/>
                <w:sz w:val="20"/>
                <w:szCs w:val="20"/>
              </w:rPr>
            </w:pPr>
            <w:r w:rsidRPr="003407EB">
              <w:rPr>
                <w:noProof w:val="0"/>
                <w:sz w:val="20"/>
                <w:szCs w:val="20"/>
              </w:rPr>
              <w:t>74,10</w:t>
            </w:r>
          </w:p>
        </w:tc>
        <w:tc>
          <w:tcPr>
            <w:tcW w:w="820" w:type="dxa"/>
            <w:tcBorders>
              <w:top w:val="nil"/>
              <w:left w:val="nil"/>
              <w:bottom w:val="nil"/>
              <w:right w:val="nil"/>
            </w:tcBorders>
            <w:shd w:val="clear" w:color="auto" w:fill="auto"/>
            <w:noWrap/>
            <w:vAlign w:val="bottom"/>
            <w:hideMark/>
          </w:tcPr>
          <w:p w14:paraId="220F4106" w14:textId="77777777" w:rsidR="003407EB" w:rsidRPr="003407EB" w:rsidRDefault="003407EB" w:rsidP="003407EB">
            <w:pPr>
              <w:jc w:val="right"/>
              <w:rPr>
                <w:noProof w:val="0"/>
                <w:sz w:val="20"/>
                <w:szCs w:val="20"/>
              </w:rPr>
            </w:pPr>
          </w:p>
        </w:tc>
      </w:tr>
      <w:tr w:rsidR="003407EB" w:rsidRPr="003407EB" w14:paraId="4C46016C"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748713E8" w14:textId="77777777" w:rsidR="003407EB" w:rsidRPr="003407EB" w:rsidRDefault="003407EB" w:rsidP="003407EB">
            <w:pPr>
              <w:rPr>
                <w:b/>
                <w:bCs/>
                <w:noProof w:val="0"/>
                <w:sz w:val="20"/>
                <w:szCs w:val="20"/>
              </w:rPr>
            </w:pPr>
            <w:r w:rsidRPr="003407EB">
              <w:rPr>
                <w:b/>
                <w:bCs/>
                <w:noProof w:val="0"/>
                <w:sz w:val="20"/>
                <w:szCs w:val="20"/>
              </w:rPr>
              <w:t xml:space="preserve">683 Ostali prihodi                                                                                      </w:t>
            </w:r>
          </w:p>
        </w:tc>
        <w:tc>
          <w:tcPr>
            <w:tcW w:w="1417" w:type="dxa"/>
            <w:tcBorders>
              <w:top w:val="nil"/>
              <w:left w:val="nil"/>
              <w:bottom w:val="nil"/>
              <w:right w:val="nil"/>
            </w:tcBorders>
            <w:shd w:val="clear" w:color="auto" w:fill="auto"/>
            <w:noWrap/>
            <w:vAlign w:val="bottom"/>
            <w:hideMark/>
          </w:tcPr>
          <w:p w14:paraId="7D139F57" w14:textId="77777777" w:rsidR="003407EB" w:rsidRPr="003407EB" w:rsidRDefault="003407EB" w:rsidP="003407EB">
            <w:pPr>
              <w:jc w:val="right"/>
              <w:rPr>
                <w:b/>
                <w:bCs/>
                <w:noProof w:val="0"/>
                <w:sz w:val="20"/>
                <w:szCs w:val="20"/>
              </w:rPr>
            </w:pPr>
            <w:r w:rsidRPr="003407EB">
              <w:rPr>
                <w:b/>
                <w:bCs/>
                <w:noProof w:val="0"/>
                <w:sz w:val="20"/>
                <w:szCs w:val="20"/>
              </w:rPr>
              <w:t>11.608,94</w:t>
            </w:r>
          </w:p>
        </w:tc>
        <w:tc>
          <w:tcPr>
            <w:tcW w:w="1266" w:type="dxa"/>
            <w:tcBorders>
              <w:top w:val="nil"/>
              <w:left w:val="nil"/>
              <w:bottom w:val="nil"/>
              <w:right w:val="nil"/>
            </w:tcBorders>
            <w:shd w:val="clear" w:color="auto" w:fill="auto"/>
            <w:noWrap/>
            <w:vAlign w:val="bottom"/>
            <w:hideMark/>
          </w:tcPr>
          <w:p w14:paraId="74D4DABE"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24D89AE5" w14:textId="77777777" w:rsidR="003407EB" w:rsidRPr="003407EB" w:rsidRDefault="003407EB" w:rsidP="003407EB">
            <w:pPr>
              <w:jc w:val="right"/>
              <w:rPr>
                <w:b/>
                <w:bCs/>
                <w:noProof w:val="0"/>
                <w:sz w:val="20"/>
                <w:szCs w:val="20"/>
              </w:rPr>
            </w:pPr>
            <w:r w:rsidRPr="003407EB">
              <w:rPr>
                <w:b/>
                <w:bCs/>
                <w:noProof w:val="0"/>
                <w:sz w:val="20"/>
                <w:szCs w:val="20"/>
              </w:rPr>
              <w:t>15.774,35</w:t>
            </w:r>
          </w:p>
        </w:tc>
        <w:tc>
          <w:tcPr>
            <w:tcW w:w="866" w:type="dxa"/>
            <w:tcBorders>
              <w:top w:val="nil"/>
              <w:left w:val="nil"/>
              <w:bottom w:val="nil"/>
              <w:right w:val="nil"/>
            </w:tcBorders>
            <w:shd w:val="clear" w:color="auto" w:fill="auto"/>
            <w:noWrap/>
            <w:vAlign w:val="bottom"/>
            <w:hideMark/>
          </w:tcPr>
          <w:p w14:paraId="24BAFE03" w14:textId="77777777" w:rsidR="003407EB" w:rsidRPr="003407EB" w:rsidRDefault="003407EB" w:rsidP="003407EB">
            <w:pPr>
              <w:jc w:val="right"/>
              <w:rPr>
                <w:b/>
                <w:bCs/>
                <w:noProof w:val="0"/>
                <w:sz w:val="20"/>
                <w:szCs w:val="20"/>
              </w:rPr>
            </w:pPr>
            <w:r w:rsidRPr="003407EB">
              <w:rPr>
                <w:b/>
                <w:bCs/>
                <w:noProof w:val="0"/>
                <w:sz w:val="20"/>
                <w:szCs w:val="20"/>
              </w:rPr>
              <w:t>135,88</w:t>
            </w:r>
          </w:p>
        </w:tc>
        <w:tc>
          <w:tcPr>
            <w:tcW w:w="820" w:type="dxa"/>
            <w:tcBorders>
              <w:top w:val="nil"/>
              <w:left w:val="nil"/>
              <w:bottom w:val="nil"/>
              <w:right w:val="nil"/>
            </w:tcBorders>
            <w:shd w:val="clear" w:color="auto" w:fill="auto"/>
            <w:noWrap/>
            <w:vAlign w:val="bottom"/>
            <w:hideMark/>
          </w:tcPr>
          <w:p w14:paraId="34AF831F" w14:textId="77777777" w:rsidR="003407EB" w:rsidRPr="003407EB" w:rsidRDefault="003407EB" w:rsidP="003407EB">
            <w:pPr>
              <w:jc w:val="right"/>
              <w:rPr>
                <w:b/>
                <w:bCs/>
                <w:noProof w:val="0"/>
                <w:sz w:val="20"/>
                <w:szCs w:val="20"/>
              </w:rPr>
            </w:pPr>
          </w:p>
        </w:tc>
      </w:tr>
      <w:tr w:rsidR="003407EB" w:rsidRPr="003407EB" w14:paraId="74E1FEA6"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34B158D0" w14:textId="77777777" w:rsidR="003407EB" w:rsidRPr="003407EB" w:rsidRDefault="003407EB" w:rsidP="003407EB">
            <w:pPr>
              <w:rPr>
                <w:noProof w:val="0"/>
                <w:sz w:val="20"/>
                <w:szCs w:val="20"/>
              </w:rPr>
            </w:pPr>
            <w:r w:rsidRPr="003407EB">
              <w:rPr>
                <w:noProof w:val="0"/>
                <w:sz w:val="20"/>
                <w:szCs w:val="20"/>
              </w:rPr>
              <w:t xml:space="preserve">6831 Ostali prihodi                                                                                      </w:t>
            </w:r>
          </w:p>
        </w:tc>
        <w:tc>
          <w:tcPr>
            <w:tcW w:w="1417" w:type="dxa"/>
            <w:tcBorders>
              <w:top w:val="nil"/>
              <w:left w:val="nil"/>
              <w:bottom w:val="nil"/>
              <w:right w:val="nil"/>
            </w:tcBorders>
            <w:shd w:val="clear" w:color="auto" w:fill="auto"/>
            <w:noWrap/>
            <w:vAlign w:val="bottom"/>
            <w:hideMark/>
          </w:tcPr>
          <w:p w14:paraId="12A8EF78" w14:textId="77777777" w:rsidR="003407EB" w:rsidRPr="003407EB" w:rsidRDefault="003407EB" w:rsidP="003407EB">
            <w:pPr>
              <w:jc w:val="right"/>
              <w:rPr>
                <w:noProof w:val="0"/>
                <w:sz w:val="20"/>
                <w:szCs w:val="20"/>
              </w:rPr>
            </w:pPr>
            <w:r w:rsidRPr="003407EB">
              <w:rPr>
                <w:noProof w:val="0"/>
                <w:sz w:val="20"/>
                <w:szCs w:val="20"/>
              </w:rPr>
              <w:t>11.608,94</w:t>
            </w:r>
          </w:p>
        </w:tc>
        <w:tc>
          <w:tcPr>
            <w:tcW w:w="1266" w:type="dxa"/>
            <w:tcBorders>
              <w:top w:val="nil"/>
              <w:left w:val="nil"/>
              <w:bottom w:val="nil"/>
              <w:right w:val="nil"/>
            </w:tcBorders>
            <w:shd w:val="clear" w:color="auto" w:fill="auto"/>
            <w:noWrap/>
            <w:vAlign w:val="bottom"/>
            <w:hideMark/>
          </w:tcPr>
          <w:p w14:paraId="75F78224"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33489E15" w14:textId="77777777" w:rsidR="003407EB" w:rsidRPr="003407EB" w:rsidRDefault="003407EB" w:rsidP="003407EB">
            <w:pPr>
              <w:jc w:val="right"/>
              <w:rPr>
                <w:noProof w:val="0"/>
                <w:sz w:val="20"/>
                <w:szCs w:val="20"/>
              </w:rPr>
            </w:pPr>
            <w:r w:rsidRPr="003407EB">
              <w:rPr>
                <w:noProof w:val="0"/>
                <w:sz w:val="20"/>
                <w:szCs w:val="20"/>
              </w:rPr>
              <w:t>15.774,35</w:t>
            </w:r>
          </w:p>
        </w:tc>
        <w:tc>
          <w:tcPr>
            <w:tcW w:w="866" w:type="dxa"/>
            <w:tcBorders>
              <w:top w:val="nil"/>
              <w:left w:val="nil"/>
              <w:bottom w:val="nil"/>
              <w:right w:val="nil"/>
            </w:tcBorders>
            <w:shd w:val="clear" w:color="auto" w:fill="auto"/>
            <w:noWrap/>
            <w:vAlign w:val="bottom"/>
            <w:hideMark/>
          </w:tcPr>
          <w:p w14:paraId="03E560FA" w14:textId="77777777" w:rsidR="003407EB" w:rsidRPr="003407EB" w:rsidRDefault="003407EB" w:rsidP="003407EB">
            <w:pPr>
              <w:jc w:val="right"/>
              <w:rPr>
                <w:noProof w:val="0"/>
                <w:sz w:val="20"/>
                <w:szCs w:val="20"/>
              </w:rPr>
            </w:pPr>
            <w:r w:rsidRPr="003407EB">
              <w:rPr>
                <w:noProof w:val="0"/>
                <w:sz w:val="20"/>
                <w:szCs w:val="20"/>
              </w:rPr>
              <w:t>135,88</w:t>
            </w:r>
          </w:p>
        </w:tc>
        <w:tc>
          <w:tcPr>
            <w:tcW w:w="820" w:type="dxa"/>
            <w:tcBorders>
              <w:top w:val="nil"/>
              <w:left w:val="nil"/>
              <w:bottom w:val="nil"/>
              <w:right w:val="nil"/>
            </w:tcBorders>
            <w:shd w:val="clear" w:color="auto" w:fill="auto"/>
            <w:noWrap/>
            <w:vAlign w:val="bottom"/>
            <w:hideMark/>
          </w:tcPr>
          <w:p w14:paraId="11C60607" w14:textId="77777777" w:rsidR="003407EB" w:rsidRPr="003407EB" w:rsidRDefault="003407EB" w:rsidP="003407EB">
            <w:pPr>
              <w:jc w:val="right"/>
              <w:rPr>
                <w:noProof w:val="0"/>
                <w:sz w:val="20"/>
                <w:szCs w:val="20"/>
              </w:rPr>
            </w:pPr>
          </w:p>
        </w:tc>
      </w:tr>
      <w:tr w:rsidR="003407EB" w:rsidRPr="003407EB" w14:paraId="100433C0" w14:textId="77777777" w:rsidTr="00FE3118">
        <w:trPr>
          <w:trHeight w:val="255"/>
          <w:jc w:val="center"/>
        </w:trPr>
        <w:tc>
          <w:tcPr>
            <w:tcW w:w="8222" w:type="dxa"/>
            <w:tcBorders>
              <w:top w:val="nil"/>
              <w:left w:val="nil"/>
              <w:bottom w:val="nil"/>
              <w:right w:val="nil"/>
            </w:tcBorders>
            <w:shd w:val="clear" w:color="000000" w:fill="D9E1F2"/>
            <w:noWrap/>
            <w:vAlign w:val="bottom"/>
            <w:hideMark/>
          </w:tcPr>
          <w:p w14:paraId="1CF32AC8" w14:textId="77777777" w:rsidR="003407EB" w:rsidRPr="003407EB" w:rsidRDefault="003407EB" w:rsidP="003407EB">
            <w:pPr>
              <w:rPr>
                <w:b/>
                <w:bCs/>
                <w:noProof w:val="0"/>
                <w:sz w:val="20"/>
                <w:szCs w:val="20"/>
              </w:rPr>
            </w:pPr>
            <w:r w:rsidRPr="003407EB">
              <w:rPr>
                <w:b/>
                <w:bCs/>
                <w:noProof w:val="0"/>
                <w:sz w:val="20"/>
                <w:szCs w:val="20"/>
              </w:rPr>
              <w:t>7 Prihodi od prodaje nefinancijske imovine</w:t>
            </w:r>
          </w:p>
        </w:tc>
        <w:tc>
          <w:tcPr>
            <w:tcW w:w="1417" w:type="dxa"/>
            <w:tcBorders>
              <w:top w:val="nil"/>
              <w:left w:val="nil"/>
              <w:bottom w:val="nil"/>
              <w:right w:val="nil"/>
            </w:tcBorders>
            <w:shd w:val="clear" w:color="000000" w:fill="D9E1F2"/>
            <w:noWrap/>
            <w:vAlign w:val="bottom"/>
            <w:hideMark/>
          </w:tcPr>
          <w:p w14:paraId="37BCF387" w14:textId="77777777" w:rsidR="003407EB" w:rsidRPr="003407EB" w:rsidRDefault="003407EB" w:rsidP="003407EB">
            <w:pPr>
              <w:jc w:val="right"/>
              <w:rPr>
                <w:b/>
                <w:bCs/>
                <w:noProof w:val="0"/>
                <w:sz w:val="20"/>
                <w:szCs w:val="20"/>
              </w:rPr>
            </w:pPr>
            <w:r w:rsidRPr="003407EB">
              <w:rPr>
                <w:b/>
                <w:bCs/>
                <w:noProof w:val="0"/>
                <w:sz w:val="20"/>
                <w:szCs w:val="20"/>
              </w:rPr>
              <w:t>34.231,37</w:t>
            </w:r>
          </w:p>
        </w:tc>
        <w:tc>
          <w:tcPr>
            <w:tcW w:w="1266" w:type="dxa"/>
            <w:tcBorders>
              <w:top w:val="nil"/>
              <w:left w:val="nil"/>
              <w:bottom w:val="nil"/>
              <w:right w:val="nil"/>
            </w:tcBorders>
            <w:shd w:val="clear" w:color="000000" w:fill="D9E1F2"/>
            <w:noWrap/>
            <w:vAlign w:val="bottom"/>
            <w:hideMark/>
          </w:tcPr>
          <w:p w14:paraId="66D756B6" w14:textId="77777777" w:rsidR="003407EB" w:rsidRPr="003407EB" w:rsidRDefault="003407EB" w:rsidP="003407EB">
            <w:pPr>
              <w:jc w:val="right"/>
              <w:rPr>
                <w:b/>
                <w:bCs/>
                <w:noProof w:val="0"/>
                <w:sz w:val="20"/>
                <w:szCs w:val="20"/>
              </w:rPr>
            </w:pPr>
            <w:r w:rsidRPr="003407EB">
              <w:rPr>
                <w:b/>
                <w:bCs/>
                <w:noProof w:val="0"/>
                <w:sz w:val="20"/>
                <w:szCs w:val="20"/>
              </w:rPr>
              <w:t>445.840,00</w:t>
            </w:r>
          </w:p>
        </w:tc>
        <w:tc>
          <w:tcPr>
            <w:tcW w:w="1266" w:type="dxa"/>
            <w:tcBorders>
              <w:top w:val="nil"/>
              <w:left w:val="nil"/>
              <w:bottom w:val="nil"/>
              <w:right w:val="nil"/>
            </w:tcBorders>
            <w:shd w:val="clear" w:color="000000" w:fill="D9E1F2"/>
            <w:noWrap/>
            <w:vAlign w:val="bottom"/>
            <w:hideMark/>
          </w:tcPr>
          <w:p w14:paraId="6E2667B2" w14:textId="77777777" w:rsidR="003407EB" w:rsidRPr="003407EB" w:rsidRDefault="003407EB" w:rsidP="003407EB">
            <w:pPr>
              <w:jc w:val="right"/>
              <w:rPr>
                <w:b/>
                <w:bCs/>
                <w:noProof w:val="0"/>
                <w:sz w:val="20"/>
                <w:szCs w:val="20"/>
              </w:rPr>
            </w:pPr>
            <w:r w:rsidRPr="003407EB">
              <w:rPr>
                <w:b/>
                <w:bCs/>
                <w:noProof w:val="0"/>
                <w:sz w:val="20"/>
                <w:szCs w:val="20"/>
              </w:rPr>
              <w:t>5.080,37</w:t>
            </w:r>
          </w:p>
        </w:tc>
        <w:tc>
          <w:tcPr>
            <w:tcW w:w="866" w:type="dxa"/>
            <w:tcBorders>
              <w:top w:val="nil"/>
              <w:left w:val="nil"/>
              <w:bottom w:val="nil"/>
              <w:right w:val="nil"/>
            </w:tcBorders>
            <w:shd w:val="clear" w:color="000000" w:fill="D9E1F2"/>
            <w:noWrap/>
            <w:vAlign w:val="bottom"/>
            <w:hideMark/>
          </w:tcPr>
          <w:p w14:paraId="526500DD" w14:textId="77777777" w:rsidR="003407EB" w:rsidRPr="003407EB" w:rsidRDefault="003407EB" w:rsidP="003407EB">
            <w:pPr>
              <w:jc w:val="right"/>
              <w:rPr>
                <w:b/>
                <w:bCs/>
                <w:noProof w:val="0"/>
                <w:sz w:val="20"/>
                <w:szCs w:val="20"/>
              </w:rPr>
            </w:pPr>
            <w:r w:rsidRPr="003407EB">
              <w:rPr>
                <w:b/>
                <w:bCs/>
                <w:noProof w:val="0"/>
                <w:sz w:val="20"/>
                <w:szCs w:val="20"/>
              </w:rPr>
              <w:t>14,84</w:t>
            </w:r>
          </w:p>
        </w:tc>
        <w:tc>
          <w:tcPr>
            <w:tcW w:w="820" w:type="dxa"/>
            <w:tcBorders>
              <w:top w:val="nil"/>
              <w:left w:val="nil"/>
              <w:bottom w:val="nil"/>
              <w:right w:val="nil"/>
            </w:tcBorders>
            <w:shd w:val="clear" w:color="000000" w:fill="D9E1F2"/>
            <w:noWrap/>
            <w:vAlign w:val="bottom"/>
            <w:hideMark/>
          </w:tcPr>
          <w:p w14:paraId="07DEF907" w14:textId="77777777" w:rsidR="003407EB" w:rsidRPr="003407EB" w:rsidRDefault="003407EB" w:rsidP="003407EB">
            <w:pPr>
              <w:jc w:val="right"/>
              <w:rPr>
                <w:b/>
                <w:bCs/>
                <w:noProof w:val="0"/>
                <w:sz w:val="20"/>
                <w:szCs w:val="20"/>
              </w:rPr>
            </w:pPr>
            <w:r w:rsidRPr="003407EB">
              <w:rPr>
                <w:b/>
                <w:bCs/>
                <w:noProof w:val="0"/>
                <w:sz w:val="20"/>
                <w:szCs w:val="20"/>
              </w:rPr>
              <w:t>1,14</w:t>
            </w:r>
          </w:p>
        </w:tc>
      </w:tr>
      <w:tr w:rsidR="003407EB" w:rsidRPr="003407EB" w14:paraId="4A1A961F"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0C41F4B1" w14:textId="77777777" w:rsidR="003407EB" w:rsidRPr="003407EB" w:rsidRDefault="003407EB" w:rsidP="003407EB">
            <w:pPr>
              <w:rPr>
                <w:b/>
                <w:bCs/>
                <w:noProof w:val="0"/>
                <w:sz w:val="20"/>
                <w:szCs w:val="20"/>
              </w:rPr>
            </w:pPr>
            <w:r w:rsidRPr="003407EB">
              <w:rPr>
                <w:b/>
                <w:bCs/>
                <w:noProof w:val="0"/>
                <w:sz w:val="20"/>
                <w:szCs w:val="20"/>
              </w:rPr>
              <w:t xml:space="preserve">71 Prihodi od prodaje </w:t>
            </w:r>
            <w:proofErr w:type="spellStart"/>
            <w:r w:rsidRPr="003407EB">
              <w:rPr>
                <w:b/>
                <w:bCs/>
                <w:noProof w:val="0"/>
                <w:sz w:val="20"/>
                <w:szCs w:val="20"/>
              </w:rPr>
              <w:t>neproizvedene</w:t>
            </w:r>
            <w:proofErr w:type="spellEnd"/>
            <w:r w:rsidRPr="003407EB">
              <w:rPr>
                <w:b/>
                <w:bCs/>
                <w:noProof w:val="0"/>
                <w:sz w:val="20"/>
                <w:szCs w:val="20"/>
              </w:rPr>
              <w:t xml:space="preserve"> dugotrajne imovine</w:t>
            </w:r>
          </w:p>
        </w:tc>
        <w:tc>
          <w:tcPr>
            <w:tcW w:w="1417" w:type="dxa"/>
            <w:tcBorders>
              <w:top w:val="nil"/>
              <w:left w:val="nil"/>
              <w:bottom w:val="nil"/>
              <w:right w:val="nil"/>
            </w:tcBorders>
            <w:shd w:val="clear" w:color="auto" w:fill="auto"/>
            <w:noWrap/>
            <w:vAlign w:val="bottom"/>
            <w:hideMark/>
          </w:tcPr>
          <w:p w14:paraId="5954D6A8" w14:textId="77777777" w:rsidR="003407EB" w:rsidRPr="003407EB" w:rsidRDefault="003407EB" w:rsidP="003407EB">
            <w:pPr>
              <w:jc w:val="right"/>
              <w:rPr>
                <w:b/>
                <w:bCs/>
                <w:noProof w:val="0"/>
                <w:sz w:val="20"/>
                <w:szCs w:val="20"/>
              </w:rPr>
            </w:pPr>
            <w:r w:rsidRPr="003407EB">
              <w:rPr>
                <w:b/>
                <w:bCs/>
                <w:noProof w:val="0"/>
                <w:sz w:val="20"/>
                <w:szCs w:val="20"/>
              </w:rPr>
              <w:t>10.626,00</w:t>
            </w:r>
          </w:p>
        </w:tc>
        <w:tc>
          <w:tcPr>
            <w:tcW w:w="1266" w:type="dxa"/>
            <w:tcBorders>
              <w:top w:val="nil"/>
              <w:left w:val="nil"/>
              <w:bottom w:val="nil"/>
              <w:right w:val="nil"/>
            </w:tcBorders>
            <w:shd w:val="clear" w:color="auto" w:fill="auto"/>
            <w:noWrap/>
            <w:vAlign w:val="bottom"/>
            <w:hideMark/>
          </w:tcPr>
          <w:p w14:paraId="26BBD941" w14:textId="77777777" w:rsidR="003407EB" w:rsidRPr="003407EB" w:rsidRDefault="003407EB" w:rsidP="003407EB">
            <w:pPr>
              <w:jc w:val="right"/>
              <w:rPr>
                <w:b/>
                <w:bCs/>
                <w:noProof w:val="0"/>
                <w:sz w:val="20"/>
                <w:szCs w:val="20"/>
              </w:rPr>
            </w:pPr>
            <w:r w:rsidRPr="003407EB">
              <w:rPr>
                <w:b/>
                <w:bCs/>
                <w:noProof w:val="0"/>
                <w:sz w:val="20"/>
                <w:szCs w:val="20"/>
              </w:rPr>
              <w:t>426.600,00</w:t>
            </w:r>
          </w:p>
        </w:tc>
        <w:tc>
          <w:tcPr>
            <w:tcW w:w="1266" w:type="dxa"/>
            <w:tcBorders>
              <w:top w:val="nil"/>
              <w:left w:val="nil"/>
              <w:bottom w:val="nil"/>
              <w:right w:val="nil"/>
            </w:tcBorders>
            <w:shd w:val="clear" w:color="auto" w:fill="auto"/>
            <w:noWrap/>
            <w:vAlign w:val="bottom"/>
            <w:hideMark/>
          </w:tcPr>
          <w:p w14:paraId="0F8A4D83" w14:textId="77777777" w:rsidR="003407EB" w:rsidRPr="003407EB" w:rsidRDefault="003407EB" w:rsidP="003407EB">
            <w:pPr>
              <w:jc w:val="right"/>
              <w:rPr>
                <w:b/>
                <w:bCs/>
                <w:noProof w:val="0"/>
                <w:sz w:val="20"/>
                <w:szCs w:val="20"/>
              </w:rPr>
            </w:pPr>
          </w:p>
        </w:tc>
        <w:tc>
          <w:tcPr>
            <w:tcW w:w="866" w:type="dxa"/>
            <w:tcBorders>
              <w:top w:val="nil"/>
              <w:left w:val="nil"/>
              <w:bottom w:val="nil"/>
              <w:right w:val="nil"/>
            </w:tcBorders>
            <w:shd w:val="clear" w:color="auto" w:fill="auto"/>
            <w:noWrap/>
            <w:vAlign w:val="bottom"/>
            <w:hideMark/>
          </w:tcPr>
          <w:p w14:paraId="47CC4539" w14:textId="77777777" w:rsidR="003407EB" w:rsidRPr="003407EB" w:rsidRDefault="003407EB" w:rsidP="003407EB">
            <w:pPr>
              <w:jc w:val="right"/>
              <w:rPr>
                <w:b/>
                <w:bCs/>
                <w:noProof w:val="0"/>
                <w:sz w:val="20"/>
                <w:szCs w:val="20"/>
              </w:rPr>
            </w:pPr>
            <w:r w:rsidRPr="003407EB">
              <w:rPr>
                <w:b/>
                <w:bCs/>
                <w:noProof w:val="0"/>
                <w:sz w:val="20"/>
                <w:szCs w:val="20"/>
              </w:rPr>
              <w:t>0,00</w:t>
            </w:r>
          </w:p>
        </w:tc>
        <w:tc>
          <w:tcPr>
            <w:tcW w:w="820" w:type="dxa"/>
            <w:tcBorders>
              <w:top w:val="nil"/>
              <w:left w:val="nil"/>
              <w:bottom w:val="nil"/>
              <w:right w:val="nil"/>
            </w:tcBorders>
            <w:shd w:val="clear" w:color="auto" w:fill="auto"/>
            <w:noWrap/>
            <w:vAlign w:val="bottom"/>
            <w:hideMark/>
          </w:tcPr>
          <w:p w14:paraId="0288831D" w14:textId="77777777" w:rsidR="003407EB" w:rsidRPr="003407EB" w:rsidRDefault="003407EB" w:rsidP="003407EB">
            <w:pPr>
              <w:jc w:val="right"/>
              <w:rPr>
                <w:b/>
                <w:bCs/>
                <w:noProof w:val="0"/>
                <w:sz w:val="20"/>
                <w:szCs w:val="20"/>
              </w:rPr>
            </w:pPr>
          </w:p>
        </w:tc>
      </w:tr>
      <w:tr w:rsidR="003407EB" w:rsidRPr="003407EB" w14:paraId="07078729"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78FE1201" w14:textId="77777777" w:rsidR="003407EB" w:rsidRPr="003407EB" w:rsidRDefault="003407EB" w:rsidP="003407EB">
            <w:pPr>
              <w:rPr>
                <w:b/>
                <w:bCs/>
                <w:noProof w:val="0"/>
                <w:sz w:val="20"/>
                <w:szCs w:val="20"/>
              </w:rPr>
            </w:pPr>
            <w:r w:rsidRPr="003407EB">
              <w:rPr>
                <w:b/>
                <w:bCs/>
                <w:noProof w:val="0"/>
                <w:sz w:val="20"/>
                <w:szCs w:val="20"/>
              </w:rPr>
              <w:t>711 Prihodi od prodaje materijalne imovine - prirodnih bogatstava</w:t>
            </w:r>
          </w:p>
        </w:tc>
        <w:tc>
          <w:tcPr>
            <w:tcW w:w="1417" w:type="dxa"/>
            <w:tcBorders>
              <w:top w:val="nil"/>
              <w:left w:val="nil"/>
              <w:bottom w:val="nil"/>
              <w:right w:val="nil"/>
            </w:tcBorders>
            <w:shd w:val="clear" w:color="auto" w:fill="auto"/>
            <w:noWrap/>
            <w:vAlign w:val="bottom"/>
            <w:hideMark/>
          </w:tcPr>
          <w:p w14:paraId="4605B30A" w14:textId="77777777" w:rsidR="003407EB" w:rsidRPr="003407EB" w:rsidRDefault="003407EB" w:rsidP="003407EB">
            <w:pPr>
              <w:jc w:val="right"/>
              <w:rPr>
                <w:b/>
                <w:bCs/>
                <w:noProof w:val="0"/>
                <w:sz w:val="20"/>
                <w:szCs w:val="20"/>
              </w:rPr>
            </w:pPr>
            <w:r w:rsidRPr="003407EB">
              <w:rPr>
                <w:b/>
                <w:bCs/>
                <w:noProof w:val="0"/>
                <w:sz w:val="20"/>
                <w:szCs w:val="20"/>
              </w:rPr>
              <w:t>10.626,00</w:t>
            </w:r>
          </w:p>
        </w:tc>
        <w:tc>
          <w:tcPr>
            <w:tcW w:w="1266" w:type="dxa"/>
            <w:tcBorders>
              <w:top w:val="nil"/>
              <w:left w:val="nil"/>
              <w:bottom w:val="nil"/>
              <w:right w:val="nil"/>
            </w:tcBorders>
            <w:shd w:val="clear" w:color="auto" w:fill="auto"/>
            <w:noWrap/>
            <w:vAlign w:val="bottom"/>
            <w:hideMark/>
          </w:tcPr>
          <w:p w14:paraId="63B25814"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4BE9E21D" w14:textId="77777777" w:rsidR="003407EB" w:rsidRPr="003407EB" w:rsidRDefault="003407EB" w:rsidP="003407EB">
            <w:pPr>
              <w:rPr>
                <w:noProof w:val="0"/>
                <w:sz w:val="20"/>
                <w:szCs w:val="20"/>
              </w:rPr>
            </w:pPr>
          </w:p>
        </w:tc>
        <w:tc>
          <w:tcPr>
            <w:tcW w:w="866" w:type="dxa"/>
            <w:tcBorders>
              <w:top w:val="nil"/>
              <w:left w:val="nil"/>
              <w:bottom w:val="nil"/>
              <w:right w:val="nil"/>
            </w:tcBorders>
            <w:shd w:val="clear" w:color="auto" w:fill="auto"/>
            <w:noWrap/>
            <w:vAlign w:val="bottom"/>
            <w:hideMark/>
          </w:tcPr>
          <w:p w14:paraId="66944D1F" w14:textId="77777777" w:rsidR="003407EB" w:rsidRPr="003407EB" w:rsidRDefault="003407EB" w:rsidP="003407EB">
            <w:pPr>
              <w:jc w:val="right"/>
              <w:rPr>
                <w:b/>
                <w:bCs/>
                <w:noProof w:val="0"/>
                <w:sz w:val="20"/>
                <w:szCs w:val="20"/>
              </w:rPr>
            </w:pPr>
            <w:r w:rsidRPr="003407EB">
              <w:rPr>
                <w:b/>
                <w:bCs/>
                <w:noProof w:val="0"/>
                <w:sz w:val="20"/>
                <w:szCs w:val="20"/>
              </w:rPr>
              <w:t>0,00</w:t>
            </w:r>
          </w:p>
        </w:tc>
        <w:tc>
          <w:tcPr>
            <w:tcW w:w="820" w:type="dxa"/>
            <w:tcBorders>
              <w:top w:val="nil"/>
              <w:left w:val="nil"/>
              <w:bottom w:val="nil"/>
              <w:right w:val="nil"/>
            </w:tcBorders>
            <w:shd w:val="clear" w:color="auto" w:fill="auto"/>
            <w:noWrap/>
            <w:vAlign w:val="bottom"/>
            <w:hideMark/>
          </w:tcPr>
          <w:p w14:paraId="625F8F40" w14:textId="77777777" w:rsidR="003407EB" w:rsidRPr="003407EB" w:rsidRDefault="003407EB" w:rsidP="003407EB">
            <w:pPr>
              <w:jc w:val="right"/>
              <w:rPr>
                <w:b/>
                <w:bCs/>
                <w:noProof w:val="0"/>
                <w:sz w:val="20"/>
                <w:szCs w:val="20"/>
              </w:rPr>
            </w:pPr>
          </w:p>
        </w:tc>
      </w:tr>
      <w:tr w:rsidR="003407EB" w:rsidRPr="003407EB" w14:paraId="28969C4F"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46D8DB81" w14:textId="77777777" w:rsidR="003407EB" w:rsidRPr="003407EB" w:rsidRDefault="003407EB" w:rsidP="003407EB">
            <w:pPr>
              <w:rPr>
                <w:noProof w:val="0"/>
                <w:sz w:val="20"/>
                <w:szCs w:val="20"/>
              </w:rPr>
            </w:pPr>
            <w:r w:rsidRPr="003407EB">
              <w:rPr>
                <w:noProof w:val="0"/>
                <w:sz w:val="20"/>
                <w:szCs w:val="20"/>
              </w:rPr>
              <w:t>7111 Zemljište</w:t>
            </w:r>
          </w:p>
        </w:tc>
        <w:tc>
          <w:tcPr>
            <w:tcW w:w="1417" w:type="dxa"/>
            <w:tcBorders>
              <w:top w:val="nil"/>
              <w:left w:val="nil"/>
              <w:bottom w:val="nil"/>
              <w:right w:val="nil"/>
            </w:tcBorders>
            <w:shd w:val="clear" w:color="auto" w:fill="auto"/>
            <w:noWrap/>
            <w:vAlign w:val="bottom"/>
            <w:hideMark/>
          </w:tcPr>
          <w:p w14:paraId="0869B2C4" w14:textId="77777777" w:rsidR="003407EB" w:rsidRPr="003407EB" w:rsidRDefault="003407EB" w:rsidP="003407EB">
            <w:pPr>
              <w:jc w:val="right"/>
              <w:rPr>
                <w:noProof w:val="0"/>
                <w:sz w:val="20"/>
                <w:szCs w:val="20"/>
              </w:rPr>
            </w:pPr>
            <w:r w:rsidRPr="003407EB">
              <w:rPr>
                <w:noProof w:val="0"/>
                <w:sz w:val="20"/>
                <w:szCs w:val="20"/>
              </w:rPr>
              <w:t>10.626,00</w:t>
            </w:r>
          </w:p>
        </w:tc>
        <w:tc>
          <w:tcPr>
            <w:tcW w:w="1266" w:type="dxa"/>
            <w:tcBorders>
              <w:top w:val="nil"/>
              <w:left w:val="nil"/>
              <w:bottom w:val="nil"/>
              <w:right w:val="nil"/>
            </w:tcBorders>
            <w:shd w:val="clear" w:color="auto" w:fill="auto"/>
            <w:noWrap/>
            <w:vAlign w:val="bottom"/>
            <w:hideMark/>
          </w:tcPr>
          <w:p w14:paraId="59FBC6F1"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2B0BFF2B" w14:textId="77777777" w:rsidR="003407EB" w:rsidRPr="003407EB" w:rsidRDefault="003407EB" w:rsidP="003407EB">
            <w:pPr>
              <w:rPr>
                <w:noProof w:val="0"/>
                <w:sz w:val="20"/>
                <w:szCs w:val="20"/>
              </w:rPr>
            </w:pPr>
          </w:p>
        </w:tc>
        <w:tc>
          <w:tcPr>
            <w:tcW w:w="866" w:type="dxa"/>
            <w:tcBorders>
              <w:top w:val="nil"/>
              <w:left w:val="nil"/>
              <w:bottom w:val="nil"/>
              <w:right w:val="nil"/>
            </w:tcBorders>
            <w:shd w:val="clear" w:color="auto" w:fill="auto"/>
            <w:noWrap/>
            <w:vAlign w:val="bottom"/>
            <w:hideMark/>
          </w:tcPr>
          <w:p w14:paraId="0648D284" w14:textId="77777777" w:rsidR="003407EB" w:rsidRPr="003407EB" w:rsidRDefault="003407EB" w:rsidP="003407EB">
            <w:pPr>
              <w:jc w:val="right"/>
              <w:rPr>
                <w:noProof w:val="0"/>
                <w:sz w:val="20"/>
                <w:szCs w:val="20"/>
              </w:rPr>
            </w:pPr>
            <w:r w:rsidRPr="003407EB">
              <w:rPr>
                <w:noProof w:val="0"/>
                <w:sz w:val="20"/>
                <w:szCs w:val="20"/>
              </w:rPr>
              <w:t>0,00</w:t>
            </w:r>
          </w:p>
        </w:tc>
        <w:tc>
          <w:tcPr>
            <w:tcW w:w="820" w:type="dxa"/>
            <w:tcBorders>
              <w:top w:val="nil"/>
              <w:left w:val="nil"/>
              <w:bottom w:val="nil"/>
              <w:right w:val="nil"/>
            </w:tcBorders>
            <w:shd w:val="clear" w:color="auto" w:fill="auto"/>
            <w:noWrap/>
            <w:vAlign w:val="bottom"/>
            <w:hideMark/>
          </w:tcPr>
          <w:p w14:paraId="32C0C6C7" w14:textId="77777777" w:rsidR="003407EB" w:rsidRPr="003407EB" w:rsidRDefault="003407EB" w:rsidP="003407EB">
            <w:pPr>
              <w:jc w:val="right"/>
              <w:rPr>
                <w:noProof w:val="0"/>
                <w:sz w:val="20"/>
                <w:szCs w:val="20"/>
              </w:rPr>
            </w:pPr>
          </w:p>
        </w:tc>
      </w:tr>
      <w:tr w:rsidR="003407EB" w:rsidRPr="003407EB" w14:paraId="2BA1E6F7"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34F73846" w14:textId="77777777" w:rsidR="003407EB" w:rsidRPr="003407EB" w:rsidRDefault="003407EB" w:rsidP="003407EB">
            <w:pPr>
              <w:rPr>
                <w:b/>
                <w:bCs/>
                <w:noProof w:val="0"/>
                <w:sz w:val="20"/>
                <w:szCs w:val="20"/>
              </w:rPr>
            </w:pPr>
            <w:r w:rsidRPr="003407EB">
              <w:rPr>
                <w:b/>
                <w:bCs/>
                <w:noProof w:val="0"/>
                <w:sz w:val="20"/>
                <w:szCs w:val="20"/>
              </w:rPr>
              <w:t>72 Prihodi od prodaje proizvedene dugotrajne imovine</w:t>
            </w:r>
          </w:p>
        </w:tc>
        <w:tc>
          <w:tcPr>
            <w:tcW w:w="1417" w:type="dxa"/>
            <w:tcBorders>
              <w:top w:val="nil"/>
              <w:left w:val="nil"/>
              <w:bottom w:val="nil"/>
              <w:right w:val="nil"/>
            </w:tcBorders>
            <w:shd w:val="clear" w:color="auto" w:fill="auto"/>
            <w:noWrap/>
            <w:vAlign w:val="bottom"/>
            <w:hideMark/>
          </w:tcPr>
          <w:p w14:paraId="0B36AA67" w14:textId="77777777" w:rsidR="003407EB" w:rsidRPr="003407EB" w:rsidRDefault="003407EB" w:rsidP="003407EB">
            <w:pPr>
              <w:jc w:val="right"/>
              <w:rPr>
                <w:b/>
                <w:bCs/>
                <w:noProof w:val="0"/>
                <w:sz w:val="20"/>
                <w:szCs w:val="20"/>
              </w:rPr>
            </w:pPr>
            <w:r w:rsidRPr="003407EB">
              <w:rPr>
                <w:b/>
                <w:bCs/>
                <w:noProof w:val="0"/>
                <w:sz w:val="20"/>
                <w:szCs w:val="20"/>
              </w:rPr>
              <w:t>23.605,37</w:t>
            </w:r>
          </w:p>
        </w:tc>
        <w:tc>
          <w:tcPr>
            <w:tcW w:w="1266" w:type="dxa"/>
            <w:tcBorders>
              <w:top w:val="nil"/>
              <w:left w:val="nil"/>
              <w:bottom w:val="nil"/>
              <w:right w:val="nil"/>
            </w:tcBorders>
            <w:shd w:val="clear" w:color="auto" w:fill="auto"/>
            <w:noWrap/>
            <w:vAlign w:val="bottom"/>
            <w:hideMark/>
          </w:tcPr>
          <w:p w14:paraId="4B33E425" w14:textId="77777777" w:rsidR="003407EB" w:rsidRPr="003407EB" w:rsidRDefault="003407EB" w:rsidP="003407EB">
            <w:pPr>
              <w:jc w:val="right"/>
              <w:rPr>
                <w:b/>
                <w:bCs/>
                <w:noProof w:val="0"/>
                <w:sz w:val="20"/>
                <w:szCs w:val="20"/>
              </w:rPr>
            </w:pPr>
            <w:r w:rsidRPr="003407EB">
              <w:rPr>
                <w:b/>
                <w:bCs/>
                <w:noProof w:val="0"/>
                <w:sz w:val="20"/>
                <w:szCs w:val="20"/>
              </w:rPr>
              <w:t>19.240,00</w:t>
            </w:r>
          </w:p>
        </w:tc>
        <w:tc>
          <w:tcPr>
            <w:tcW w:w="1266" w:type="dxa"/>
            <w:tcBorders>
              <w:top w:val="nil"/>
              <w:left w:val="nil"/>
              <w:bottom w:val="nil"/>
              <w:right w:val="nil"/>
            </w:tcBorders>
            <w:shd w:val="clear" w:color="auto" w:fill="auto"/>
            <w:noWrap/>
            <w:vAlign w:val="bottom"/>
            <w:hideMark/>
          </w:tcPr>
          <w:p w14:paraId="20C43829" w14:textId="77777777" w:rsidR="003407EB" w:rsidRPr="003407EB" w:rsidRDefault="003407EB" w:rsidP="003407EB">
            <w:pPr>
              <w:jc w:val="right"/>
              <w:rPr>
                <w:b/>
                <w:bCs/>
                <w:noProof w:val="0"/>
                <w:sz w:val="20"/>
                <w:szCs w:val="20"/>
              </w:rPr>
            </w:pPr>
            <w:r w:rsidRPr="003407EB">
              <w:rPr>
                <w:b/>
                <w:bCs/>
                <w:noProof w:val="0"/>
                <w:sz w:val="20"/>
                <w:szCs w:val="20"/>
              </w:rPr>
              <w:t>5.080,37</w:t>
            </w:r>
          </w:p>
        </w:tc>
        <w:tc>
          <w:tcPr>
            <w:tcW w:w="866" w:type="dxa"/>
            <w:tcBorders>
              <w:top w:val="nil"/>
              <w:left w:val="nil"/>
              <w:bottom w:val="nil"/>
              <w:right w:val="nil"/>
            </w:tcBorders>
            <w:shd w:val="clear" w:color="auto" w:fill="auto"/>
            <w:noWrap/>
            <w:vAlign w:val="bottom"/>
            <w:hideMark/>
          </w:tcPr>
          <w:p w14:paraId="22AB32C5" w14:textId="77777777" w:rsidR="003407EB" w:rsidRPr="003407EB" w:rsidRDefault="003407EB" w:rsidP="003407EB">
            <w:pPr>
              <w:jc w:val="right"/>
              <w:rPr>
                <w:b/>
                <w:bCs/>
                <w:noProof w:val="0"/>
                <w:sz w:val="20"/>
                <w:szCs w:val="20"/>
              </w:rPr>
            </w:pPr>
            <w:r w:rsidRPr="003407EB">
              <w:rPr>
                <w:b/>
                <w:bCs/>
                <w:noProof w:val="0"/>
                <w:sz w:val="20"/>
                <w:szCs w:val="20"/>
              </w:rPr>
              <w:t>21,52</w:t>
            </w:r>
          </w:p>
        </w:tc>
        <w:tc>
          <w:tcPr>
            <w:tcW w:w="820" w:type="dxa"/>
            <w:tcBorders>
              <w:top w:val="nil"/>
              <w:left w:val="nil"/>
              <w:bottom w:val="nil"/>
              <w:right w:val="nil"/>
            </w:tcBorders>
            <w:shd w:val="clear" w:color="auto" w:fill="auto"/>
            <w:noWrap/>
            <w:vAlign w:val="bottom"/>
            <w:hideMark/>
          </w:tcPr>
          <w:p w14:paraId="1CC77A0C" w14:textId="77777777" w:rsidR="003407EB" w:rsidRPr="003407EB" w:rsidRDefault="003407EB" w:rsidP="003407EB">
            <w:pPr>
              <w:jc w:val="right"/>
              <w:rPr>
                <w:b/>
                <w:bCs/>
                <w:noProof w:val="0"/>
                <w:sz w:val="20"/>
                <w:szCs w:val="20"/>
              </w:rPr>
            </w:pPr>
            <w:r w:rsidRPr="003407EB">
              <w:rPr>
                <w:b/>
                <w:bCs/>
                <w:noProof w:val="0"/>
                <w:sz w:val="20"/>
                <w:szCs w:val="20"/>
              </w:rPr>
              <w:t>26,41</w:t>
            </w:r>
          </w:p>
        </w:tc>
      </w:tr>
      <w:tr w:rsidR="003407EB" w:rsidRPr="003407EB" w14:paraId="44DCC1A5"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7D266BF1" w14:textId="77777777" w:rsidR="003407EB" w:rsidRPr="003407EB" w:rsidRDefault="003407EB" w:rsidP="003407EB">
            <w:pPr>
              <w:rPr>
                <w:b/>
                <w:bCs/>
                <w:noProof w:val="0"/>
                <w:sz w:val="20"/>
                <w:szCs w:val="20"/>
              </w:rPr>
            </w:pPr>
            <w:r w:rsidRPr="003407EB">
              <w:rPr>
                <w:b/>
                <w:bCs/>
                <w:noProof w:val="0"/>
                <w:sz w:val="20"/>
                <w:szCs w:val="20"/>
              </w:rPr>
              <w:t>721 Prihodi od prodaje građevinskih objekata</w:t>
            </w:r>
          </w:p>
        </w:tc>
        <w:tc>
          <w:tcPr>
            <w:tcW w:w="1417" w:type="dxa"/>
            <w:tcBorders>
              <w:top w:val="nil"/>
              <w:left w:val="nil"/>
              <w:bottom w:val="nil"/>
              <w:right w:val="nil"/>
            </w:tcBorders>
            <w:shd w:val="clear" w:color="auto" w:fill="auto"/>
            <w:noWrap/>
            <w:vAlign w:val="bottom"/>
            <w:hideMark/>
          </w:tcPr>
          <w:p w14:paraId="4607F110" w14:textId="77777777" w:rsidR="003407EB" w:rsidRPr="003407EB" w:rsidRDefault="003407EB" w:rsidP="003407EB">
            <w:pPr>
              <w:jc w:val="right"/>
              <w:rPr>
                <w:b/>
                <w:bCs/>
                <w:noProof w:val="0"/>
                <w:sz w:val="20"/>
                <w:szCs w:val="20"/>
              </w:rPr>
            </w:pPr>
            <w:r w:rsidRPr="003407EB">
              <w:rPr>
                <w:b/>
                <w:bCs/>
                <w:noProof w:val="0"/>
                <w:sz w:val="20"/>
                <w:szCs w:val="20"/>
              </w:rPr>
              <w:t>23.605,37</w:t>
            </w:r>
          </w:p>
        </w:tc>
        <w:tc>
          <w:tcPr>
            <w:tcW w:w="1266" w:type="dxa"/>
            <w:tcBorders>
              <w:top w:val="nil"/>
              <w:left w:val="nil"/>
              <w:bottom w:val="nil"/>
              <w:right w:val="nil"/>
            </w:tcBorders>
            <w:shd w:val="clear" w:color="auto" w:fill="auto"/>
            <w:noWrap/>
            <w:vAlign w:val="bottom"/>
            <w:hideMark/>
          </w:tcPr>
          <w:p w14:paraId="39B7DE09"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5DCDD656" w14:textId="77777777" w:rsidR="003407EB" w:rsidRPr="003407EB" w:rsidRDefault="003407EB" w:rsidP="003407EB">
            <w:pPr>
              <w:jc w:val="right"/>
              <w:rPr>
                <w:b/>
                <w:bCs/>
                <w:noProof w:val="0"/>
                <w:sz w:val="20"/>
                <w:szCs w:val="20"/>
              </w:rPr>
            </w:pPr>
            <w:r w:rsidRPr="003407EB">
              <w:rPr>
                <w:b/>
                <w:bCs/>
                <w:noProof w:val="0"/>
                <w:sz w:val="20"/>
                <w:szCs w:val="20"/>
              </w:rPr>
              <w:t>5.080,37</w:t>
            </w:r>
          </w:p>
        </w:tc>
        <w:tc>
          <w:tcPr>
            <w:tcW w:w="866" w:type="dxa"/>
            <w:tcBorders>
              <w:top w:val="nil"/>
              <w:left w:val="nil"/>
              <w:bottom w:val="nil"/>
              <w:right w:val="nil"/>
            </w:tcBorders>
            <w:shd w:val="clear" w:color="auto" w:fill="auto"/>
            <w:noWrap/>
            <w:vAlign w:val="bottom"/>
            <w:hideMark/>
          </w:tcPr>
          <w:p w14:paraId="3CA47DA1" w14:textId="77777777" w:rsidR="003407EB" w:rsidRPr="003407EB" w:rsidRDefault="003407EB" w:rsidP="003407EB">
            <w:pPr>
              <w:jc w:val="right"/>
              <w:rPr>
                <w:b/>
                <w:bCs/>
                <w:noProof w:val="0"/>
                <w:sz w:val="20"/>
                <w:szCs w:val="20"/>
              </w:rPr>
            </w:pPr>
            <w:r w:rsidRPr="003407EB">
              <w:rPr>
                <w:b/>
                <w:bCs/>
                <w:noProof w:val="0"/>
                <w:sz w:val="20"/>
                <w:szCs w:val="20"/>
              </w:rPr>
              <w:t>21,52</w:t>
            </w:r>
          </w:p>
        </w:tc>
        <w:tc>
          <w:tcPr>
            <w:tcW w:w="820" w:type="dxa"/>
            <w:tcBorders>
              <w:top w:val="nil"/>
              <w:left w:val="nil"/>
              <w:bottom w:val="nil"/>
              <w:right w:val="nil"/>
            </w:tcBorders>
            <w:shd w:val="clear" w:color="auto" w:fill="auto"/>
            <w:noWrap/>
            <w:vAlign w:val="bottom"/>
            <w:hideMark/>
          </w:tcPr>
          <w:p w14:paraId="0D7461E8" w14:textId="77777777" w:rsidR="003407EB" w:rsidRPr="003407EB" w:rsidRDefault="003407EB" w:rsidP="003407EB">
            <w:pPr>
              <w:jc w:val="right"/>
              <w:rPr>
                <w:b/>
                <w:bCs/>
                <w:noProof w:val="0"/>
                <w:sz w:val="20"/>
                <w:szCs w:val="20"/>
              </w:rPr>
            </w:pPr>
          </w:p>
        </w:tc>
      </w:tr>
      <w:tr w:rsidR="003407EB" w:rsidRPr="003407EB" w14:paraId="7D5B0E2A"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63FDB1E7" w14:textId="77777777" w:rsidR="003407EB" w:rsidRPr="003407EB" w:rsidRDefault="003407EB" w:rsidP="003407EB">
            <w:pPr>
              <w:rPr>
                <w:noProof w:val="0"/>
                <w:sz w:val="20"/>
                <w:szCs w:val="20"/>
              </w:rPr>
            </w:pPr>
            <w:r w:rsidRPr="003407EB">
              <w:rPr>
                <w:noProof w:val="0"/>
                <w:sz w:val="20"/>
                <w:szCs w:val="20"/>
              </w:rPr>
              <w:t>7211 Stambeni objekti</w:t>
            </w:r>
          </w:p>
        </w:tc>
        <w:tc>
          <w:tcPr>
            <w:tcW w:w="1417" w:type="dxa"/>
            <w:tcBorders>
              <w:top w:val="nil"/>
              <w:left w:val="nil"/>
              <w:bottom w:val="nil"/>
              <w:right w:val="nil"/>
            </w:tcBorders>
            <w:shd w:val="clear" w:color="auto" w:fill="auto"/>
            <w:noWrap/>
            <w:vAlign w:val="bottom"/>
            <w:hideMark/>
          </w:tcPr>
          <w:p w14:paraId="169ED864" w14:textId="77777777" w:rsidR="003407EB" w:rsidRPr="003407EB" w:rsidRDefault="003407EB" w:rsidP="003407EB">
            <w:pPr>
              <w:jc w:val="right"/>
              <w:rPr>
                <w:noProof w:val="0"/>
                <w:sz w:val="20"/>
                <w:szCs w:val="20"/>
              </w:rPr>
            </w:pPr>
            <w:r w:rsidRPr="003407EB">
              <w:rPr>
                <w:noProof w:val="0"/>
                <w:sz w:val="20"/>
                <w:szCs w:val="20"/>
              </w:rPr>
              <w:t>23.605,37</w:t>
            </w:r>
          </w:p>
        </w:tc>
        <w:tc>
          <w:tcPr>
            <w:tcW w:w="1266" w:type="dxa"/>
            <w:tcBorders>
              <w:top w:val="nil"/>
              <w:left w:val="nil"/>
              <w:bottom w:val="nil"/>
              <w:right w:val="nil"/>
            </w:tcBorders>
            <w:shd w:val="clear" w:color="auto" w:fill="auto"/>
            <w:noWrap/>
            <w:vAlign w:val="bottom"/>
            <w:hideMark/>
          </w:tcPr>
          <w:p w14:paraId="66E03643"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428EA28C" w14:textId="77777777" w:rsidR="003407EB" w:rsidRPr="003407EB" w:rsidRDefault="003407EB" w:rsidP="003407EB">
            <w:pPr>
              <w:jc w:val="right"/>
              <w:rPr>
                <w:noProof w:val="0"/>
                <w:sz w:val="20"/>
                <w:szCs w:val="20"/>
              </w:rPr>
            </w:pPr>
            <w:r w:rsidRPr="003407EB">
              <w:rPr>
                <w:noProof w:val="0"/>
                <w:sz w:val="20"/>
                <w:szCs w:val="20"/>
              </w:rPr>
              <w:t>5.080,37</w:t>
            </w:r>
          </w:p>
        </w:tc>
        <w:tc>
          <w:tcPr>
            <w:tcW w:w="866" w:type="dxa"/>
            <w:tcBorders>
              <w:top w:val="nil"/>
              <w:left w:val="nil"/>
              <w:bottom w:val="nil"/>
              <w:right w:val="nil"/>
            </w:tcBorders>
            <w:shd w:val="clear" w:color="auto" w:fill="auto"/>
            <w:noWrap/>
            <w:vAlign w:val="bottom"/>
            <w:hideMark/>
          </w:tcPr>
          <w:p w14:paraId="74FEB883" w14:textId="77777777" w:rsidR="003407EB" w:rsidRPr="003407EB" w:rsidRDefault="003407EB" w:rsidP="003407EB">
            <w:pPr>
              <w:jc w:val="right"/>
              <w:rPr>
                <w:noProof w:val="0"/>
                <w:sz w:val="20"/>
                <w:szCs w:val="20"/>
              </w:rPr>
            </w:pPr>
            <w:r w:rsidRPr="003407EB">
              <w:rPr>
                <w:noProof w:val="0"/>
                <w:sz w:val="20"/>
                <w:szCs w:val="20"/>
              </w:rPr>
              <w:t>21,52</w:t>
            </w:r>
          </w:p>
        </w:tc>
        <w:tc>
          <w:tcPr>
            <w:tcW w:w="820" w:type="dxa"/>
            <w:tcBorders>
              <w:top w:val="nil"/>
              <w:left w:val="nil"/>
              <w:bottom w:val="nil"/>
              <w:right w:val="nil"/>
            </w:tcBorders>
            <w:shd w:val="clear" w:color="auto" w:fill="auto"/>
            <w:noWrap/>
            <w:vAlign w:val="bottom"/>
            <w:hideMark/>
          </w:tcPr>
          <w:p w14:paraId="6AF969C1" w14:textId="77777777" w:rsidR="003407EB" w:rsidRPr="003407EB" w:rsidRDefault="003407EB" w:rsidP="003407EB">
            <w:pPr>
              <w:jc w:val="right"/>
              <w:rPr>
                <w:noProof w:val="0"/>
                <w:sz w:val="20"/>
                <w:szCs w:val="20"/>
              </w:rPr>
            </w:pPr>
          </w:p>
        </w:tc>
      </w:tr>
      <w:tr w:rsidR="003407EB" w:rsidRPr="003407EB" w14:paraId="51293C57" w14:textId="77777777" w:rsidTr="00FE3118">
        <w:trPr>
          <w:trHeight w:val="255"/>
          <w:jc w:val="center"/>
        </w:trPr>
        <w:tc>
          <w:tcPr>
            <w:tcW w:w="8222" w:type="dxa"/>
            <w:tcBorders>
              <w:top w:val="nil"/>
              <w:left w:val="nil"/>
              <w:bottom w:val="nil"/>
              <w:right w:val="nil"/>
            </w:tcBorders>
            <w:shd w:val="clear" w:color="000000" w:fill="D9E1F2"/>
            <w:noWrap/>
            <w:vAlign w:val="bottom"/>
            <w:hideMark/>
          </w:tcPr>
          <w:p w14:paraId="293B679B" w14:textId="77777777" w:rsidR="003407EB" w:rsidRPr="003407EB" w:rsidRDefault="003407EB" w:rsidP="003407EB">
            <w:pPr>
              <w:rPr>
                <w:b/>
                <w:bCs/>
                <w:noProof w:val="0"/>
                <w:sz w:val="20"/>
                <w:szCs w:val="20"/>
              </w:rPr>
            </w:pPr>
            <w:r w:rsidRPr="003407EB">
              <w:rPr>
                <w:b/>
                <w:bCs/>
                <w:noProof w:val="0"/>
                <w:sz w:val="20"/>
                <w:szCs w:val="20"/>
              </w:rPr>
              <w:t>3 Rashodi poslovanja</w:t>
            </w:r>
          </w:p>
        </w:tc>
        <w:tc>
          <w:tcPr>
            <w:tcW w:w="1417" w:type="dxa"/>
            <w:tcBorders>
              <w:top w:val="nil"/>
              <w:left w:val="nil"/>
              <w:bottom w:val="nil"/>
              <w:right w:val="nil"/>
            </w:tcBorders>
            <w:shd w:val="clear" w:color="000000" w:fill="D9E1F2"/>
            <w:noWrap/>
            <w:vAlign w:val="bottom"/>
            <w:hideMark/>
          </w:tcPr>
          <w:p w14:paraId="67027302" w14:textId="77777777" w:rsidR="003407EB" w:rsidRPr="003407EB" w:rsidRDefault="003407EB" w:rsidP="003407EB">
            <w:pPr>
              <w:jc w:val="right"/>
              <w:rPr>
                <w:b/>
                <w:bCs/>
                <w:noProof w:val="0"/>
                <w:sz w:val="20"/>
                <w:szCs w:val="20"/>
              </w:rPr>
            </w:pPr>
            <w:r w:rsidRPr="003407EB">
              <w:rPr>
                <w:b/>
                <w:bCs/>
                <w:noProof w:val="0"/>
                <w:sz w:val="20"/>
                <w:szCs w:val="20"/>
              </w:rPr>
              <w:t>1.279.438,14</w:t>
            </w:r>
          </w:p>
        </w:tc>
        <w:tc>
          <w:tcPr>
            <w:tcW w:w="1266" w:type="dxa"/>
            <w:tcBorders>
              <w:top w:val="nil"/>
              <w:left w:val="nil"/>
              <w:bottom w:val="nil"/>
              <w:right w:val="nil"/>
            </w:tcBorders>
            <w:shd w:val="clear" w:color="000000" w:fill="D9E1F2"/>
            <w:noWrap/>
            <w:vAlign w:val="bottom"/>
            <w:hideMark/>
          </w:tcPr>
          <w:p w14:paraId="6402FB6D" w14:textId="77777777" w:rsidR="003407EB" w:rsidRPr="003407EB" w:rsidRDefault="003407EB" w:rsidP="003407EB">
            <w:pPr>
              <w:jc w:val="right"/>
              <w:rPr>
                <w:b/>
                <w:bCs/>
                <w:noProof w:val="0"/>
                <w:sz w:val="20"/>
                <w:szCs w:val="20"/>
              </w:rPr>
            </w:pPr>
            <w:r w:rsidRPr="003407EB">
              <w:rPr>
                <w:b/>
                <w:bCs/>
                <w:noProof w:val="0"/>
                <w:sz w:val="20"/>
                <w:szCs w:val="20"/>
              </w:rPr>
              <w:t>5.515.781,00</w:t>
            </w:r>
          </w:p>
        </w:tc>
        <w:tc>
          <w:tcPr>
            <w:tcW w:w="1266" w:type="dxa"/>
            <w:tcBorders>
              <w:top w:val="nil"/>
              <w:left w:val="nil"/>
              <w:bottom w:val="nil"/>
              <w:right w:val="nil"/>
            </w:tcBorders>
            <w:shd w:val="clear" w:color="000000" w:fill="D9E1F2"/>
            <w:noWrap/>
            <w:vAlign w:val="bottom"/>
            <w:hideMark/>
          </w:tcPr>
          <w:p w14:paraId="61746D6C" w14:textId="77777777" w:rsidR="003407EB" w:rsidRPr="003407EB" w:rsidRDefault="003407EB" w:rsidP="003407EB">
            <w:pPr>
              <w:jc w:val="right"/>
              <w:rPr>
                <w:b/>
                <w:bCs/>
                <w:noProof w:val="0"/>
                <w:sz w:val="20"/>
                <w:szCs w:val="20"/>
              </w:rPr>
            </w:pPr>
            <w:r w:rsidRPr="003407EB">
              <w:rPr>
                <w:b/>
                <w:bCs/>
                <w:noProof w:val="0"/>
                <w:sz w:val="20"/>
                <w:szCs w:val="20"/>
              </w:rPr>
              <w:t>1.471.600,78</w:t>
            </w:r>
          </w:p>
        </w:tc>
        <w:tc>
          <w:tcPr>
            <w:tcW w:w="866" w:type="dxa"/>
            <w:tcBorders>
              <w:top w:val="nil"/>
              <w:left w:val="nil"/>
              <w:bottom w:val="nil"/>
              <w:right w:val="nil"/>
            </w:tcBorders>
            <w:shd w:val="clear" w:color="000000" w:fill="D9E1F2"/>
            <w:noWrap/>
            <w:vAlign w:val="bottom"/>
            <w:hideMark/>
          </w:tcPr>
          <w:p w14:paraId="4A96A67E" w14:textId="77777777" w:rsidR="003407EB" w:rsidRPr="003407EB" w:rsidRDefault="003407EB" w:rsidP="003407EB">
            <w:pPr>
              <w:jc w:val="right"/>
              <w:rPr>
                <w:b/>
                <w:bCs/>
                <w:noProof w:val="0"/>
                <w:sz w:val="20"/>
                <w:szCs w:val="20"/>
              </w:rPr>
            </w:pPr>
            <w:r w:rsidRPr="003407EB">
              <w:rPr>
                <w:b/>
                <w:bCs/>
                <w:noProof w:val="0"/>
                <w:sz w:val="20"/>
                <w:szCs w:val="20"/>
              </w:rPr>
              <w:t>115,02</w:t>
            </w:r>
          </w:p>
        </w:tc>
        <w:tc>
          <w:tcPr>
            <w:tcW w:w="820" w:type="dxa"/>
            <w:tcBorders>
              <w:top w:val="nil"/>
              <w:left w:val="nil"/>
              <w:bottom w:val="nil"/>
              <w:right w:val="nil"/>
            </w:tcBorders>
            <w:shd w:val="clear" w:color="000000" w:fill="D9E1F2"/>
            <w:noWrap/>
            <w:vAlign w:val="bottom"/>
            <w:hideMark/>
          </w:tcPr>
          <w:p w14:paraId="107E1CF2" w14:textId="77777777" w:rsidR="003407EB" w:rsidRPr="003407EB" w:rsidRDefault="003407EB" w:rsidP="003407EB">
            <w:pPr>
              <w:jc w:val="right"/>
              <w:rPr>
                <w:b/>
                <w:bCs/>
                <w:noProof w:val="0"/>
                <w:sz w:val="20"/>
                <w:szCs w:val="20"/>
              </w:rPr>
            </w:pPr>
            <w:r w:rsidRPr="003407EB">
              <w:rPr>
                <w:b/>
                <w:bCs/>
                <w:noProof w:val="0"/>
                <w:sz w:val="20"/>
                <w:szCs w:val="20"/>
              </w:rPr>
              <w:t>26,68</w:t>
            </w:r>
          </w:p>
        </w:tc>
      </w:tr>
      <w:tr w:rsidR="003407EB" w:rsidRPr="003407EB" w14:paraId="0D9FE001"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35FCB9EF" w14:textId="77777777" w:rsidR="003407EB" w:rsidRPr="003407EB" w:rsidRDefault="003407EB" w:rsidP="003407EB">
            <w:pPr>
              <w:rPr>
                <w:b/>
                <w:bCs/>
                <w:noProof w:val="0"/>
                <w:sz w:val="20"/>
                <w:szCs w:val="20"/>
              </w:rPr>
            </w:pPr>
            <w:r w:rsidRPr="003407EB">
              <w:rPr>
                <w:b/>
                <w:bCs/>
                <w:noProof w:val="0"/>
                <w:sz w:val="20"/>
                <w:szCs w:val="20"/>
              </w:rPr>
              <w:t>31 Rashodi za zaposlene</w:t>
            </w:r>
          </w:p>
        </w:tc>
        <w:tc>
          <w:tcPr>
            <w:tcW w:w="1417" w:type="dxa"/>
            <w:tcBorders>
              <w:top w:val="nil"/>
              <w:left w:val="nil"/>
              <w:bottom w:val="nil"/>
              <w:right w:val="nil"/>
            </w:tcBorders>
            <w:shd w:val="clear" w:color="auto" w:fill="auto"/>
            <w:noWrap/>
            <w:vAlign w:val="bottom"/>
            <w:hideMark/>
          </w:tcPr>
          <w:p w14:paraId="3B75E7FB" w14:textId="77777777" w:rsidR="003407EB" w:rsidRPr="003407EB" w:rsidRDefault="003407EB" w:rsidP="003407EB">
            <w:pPr>
              <w:jc w:val="right"/>
              <w:rPr>
                <w:b/>
                <w:bCs/>
                <w:noProof w:val="0"/>
                <w:sz w:val="20"/>
                <w:szCs w:val="20"/>
              </w:rPr>
            </w:pPr>
            <w:r w:rsidRPr="003407EB">
              <w:rPr>
                <w:b/>
                <w:bCs/>
                <w:noProof w:val="0"/>
                <w:sz w:val="20"/>
                <w:szCs w:val="20"/>
              </w:rPr>
              <w:t>490.840,40</w:t>
            </w:r>
          </w:p>
        </w:tc>
        <w:tc>
          <w:tcPr>
            <w:tcW w:w="1266" w:type="dxa"/>
            <w:tcBorders>
              <w:top w:val="nil"/>
              <w:left w:val="nil"/>
              <w:bottom w:val="nil"/>
              <w:right w:val="nil"/>
            </w:tcBorders>
            <w:shd w:val="clear" w:color="auto" w:fill="auto"/>
            <w:noWrap/>
            <w:vAlign w:val="bottom"/>
            <w:hideMark/>
          </w:tcPr>
          <w:p w14:paraId="35516013" w14:textId="77777777" w:rsidR="003407EB" w:rsidRPr="003407EB" w:rsidRDefault="003407EB" w:rsidP="003407EB">
            <w:pPr>
              <w:jc w:val="right"/>
              <w:rPr>
                <w:b/>
                <w:bCs/>
                <w:noProof w:val="0"/>
                <w:sz w:val="20"/>
                <w:szCs w:val="20"/>
              </w:rPr>
            </w:pPr>
            <w:r w:rsidRPr="003407EB">
              <w:rPr>
                <w:b/>
                <w:bCs/>
                <w:noProof w:val="0"/>
                <w:sz w:val="20"/>
                <w:szCs w:val="20"/>
              </w:rPr>
              <w:t>1.433.580,00</w:t>
            </w:r>
          </w:p>
        </w:tc>
        <w:tc>
          <w:tcPr>
            <w:tcW w:w="1266" w:type="dxa"/>
            <w:tcBorders>
              <w:top w:val="nil"/>
              <w:left w:val="nil"/>
              <w:bottom w:val="nil"/>
              <w:right w:val="nil"/>
            </w:tcBorders>
            <w:shd w:val="clear" w:color="auto" w:fill="auto"/>
            <w:noWrap/>
            <w:vAlign w:val="bottom"/>
            <w:hideMark/>
          </w:tcPr>
          <w:p w14:paraId="0DDF9538" w14:textId="77777777" w:rsidR="003407EB" w:rsidRPr="003407EB" w:rsidRDefault="003407EB" w:rsidP="003407EB">
            <w:pPr>
              <w:jc w:val="right"/>
              <w:rPr>
                <w:b/>
                <w:bCs/>
                <w:noProof w:val="0"/>
                <w:sz w:val="20"/>
                <w:szCs w:val="20"/>
              </w:rPr>
            </w:pPr>
            <w:r w:rsidRPr="003407EB">
              <w:rPr>
                <w:b/>
                <w:bCs/>
                <w:noProof w:val="0"/>
                <w:sz w:val="20"/>
                <w:szCs w:val="20"/>
              </w:rPr>
              <w:t>618.079,96</w:t>
            </w:r>
          </w:p>
        </w:tc>
        <w:tc>
          <w:tcPr>
            <w:tcW w:w="866" w:type="dxa"/>
            <w:tcBorders>
              <w:top w:val="nil"/>
              <w:left w:val="nil"/>
              <w:bottom w:val="nil"/>
              <w:right w:val="nil"/>
            </w:tcBorders>
            <w:shd w:val="clear" w:color="auto" w:fill="auto"/>
            <w:noWrap/>
            <w:vAlign w:val="bottom"/>
            <w:hideMark/>
          </w:tcPr>
          <w:p w14:paraId="556C306D" w14:textId="77777777" w:rsidR="003407EB" w:rsidRPr="003407EB" w:rsidRDefault="003407EB" w:rsidP="003407EB">
            <w:pPr>
              <w:jc w:val="right"/>
              <w:rPr>
                <w:b/>
                <w:bCs/>
                <w:noProof w:val="0"/>
                <w:sz w:val="20"/>
                <w:szCs w:val="20"/>
              </w:rPr>
            </w:pPr>
            <w:r w:rsidRPr="003407EB">
              <w:rPr>
                <w:b/>
                <w:bCs/>
                <w:noProof w:val="0"/>
                <w:sz w:val="20"/>
                <w:szCs w:val="20"/>
              </w:rPr>
              <w:t>125,92</w:t>
            </w:r>
          </w:p>
        </w:tc>
        <w:tc>
          <w:tcPr>
            <w:tcW w:w="820" w:type="dxa"/>
            <w:tcBorders>
              <w:top w:val="nil"/>
              <w:left w:val="nil"/>
              <w:bottom w:val="nil"/>
              <w:right w:val="nil"/>
            </w:tcBorders>
            <w:shd w:val="clear" w:color="auto" w:fill="auto"/>
            <w:noWrap/>
            <w:vAlign w:val="bottom"/>
            <w:hideMark/>
          </w:tcPr>
          <w:p w14:paraId="328AB072" w14:textId="77777777" w:rsidR="003407EB" w:rsidRPr="003407EB" w:rsidRDefault="003407EB" w:rsidP="003407EB">
            <w:pPr>
              <w:jc w:val="right"/>
              <w:rPr>
                <w:b/>
                <w:bCs/>
                <w:noProof w:val="0"/>
                <w:sz w:val="20"/>
                <w:szCs w:val="20"/>
              </w:rPr>
            </w:pPr>
            <w:r w:rsidRPr="003407EB">
              <w:rPr>
                <w:b/>
                <w:bCs/>
                <w:noProof w:val="0"/>
                <w:sz w:val="20"/>
                <w:szCs w:val="20"/>
              </w:rPr>
              <w:t>43,11</w:t>
            </w:r>
          </w:p>
        </w:tc>
      </w:tr>
      <w:tr w:rsidR="003407EB" w:rsidRPr="003407EB" w14:paraId="460F4E0B"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496150FE" w14:textId="77777777" w:rsidR="003407EB" w:rsidRPr="003407EB" w:rsidRDefault="003407EB" w:rsidP="003407EB">
            <w:pPr>
              <w:rPr>
                <w:b/>
                <w:bCs/>
                <w:noProof w:val="0"/>
                <w:sz w:val="20"/>
                <w:szCs w:val="20"/>
              </w:rPr>
            </w:pPr>
            <w:r w:rsidRPr="003407EB">
              <w:rPr>
                <w:b/>
                <w:bCs/>
                <w:noProof w:val="0"/>
                <w:sz w:val="20"/>
                <w:szCs w:val="20"/>
              </w:rPr>
              <w:t>311 Plaće (Bruto)</w:t>
            </w:r>
          </w:p>
        </w:tc>
        <w:tc>
          <w:tcPr>
            <w:tcW w:w="1417" w:type="dxa"/>
            <w:tcBorders>
              <w:top w:val="nil"/>
              <w:left w:val="nil"/>
              <w:bottom w:val="nil"/>
              <w:right w:val="nil"/>
            </w:tcBorders>
            <w:shd w:val="clear" w:color="auto" w:fill="auto"/>
            <w:noWrap/>
            <w:vAlign w:val="bottom"/>
            <w:hideMark/>
          </w:tcPr>
          <w:p w14:paraId="356CF6D1" w14:textId="77777777" w:rsidR="003407EB" w:rsidRPr="003407EB" w:rsidRDefault="003407EB" w:rsidP="003407EB">
            <w:pPr>
              <w:jc w:val="right"/>
              <w:rPr>
                <w:b/>
                <w:bCs/>
                <w:noProof w:val="0"/>
                <w:sz w:val="20"/>
                <w:szCs w:val="20"/>
              </w:rPr>
            </w:pPr>
            <w:r w:rsidRPr="003407EB">
              <w:rPr>
                <w:b/>
                <w:bCs/>
                <w:noProof w:val="0"/>
                <w:sz w:val="20"/>
                <w:szCs w:val="20"/>
              </w:rPr>
              <w:t>392.106,56</w:t>
            </w:r>
          </w:p>
        </w:tc>
        <w:tc>
          <w:tcPr>
            <w:tcW w:w="1266" w:type="dxa"/>
            <w:tcBorders>
              <w:top w:val="nil"/>
              <w:left w:val="nil"/>
              <w:bottom w:val="nil"/>
              <w:right w:val="nil"/>
            </w:tcBorders>
            <w:shd w:val="clear" w:color="auto" w:fill="auto"/>
            <w:noWrap/>
            <w:vAlign w:val="bottom"/>
            <w:hideMark/>
          </w:tcPr>
          <w:p w14:paraId="304581E6"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75952374" w14:textId="77777777" w:rsidR="003407EB" w:rsidRPr="003407EB" w:rsidRDefault="003407EB" w:rsidP="003407EB">
            <w:pPr>
              <w:jc w:val="right"/>
              <w:rPr>
                <w:b/>
                <w:bCs/>
                <w:noProof w:val="0"/>
                <w:sz w:val="20"/>
                <w:szCs w:val="20"/>
              </w:rPr>
            </w:pPr>
            <w:r w:rsidRPr="003407EB">
              <w:rPr>
                <w:b/>
                <w:bCs/>
                <w:noProof w:val="0"/>
                <w:sz w:val="20"/>
                <w:szCs w:val="20"/>
              </w:rPr>
              <w:t>496.602,65</w:t>
            </w:r>
          </w:p>
        </w:tc>
        <w:tc>
          <w:tcPr>
            <w:tcW w:w="866" w:type="dxa"/>
            <w:tcBorders>
              <w:top w:val="nil"/>
              <w:left w:val="nil"/>
              <w:bottom w:val="nil"/>
              <w:right w:val="nil"/>
            </w:tcBorders>
            <w:shd w:val="clear" w:color="auto" w:fill="auto"/>
            <w:noWrap/>
            <w:vAlign w:val="bottom"/>
            <w:hideMark/>
          </w:tcPr>
          <w:p w14:paraId="757DFD3E" w14:textId="77777777" w:rsidR="003407EB" w:rsidRPr="003407EB" w:rsidRDefault="003407EB" w:rsidP="003407EB">
            <w:pPr>
              <w:jc w:val="right"/>
              <w:rPr>
                <w:b/>
                <w:bCs/>
                <w:noProof w:val="0"/>
                <w:sz w:val="20"/>
                <w:szCs w:val="20"/>
              </w:rPr>
            </w:pPr>
            <w:r w:rsidRPr="003407EB">
              <w:rPr>
                <w:b/>
                <w:bCs/>
                <w:noProof w:val="0"/>
                <w:sz w:val="20"/>
                <w:szCs w:val="20"/>
              </w:rPr>
              <w:t>126,65</w:t>
            </w:r>
          </w:p>
        </w:tc>
        <w:tc>
          <w:tcPr>
            <w:tcW w:w="820" w:type="dxa"/>
            <w:tcBorders>
              <w:top w:val="nil"/>
              <w:left w:val="nil"/>
              <w:bottom w:val="nil"/>
              <w:right w:val="nil"/>
            </w:tcBorders>
            <w:shd w:val="clear" w:color="auto" w:fill="auto"/>
            <w:noWrap/>
            <w:vAlign w:val="bottom"/>
            <w:hideMark/>
          </w:tcPr>
          <w:p w14:paraId="7D692722" w14:textId="77777777" w:rsidR="003407EB" w:rsidRPr="003407EB" w:rsidRDefault="003407EB" w:rsidP="003407EB">
            <w:pPr>
              <w:jc w:val="right"/>
              <w:rPr>
                <w:b/>
                <w:bCs/>
                <w:noProof w:val="0"/>
                <w:sz w:val="20"/>
                <w:szCs w:val="20"/>
              </w:rPr>
            </w:pPr>
          </w:p>
        </w:tc>
      </w:tr>
      <w:tr w:rsidR="003407EB" w:rsidRPr="003407EB" w14:paraId="5BB0DB71"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5431DE3A" w14:textId="77777777" w:rsidR="003407EB" w:rsidRPr="003407EB" w:rsidRDefault="003407EB" w:rsidP="003407EB">
            <w:pPr>
              <w:rPr>
                <w:noProof w:val="0"/>
                <w:sz w:val="20"/>
                <w:szCs w:val="20"/>
              </w:rPr>
            </w:pPr>
            <w:r w:rsidRPr="003407EB">
              <w:rPr>
                <w:noProof w:val="0"/>
                <w:sz w:val="20"/>
                <w:szCs w:val="20"/>
              </w:rPr>
              <w:t>3111 Plaće za redovan rad</w:t>
            </w:r>
          </w:p>
        </w:tc>
        <w:tc>
          <w:tcPr>
            <w:tcW w:w="1417" w:type="dxa"/>
            <w:tcBorders>
              <w:top w:val="nil"/>
              <w:left w:val="nil"/>
              <w:bottom w:val="nil"/>
              <w:right w:val="nil"/>
            </w:tcBorders>
            <w:shd w:val="clear" w:color="auto" w:fill="auto"/>
            <w:noWrap/>
            <w:vAlign w:val="bottom"/>
            <w:hideMark/>
          </w:tcPr>
          <w:p w14:paraId="182735EF" w14:textId="77777777" w:rsidR="003407EB" w:rsidRPr="003407EB" w:rsidRDefault="003407EB" w:rsidP="003407EB">
            <w:pPr>
              <w:jc w:val="right"/>
              <w:rPr>
                <w:noProof w:val="0"/>
                <w:sz w:val="20"/>
                <w:szCs w:val="20"/>
              </w:rPr>
            </w:pPr>
            <w:r w:rsidRPr="003407EB">
              <w:rPr>
                <w:noProof w:val="0"/>
                <w:sz w:val="20"/>
                <w:szCs w:val="20"/>
              </w:rPr>
              <w:t>391.400,34</w:t>
            </w:r>
          </w:p>
        </w:tc>
        <w:tc>
          <w:tcPr>
            <w:tcW w:w="1266" w:type="dxa"/>
            <w:tcBorders>
              <w:top w:val="nil"/>
              <w:left w:val="nil"/>
              <w:bottom w:val="nil"/>
              <w:right w:val="nil"/>
            </w:tcBorders>
            <w:shd w:val="clear" w:color="auto" w:fill="auto"/>
            <w:noWrap/>
            <w:vAlign w:val="bottom"/>
            <w:hideMark/>
          </w:tcPr>
          <w:p w14:paraId="334CC3A7"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22FAAF7E" w14:textId="77777777" w:rsidR="003407EB" w:rsidRPr="003407EB" w:rsidRDefault="003407EB" w:rsidP="003407EB">
            <w:pPr>
              <w:jc w:val="right"/>
              <w:rPr>
                <w:noProof w:val="0"/>
                <w:sz w:val="20"/>
                <w:szCs w:val="20"/>
              </w:rPr>
            </w:pPr>
            <w:r w:rsidRPr="003407EB">
              <w:rPr>
                <w:noProof w:val="0"/>
                <w:sz w:val="20"/>
                <w:szCs w:val="20"/>
              </w:rPr>
              <w:t>489.071,83</w:t>
            </w:r>
          </w:p>
        </w:tc>
        <w:tc>
          <w:tcPr>
            <w:tcW w:w="866" w:type="dxa"/>
            <w:tcBorders>
              <w:top w:val="nil"/>
              <w:left w:val="nil"/>
              <w:bottom w:val="nil"/>
              <w:right w:val="nil"/>
            </w:tcBorders>
            <w:shd w:val="clear" w:color="auto" w:fill="auto"/>
            <w:noWrap/>
            <w:vAlign w:val="bottom"/>
            <w:hideMark/>
          </w:tcPr>
          <w:p w14:paraId="062B35BD" w14:textId="77777777" w:rsidR="003407EB" w:rsidRPr="003407EB" w:rsidRDefault="003407EB" w:rsidP="003407EB">
            <w:pPr>
              <w:jc w:val="right"/>
              <w:rPr>
                <w:noProof w:val="0"/>
                <w:sz w:val="20"/>
                <w:szCs w:val="20"/>
              </w:rPr>
            </w:pPr>
            <w:r w:rsidRPr="003407EB">
              <w:rPr>
                <w:noProof w:val="0"/>
                <w:sz w:val="20"/>
                <w:szCs w:val="20"/>
              </w:rPr>
              <w:t>124,95</w:t>
            </w:r>
          </w:p>
        </w:tc>
        <w:tc>
          <w:tcPr>
            <w:tcW w:w="820" w:type="dxa"/>
            <w:tcBorders>
              <w:top w:val="nil"/>
              <w:left w:val="nil"/>
              <w:bottom w:val="nil"/>
              <w:right w:val="nil"/>
            </w:tcBorders>
            <w:shd w:val="clear" w:color="auto" w:fill="auto"/>
            <w:noWrap/>
            <w:vAlign w:val="bottom"/>
            <w:hideMark/>
          </w:tcPr>
          <w:p w14:paraId="42B959A5" w14:textId="77777777" w:rsidR="003407EB" w:rsidRPr="003407EB" w:rsidRDefault="003407EB" w:rsidP="003407EB">
            <w:pPr>
              <w:jc w:val="right"/>
              <w:rPr>
                <w:noProof w:val="0"/>
                <w:sz w:val="20"/>
                <w:szCs w:val="20"/>
              </w:rPr>
            </w:pPr>
          </w:p>
        </w:tc>
      </w:tr>
      <w:tr w:rsidR="003407EB" w:rsidRPr="003407EB" w14:paraId="3262C180"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2ADF695A" w14:textId="77777777" w:rsidR="003407EB" w:rsidRPr="003407EB" w:rsidRDefault="003407EB" w:rsidP="003407EB">
            <w:pPr>
              <w:rPr>
                <w:noProof w:val="0"/>
                <w:sz w:val="20"/>
                <w:szCs w:val="20"/>
              </w:rPr>
            </w:pPr>
            <w:r w:rsidRPr="003407EB">
              <w:rPr>
                <w:noProof w:val="0"/>
                <w:sz w:val="20"/>
                <w:szCs w:val="20"/>
              </w:rPr>
              <w:t>3113 Plaće za prekovremeni rad</w:t>
            </w:r>
          </w:p>
        </w:tc>
        <w:tc>
          <w:tcPr>
            <w:tcW w:w="1417" w:type="dxa"/>
            <w:tcBorders>
              <w:top w:val="nil"/>
              <w:left w:val="nil"/>
              <w:bottom w:val="nil"/>
              <w:right w:val="nil"/>
            </w:tcBorders>
            <w:shd w:val="clear" w:color="auto" w:fill="auto"/>
            <w:noWrap/>
            <w:vAlign w:val="bottom"/>
            <w:hideMark/>
          </w:tcPr>
          <w:p w14:paraId="57D9595E" w14:textId="77777777" w:rsidR="003407EB" w:rsidRPr="003407EB" w:rsidRDefault="003407EB" w:rsidP="003407EB">
            <w:pPr>
              <w:jc w:val="right"/>
              <w:rPr>
                <w:noProof w:val="0"/>
                <w:sz w:val="20"/>
                <w:szCs w:val="20"/>
              </w:rPr>
            </w:pPr>
            <w:r w:rsidRPr="003407EB">
              <w:rPr>
                <w:noProof w:val="0"/>
                <w:sz w:val="20"/>
                <w:szCs w:val="20"/>
              </w:rPr>
              <w:t>706,22</w:t>
            </w:r>
          </w:p>
        </w:tc>
        <w:tc>
          <w:tcPr>
            <w:tcW w:w="1266" w:type="dxa"/>
            <w:tcBorders>
              <w:top w:val="nil"/>
              <w:left w:val="nil"/>
              <w:bottom w:val="nil"/>
              <w:right w:val="nil"/>
            </w:tcBorders>
            <w:shd w:val="clear" w:color="auto" w:fill="auto"/>
            <w:noWrap/>
            <w:vAlign w:val="bottom"/>
            <w:hideMark/>
          </w:tcPr>
          <w:p w14:paraId="4846436A"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4A95124C" w14:textId="77777777" w:rsidR="003407EB" w:rsidRPr="003407EB" w:rsidRDefault="003407EB" w:rsidP="003407EB">
            <w:pPr>
              <w:jc w:val="right"/>
              <w:rPr>
                <w:noProof w:val="0"/>
                <w:sz w:val="20"/>
                <w:szCs w:val="20"/>
              </w:rPr>
            </w:pPr>
            <w:r w:rsidRPr="003407EB">
              <w:rPr>
                <w:noProof w:val="0"/>
                <w:sz w:val="20"/>
                <w:szCs w:val="20"/>
              </w:rPr>
              <w:t>7.530,82</w:t>
            </w:r>
          </w:p>
        </w:tc>
        <w:tc>
          <w:tcPr>
            <w:tcW w:w="866" w:type="dxa"/>
            <w:tcBorders>
              <w:top w:val="nil"/>
              <w:left w:val="nil"/>
              <w:bottom w:val="nil"/>
              <w:right w:val="nil"/>
            </w:tcBorders>
            <w:shd w:val="clear" w:color="auto" w:fill="auto"/>
            <w:noWrap/>
            <w:vAlign w:val="bottom"/>
            <w:hideMark/>
          </w:tcPr>
          <w:p w14:paraId="53EBD0D0" w14:textId="77777777" w:rsidR="003407EB" w:rsidRPr="003407EB" w:rsidRDefault="003407EB" w:rsidP="003407EB">
            <w:pPr>
              <w:jc w:val="right"/>
              <w:rPr>
                <w:noProof w:val="0"/>
                <w:sz w:val="20"/>
                <w:szCs w:val="20"/>
              </w:rPr>
            </w:pPr>
            <w:r w:rsidRPr="003407EB">
              <w:rPr>
                <w:noProof w:val="0"/>
                <w:sz w:val="20"/>
                <w:szCs w:val="20"/>
              </w:rPr>
              <w:t>1066,36</w:t>
            </w:r>
          </w:p>
        </w:tc>
        <w:tc>
          <w:tcPr>
            <w:tcW w:w="820" w:type="dxa"/>
            <w:tcBorders>
              <w:top w:val="nil"/>
              <w:left w:val="nil"/>
              <w:bottom w:val="nil"/>
              <w:right w:val="nil"/>
            </w:tcBorders>
            <w:shd w:val="clear" w:color="auto" w:fill="auto"/>
            <w:noWrap/>
            <w:vAlign w:val="bottom"/>
            <w:hideMark/>
          </w:tcPr>
          <w:p w14:paraId="18B6A849" w14:textId="77777777" w:rsidR="003407EB" w:rsidRPr="003407EB" w:rsidRDefault="003407EB" w:rsidP="003407EB">
            <w:pPr>
              <w:jc w:val="right"/>
              <w:rPr>
                <w:noProof w:val="0"/>
                <w:sz w:val="20"/>
                <w:szCs w:val="20"/>
              </w:rPr>
            </w:pPr>
          </w:p>
        </w:tc>
      </w:tr>
      <w:tr w:rsidR="003407EB" w:rsidRPr="003407EB" w14:paraId="6C2ED741"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11A62232" w14:textId="77777777" w:rsidR="003407EB" w:rsidRPr="003407EB" w:rsidRDefault="003407EB" w:rsidP="003407EB">
            <w:pPr>
              <w:rPr>
                <w:b/>
                <w:bCs/>
                <w:noProof w:val="0"/>
                <w:sz w:val="20"/>
                <w:szCs w:val="20"/>
              </w:rPr>
            </w:pPr>
            <w:r w:rsidRPr="003407EB">
              <w:rPr>
                <w:b/>
                <w:bCs/>
                <w:noProof w:val="0"/>
                <w:sz w:val="20"/>
                <w:szCs w:val="20"/>
              </w:rPr>
              <w:t>312 Ostali rashodi za zaposlene</w:t>
            </w:r>
          </w:p>
        </w:tc>
        <w:tc>
          <w:tcPr>
            <w:tcW w:w="1417" w:type="dxa"/>
            <w:tcBorders>
              <w:top w:val="nil"/>
              <w:left w:val="nil"/>
              <w:bottom w:val="nil"/>
              <w:right w:val="nil"/>
            </w:tcBorders>
            <w:shd w:val="clear" w:color="auto" w:fill="auto"/>
            <w:noWrap/>
            <w:vAlign w:val="bottom"/>
            <w:hideMark/>
          </w:tcPr>
          <w:p w14:paraId="2D7A91B6" w14:textId="77777777" w:rsidR="003407EB" w:rsidRPr="003407EB" w:rsidRDefault="003407EB" w:rsidP="003407EB">
            <w:pPr>
              <w:jc w:val="right"/>
              <w:rPr>
                <w:b/>
                <w:bCs/>
                <w:noProof w:val="0"/>
                <w:sz w:val="20"/>
                <w:szCs w:val="20"/>
              </w:rPr>
            </w:pPr>
            <w:r w:rsidRPr="003407EB">
              <w:rPr>
                <w:b/>
                <w:bCs/>
                <w:noProof w:val="0"/>
                <w:sz w:val="20"/>
                <w:szCs w:val="20"/>
              </w:rPr>
              <w:t>40.529,37</w:t>
            </w:r>
          </w:p>
        </w:tc>
        <w:tc>
          <w:tcPr>
            <w:tcW w:w="1266" w:type="dxa"/>
            <w:tcBorders>
              <w:top w:val="nil"/>
              <w:left w:val="nil"/>
              <w:bottom w:val="nil"/>
              <w:right w:val="nil"/>
            </w:tcBorders>
            <w:shd w:val="clear" w:color="auto" w:fill="auto"/>
            <w:noWrap/>
            <w:vAlign w:val="bottom"/>
            <w:hideMark/>
          </w:tcPr>
          <w:p w14:paraId="5234B9C6"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4BC7C5C8" w14:textId="77777777" w:rsidR="003407EB" w:rsidRPr="003407EB" w:rsidRDefault="003407EB" w:rsidP="003407EB">
            <w:pPr>
              <w:jc w:val="right"/>
              <w:rPr>
                <w:b/>
                <w:bCs/>
                <w:noProof w:val="0"/>
                <w:sz w:val="20"/>
                <w:szCs w:val="20"/>
              </w:rPr>
            </w:pPr>
            <w:r w:rsidRPr="003407EB">
              <w:rPr>
                <w:b/>
                <w:bCs/>
                <w:noProof w:val="0"/>
                <w:sz w:val="20"/>
                <w:szCs w:val="20"/>
              </w:rPr>
              <w:t>47.831,95</w:t>
            </w:r>
          </w:p>
        </w:tc>
        <w:tc>
          <w:tcPr>
            <w:tcW w:w="866" w:type="dxa"/>
            <w:tcBorders>
              <w:top w:val="nil"/>
              <w:left w:val="nil"/>
              <w:bottom w:val="nil"/>
              <w:right w:val="nil"/>
            </w:tcBorders>
            <w:shd w:val="clear" w:color="auto" w:fill="auto"/>
            <w:noWrap/>
            <w:vAlign w:val="bottom"/>
            <w:hideMark/>
          </w:tcPr>
          <w:p w14:paraId="49FB763A" w14:textId="77777777" w:rsidR="003407EB" w:rsidRPr="003407EB" w:rsidRDefault="003407EB" w:rsidP="003407EB">
            <w:pPr>
              <w:jc w:val="right"/>
              <w:rPr>
                <w:b/>
                <w:bCs/>
                <w:noProof w:val="0"/>
                <w:sz w:val="20"/>
                <w:szCs w:val="20"/>
              </w:rPr>
            </w:pPr>
            <w:r w:rsidRPr="003407EB">
              <w:rPr>
                <w:b/>
                <w:bCs/>
                <w:noProof w:val="0"/>
                <w:sz w:val="20"/>
                <w:szCs w:val="20"/>
              </w:rPr>
              <w:t>118,02</w:t>
            </w:r>
          </w:p>
        </w:tc>
        <w:tc>
          <w:tcPr>
            <w:tcW w:w="820" w:type="dxa"/>
            <w:tcBorders>
              <w:top w:val="nil"/>
              <w:left w:val="nil"/>
              <w:bottom w:val="nil"/>
              <w:right w:val="nil"/>
            </w:tcBorders>
            <w:shd w:val="clear" w:color="auto" w:fill="auto"/>
            <w:noWrap/>
            <w:vAlign w:val="bottom"/>
            <w:hideMark/>
          </w:tcPr>
          <w:p w14:paraId="4EF3707A" w14:textId="77777777" w:rsidR="003407EB" w:rsidRPr="003407EB" w:rsidRDefault="003407EB" w:rsidP="003407EB">
            <w:pPr>
              <w:jc w:val="right"/>
              <w:rPr>
                <w:b/>
                <w:bCs/>
                <w:noProof w:val="0"/>
                <w:sz w:val="20"/>
                <w:szCs w:val="20"/>
              </w:rPr>
            </w:pPr>
          </w:p>
        </w:tc>
      </w:tr>
      <w:tr w:rsidR="003407EB" w:rsidRPr="003407EB" w14:paraId="5318865A"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5C04B7C5" w14:textId="77777777" w:rsidR="003407EB" w:rsidRPr="003407EB" w:rsidRDefault="003407EB" w:rsidP="003407EB">
            <w:pPr>
              <w:rPr>
                <w:noProof w:val="0"/>
                <w:sz w:val="20"/>
                <w:szCs w:val="20"/>
              </w:rPr>
            </w:pPr>
            <w:r w:rsidRPr="003407EB">
              <w:rPr>
                <w:noProof w:val="0"/>
                <w:sz w:val="20"/>
                <w:szCs w:val="20"/>
              </w:rPr>
              <w:t>3121 Ostali rashodi za zaposlene</w:t>
            </w:r>
          </w:p>
        </w:tc>
        <w:tc>
          <w:tcPr>
            <w:tcW w:w="1417" w:type="dxa"/>
            <w:tcBorders>
              <w:top w:val="nil"/>
              <w:left w:val="nil"/>
              <w:bottom w:val="nil"/>
              <w:right w:val="nil"/>
            </w:tcBorders>
            <w:shd w:val="clear" w:color="auto" w:fill="auto"/>
            <w:noWrap/>
            <w:vAlign w:val="bottom"/>
            <w:hideMark/>
          </w:tcPr>
          <w:p w14:paraId="3C0AF4C8" w14:textId="77777777" w:rsidR="003407EB" w:rsidRPr="003407EB" w:rsidRDefault="003407EB" w:rsidP="003407EB">
            <w:pPr>
              <w:jc w:val="right"/>
              <w:rPr>
                <w:noProof w:val="0"/>
                <w:sz w:val="20"/>
                <w:szCs w:val="20"/>
              </w:rPr>
            </w:pPr>
            <w:r w:rsidRPr="003407EB">
              <w:rPr>
                <w:noProof w:val="0"/>
                <w:sz w:val="20"/>
                <w:szCs w:val="20"/>
              </w:rPr>
              <w:t>40.529,37</w:t>
            </w:r>
          </w:p>
        </w:tc>
        <w:tc>
          <w:tcPr>
            <w:tcW w:w="1266" w:type="dxa"/>
            <w:tcBorders>
              <w:top w:val="nil"/>
              <w:left w:val="nil"/>
              <w:bottom w:val="nil"/>
              <w:right w:val="nil"/>
            </w:tcBorders>
            <w:shd w:val="clear" w:color="auto" w:fill="auto"/>
            <w:noWrap/>
            <w:vAlign w:val="bottom"/>
            <w:hideMark/>
          </w:tcPr>
          <w:p w14:paraId="0B5D6BEF"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1A026A0C" w14:textId="77777777" w:rsidR="003407EB" w:rsidRPr="003407EB" w:rsidRDefault="003407EB" w:rsidP="003407EB">
            <w:pPr>
              <w:jc w:val="right"/>
              <w:rPr>
                <w:noProof w:val="0"/>
                <w:sz w:val="20"/>
                <w:szCs w:val="20"/>
              </w:rPr>
            </w:pPr>
            <w:r w:rsidRPr="003407EB">
              <w:rPr>
                <w:noProof w:val="0"/>
                <w:sz w:val="20"/>
                <w:szCs w:val="20"/>
              </w:rPr>
              <w:t>47.831,95</w:t>
            </w:r>
          </w:p>
        </w:tc>
        <w:tc>
          <w:tcPr>
            <w:tcW w:w="866" w:type="dxa"/>
            <w:tcBorders>
              <w:top w:val="nil"/>
              <w:left w:val="nil"/>
              <w:bottom w:val="nil"/>
              <w:right w:val="nil"/>
            </w:tcBorders>
            <w:shd w:val="clear" w:color="auto" w:fill="auto"/>
            <w:noWrap/>
            <w:vAlign w:val="bottom"/>
            <w:hideMark/>
          </w:tcPr>
          <w:p w14:paraId="69AB0701" w14:textId="77777777" w:rsidR="003407EB" w:rsidRPr="003407EB" w:rsidRDefault="003407EB" w:rsidP="003407EB">
            <w:pPr>
              <w:jc w:val="right"/>
              <w:rPr>
                <w:noProof w:val="0"/>
                <w:sz w:val="20"/>
                <w:szCs w:val="20"/>
              </w:rPr>
            </w:pPr>
            <w:r w:rsidRPr="003407EB">
              <w:rPr>
                <w:noProof w:val="0"/>
                <w:sz w:val="20"/>
                <w:szCs w:val="20"/>
              </w:rPr>
              <w:t>118,02</w:t>
            </w:r>
          </w:p>
        </w:tc>
        <w:tc>
          <w:tcPr>
            <w:tcW w:w="820" w:type="dxa"/>
            <w:tcBorders>
              <w:top w:val="nil"/>
              <w:left w:val="nil"/>
              <w:bottom w:val="nil"/>
              <w:right w:val="nil"/>
            </w:tcBorders>
            <w:shd w:val="clear" w:color="auto" w:fill="auto"/>
            <w:noWrap/>
            <w:vAlign w:val="bottom"/>
            <w:hideMark/>
          </w:tcPr>
          <w:p w14:paraId="6138977D" w14:textId="77777777" w:rsidR="003407EB" w:rsidRPr="003407EB" w:rsidRDefault="003407EB" w:rsidP="003407EB">
            <w:pPr>
              <w:jc w:val="right"/>
              <w:rPr>
                <w:noProof w:val="0"/>
                <w:sz w:val="20"/>
                <w:szCs w:val="20"/>
              </w:rPr>
            </w:pPr>
          </w:p>
        </w:tc>
      </w:tr>
      <w:tr w:rsidR="003407EB" w:rsidRPr="003407EB" w14:paraId="14A566F9"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6EE712C5" w14:textId="77777777" w:rsidR="003407EB" w:rsidRPr="003407EB" w:rsidRDefault="003407EB" w:rsidP="003407EB">
            <w:pPr>
              <w:rPr>
                <w:b/>
                <w:bCs/>
                <w:noProof w:val="0"/>
                <w:sz w:val="20"/>
                <w:szCs w:val="20"/>
              </w:rPr>
            </w:pPr>
            <w:r w:rsidRPr="003407EB">
              <w:rPr>
                <w:b/>
                <w:bCs/>
                <w:noProof w:val="0"/>
                <w:sz w:val="20"/>
                <w:szCs w:val="20"/>
              </w:rPr>
              <w:t>313 Doprinosi na plaće</w:t>
            </w:r>
          </w:p>
        </w:tc>
        <w:tc>
          <w:tcPr>
            <w:tcW w:w="1417" w:type="dxa"/>
            <w:tcBorders>
              <w:top w:val="nil"/>
              <w:left w:val="nil"/>
              <w:bottom w:val="nil"/>
              <w:right w:val="nil"/>
            </w:tcBorders>
            <w:shd w:val="clear" w:color="auto" w:fill="auto"/>
            <w:noWrap/>
            <w:vAlign w:val="bottom"/>
            <w:hideMark/>
          </w:tcPr>
          <w:p w14:paraId="31C7F4DF" w14:textId="77777777" w:rsidR="003407EB" w:rsidRPr="003407EB" w:rsidRDefault="003407EB" w:rsidP="003407EB">
            <w:pPr>
              <w:jc w:val="right"/>
              <w:rPr>
                <w:b/>
                <w:bCs/>
                <w:noProof w:val="0"/>
                <w:sz w:val="20"/>
                <w:szCs w:val="20"/>
              </w:rPr>
            </w:pPr>
            <w:r w:rsidRPr="003407EB">
              <w:rPr>
                <w:b/>
                <w:bCs/>
                <w:noProof w:val="0"/>
                <w:sz w:val="20"/>
                <w:szCs w:val="20"/>
              </w:rPr>
              <w:t>58.204,47</w:t>
            </w:r>
          </w:p>
        </w:tc>
        <w:tc>
          <w:tcPr>
            <w:tcW w:w="1266" w:type="dxa"/>
            <w:tcBorders>
              <w:top w:val="nil"/>
              <w:left w:val="nil"/>
              <w:bottom w:val="nil"/>
              <w:right w:val="nil"/>
            </w:tcBorders>
            <w:shd w:val="clear" w:color="auto" w:fill="auto"/>
            <w:noWrap/>
            <w:vAlign w:val="bottom"/>
            <w:hideMark/>
          </w:tcPr>
          <w:p w14:paraId="5F09D8AA"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17C9E0CE" w14:textId="77777777" w:rsidR="003407EB" w:rsidRPr="003407EB" w:rsidRDefault="003407EB" w:rsidP="003407EB">
            <w:pPr>
              <w:jc w:val="right"/>
              <w:rPr>
                <w:b/>
                <w:bCs/>
                <w:noProof w:val="0"/>
                <w:sz w:val="20"/>
                <w:szCs w:val="20"/>
              </w:rPr>
            </w:pPr>
            <w:r w:rsidRPr="003407EB">
              <w:rPr>
                <w:b/>
                <w:bCs/>
                <w:noProof w:val="0"/>
                <w:sz w:val="20"/>
                <w:szCs w:val="20"/>
              </w:rPr>
              <w:t>73.645,36</w:t>
            </w:r>
          </w:p>
        </w:tc>
        <w:tc>
          <w:tcPr>
            <w:tcW w:w="866" w:type="dxa"/>
            <w:tcBorders>
              <w:top w:val="nil"/>
              <w:left w:val="nil"/>
              <w:bottom w:val="nil"/>
              <w:right w:val="nil"/>
            </w:tcBorders>
            <w:shd w:val="clear" w:color="auto" w:fill="auto"/>
            <w:noWrap/>
            <w:vAlign w:val="bottom"/>
            <w:hideMark/>
          </w:tcPr>
          <w:p w14:paraId="36C1F9A8" w14:textId="77777777" w:rsidR="003407EB" w:rsidRPr="003407EB" w:rsidRDefault="003407EB" w:rsidP="003407EB">
            <w:pPr>
              <w:jc w:val="right"/>
              <w:rPr>
                <w:b/>
                <w:bCs/>
                <w:noProof w:val="0"/>
                <w:sz w:val="20"/>
                <w:szCs w:val="20"/>
              </w:rPr>
            </w:pPr>
            <w:r w:rsidRPr="003407EB">
              <w:rPr>
                <w:b/>
                <w:bCs/>
                <w:noProof w:val="0"/>
                <w:sz w:val="20"/>
                <w:szCs w:val="20"/>
              </w:rPr>
              <w:t>126,53</w:t>
            </w:r>
          </w:p>
        </w:tc>
        <w:tc>
          <w:tcPr>
            <w:tcW w:w="820" w:type="dxa"/>
            <w:tcBorders>
              <w:top w:val="nil"/>
              <w:left w:val="nil"/>
              <w:bottom w:val="nil"/>
              <w:right w:val="nil"/>
            </w:tcBorders>
            <w:shd w:val="clear" w:color="auto" w:fill="auto"/>
            <w:noWrap/>
            <w:vAlign w:val="bottom"/>
            <w:hideMark/>
          </w:tcPr>
          <w:p w14:paraId="4A936C0F" w14:textId="77777777" w:rsidR="003407EB" w:rsidRPr="003407EB" w:rsidRDefault="003407EB" w:rsidP="003407EB">
            <w:pPr>
              <w:jc w:val="right"/>
              <w:rPr>
                <w:b/>
                <w:bCs/>
                <w:noProof w:val="0"/>
                <w:sz w:val="20"/>
                <w:szCs w:val="20"/>
              </w:rPr>
            </w:pPr>
          </w:p>
        </w:tc>
      </w:tr>
      <w:tr w:rsidR="003407EB" w:rsidRPr="003407EB" w14:paraId="42456C54"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286C2B09" w14:textId="77777777" w:rsidR="003407EB" w:rsidRPr="003407EB" w:rsidRDefault="003407EB" w:rsidP="003407EB">
            <w:pPr>
              <w:rPr>
                <w:noProof w:val="0"/>
                <w:sz w:val="20"/>
                <w:szCs w:val="20"/>
              </w:rPr>
            </w:pPr>
            <w:r w:rsidRPr="003407EB">
              <w:rPr>
                <w:noProof w:val="0"/>
                <w:sz w:val="20"/>
                <w:szCs w:val="20"/>
              </w:rPr>
              <w:t>3132 Doprinosi za obvezno zdravstveno osiguranje</w:t>
            </w:r>
          </w:p>
        </w:tc>
        <w:tc>
          <w:tcPr>
            <w:tcW w:w="1417" w:type="dxa"/>
            <w:tcBorders>
              <w:top w:val="nil"/>
              <w:left w:val="nil"/>
              <w:bottom w:val="nil"/>
              <w:right w:val="nil"/>
            </w:tcBorders>
            <w:shd w:val="clear" w:color="auto" w:fill="auto"/>
            <w:noWrap/>
            <w:vAlign w:val="bottom"/>
            <w:hideMark/>
          </w:tcPr>
          <w:p w14:paraId="58BBC42C" w14:textId="77777777" w:rsidR="003407EB" w:rsidRPr="003407EB" w:rsidRDefault="003407EB" w:rsidP="003407EB">
            <w:pPr>
              <w:jc w:val="right"/>
              <w:rPr>
                <w:noProof w:val="0"/>
                <w:sz w:val="20"/>
                <w:szCs w:val="20"/>
              </w:rPr>
            </w:pPr>
            <w:r w:rsidRPr="003407EB">
              <w:rPr>
                <w:noProof w:val="0"/>
                <w:sz w:val="20"/>
                <w:szCs w:val="20"/>
              </w:rPr>
              <w:t>58.204,47</w:t>
            </w:r>
          </w:p>
        </w:tc>
        <w:tc>
          <w:tcPr>
            <w:tcW w:w="1266" w:type="dxa"/>
            <w:tcBorders>
              <w:top w:val="nil"/>
              <w:left w:val="nil"/>
              <w:bottom w:val="nil"/>
              <w:right w:val="nil"/>
            </w:tcBorders>
            <w:shd w:val="clear" w:color="auto" w:fill="auto"/>
            <w:noWrap/>
            <w:vAlign w:val="bottom"/>
            <w:hideMark/>
          </w:tcPr>
          <w:p w14:paraId="3661A5E6"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5B264132" w14:textId="77777777" w:rsidR="003407EB" w:rsidRPr="003407EB" w:rsidRDefault="003407EB" w:rsidP="003407EB">
            <w:pPr>
              <w:jc w:val="right"/>
              <w:rPr>
                <w:noProof w:val="0"/>
                <w:sz w:val="20"/>
                <w:szCs w:val="20"/>
              </w:rPr>
            </w:pPr>
            <w:r w:rsidRPr="003407EB">
              <w:rPr>
                <w:noProof w:val="0"/>
                <w:sz w:val="20"/>
                <w:szCs w:val="20"/>
              </w:rPr>
              <w:t>73.645,36</w:t>
            </w:r>
          </w:p>
        </w:tc>
        <w:tc>
          <w:tcPr>
            <w:tcW w:w="866" w:type="dxa"/>
            <w:tcBorders>
              <w:top w:val="nil"/>
              <w:left w:val="nil"/>
              <w:bottom w:val="nil"/>
              <w:right w:val="nil"/>
            </w:tcBorders>
            <w:shd w:val="clear" w:color="auto" w:fill="auto"/>
            <w:noWrap/>
            <w:vAlign w:val="bottom"/>
            <w:hideMark/>
          </w:tcPr>
          <w:p w14:paraId="659FF06E" w14:textId="77777777" w:rsidR="003407EB" w:rsidRPr="003407EB" w:rsidRDefault="003407EB" w:rsidP="003407EB">
            <w:pPr>
              <w:jc w:val="right"/>
              <w:rPr>
                <w:noProof w:val="0"/>
                <w:sz w:val="20"/>
                <w:szCs w:val="20"/>
              </w:rPr>
            </w:pPr>
            <w:r w:rsidRPr="003407EB">
              <w:rPr>
                <w:noProof w:val="0"/>
                <w:sz w:val="20"/>
                <w:szCs w:val="20"/>
              </w:rPr>
              <w:t>126,53</w:t>
            </w:r>
          </w:p>
        </w:tc>
        <w:tc>
          <w:tcPr>
            <w:tcW w:w="820" w:type="dxa"/>
            <w:tcBorders>
              <w:top w:val="nil"/>
              <w:left w:val="nil"/>
              <w:bottom w:val="nil"/>
              <w:right w:val="nil"/>
            </w:tcBorders>
            <w:shd w:val="clear" w:color="auto" w:fill="auto"/>
            <w:noWrap/>
            <w:vAlign w:val="bottom"/>
            <w:hideMark/>
          </w:tcPr>
          <w:p w14:paraId="43D7A0ED" w14:textId="77777777" w:rsidR="003407EB" w:rsidRPr="003407EB" w:rsidRDefault="003407EB" w:rsidP="003407EB">
            <w:pPr>
              <w:jc w:val="right"/>
              <w:rPr>
                <w:noProof w:val="0"/>
                <w:sz w:val="20"/>
                <w:szCs w:val="20"/>
              </w:rPr>
            </w:pPr>
          </w:p>
        </w:tc>
      </w:tr>
      <w:tr w:rsidR="003407EB" w:rsidRPr="003407EB" w14:paraId="25EB57AF"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7C59B03F" w14:textId="77777777" w:rsidR="003407EB" w:rsidRPr="003407EB" w:rsidRDefault="003407EB" w:rsidP="003407EB">
            <w:pPr>
              <w:rPr>
                <w:b/>
                <w:bCs/>
                <w:noProof w:val="0"/>
                <w:sz w:val="20"/>
                <w:szCs w:val="20"/>
              </w:rPr>
            </w:pPr>
            <w:r w:rsidRPr="003407EB">
              <w:rPr>
                <w:b/>
                <w:bCs/>
                <w:noProof w:val="0"/>
                <w:sz w:val="20"/>
                <w:szCs w:val="20"/>
              </w:rPr>
              <w:t>32 Materijalni rashodi</w:t>
            </w:r>
          </w:p>
        </w:tc>
        <w:tc>
          <w:tcPr>
            <w:tcW w:w="1417" w:type="dxa"/>
            <w:tcBorders>
              <w:top w:val="nil"/>
              <w:left w:val="nil"/>
              <w:bottom w:val="nil"/>
              <w:right w:val="nil"/>
            </w:tcBorders>
            <w:shd w:val="clear" w:color="auto" w:fill="auto"/>
            <w:noWrap/>
            <w:vAlign w:val="bottom"/>
            <w:hideMark/>
          </w:tcPr>
          <w:p w14:paraId="17CB6A02" w14:textId="77777777" w:rsidR="003407EB" w:rsidRPr="003407EB" w:rsidRDefault="003407EB" w:rsidP="003407EB">
            <w:pPr>
              <w:jc w:val="right"/>
              <w:rPr>
                <w:b/>
                <w:bCs/>
                <w:noProof w:val="0"/>
                <w:sz w:val="20"/>
                <w:szCs w:val="20"/>
              </w:rPr>
            </w:pPr>
            <w:r w:rsidRPr="003407EB">
              <w:rPr>
                <w:b/>
                <w:bCs/>
                <w:noProof w:val="0"/>
                <w:sz w:val="20"/>
                <w:szCs w:val="20"/>
              </w:rPr>
              <w:t>447.709,02</w:t>
            </w:r>
          </w:p>
        </w:tc>
        <w:tc>
          <w:tcPr>
            <w:tcW w:w="1266" w:type="dxa"/>
            <w:tcBorders>
              <w:top w:val="nil"/>
              <w:left w:val="nil"/>
              <w:bottom w:val="nil"/>
              <w:right w:val="nil"/>
            </w:tcBorders>
            <w:shd w:val="clear" w:color="auto" w:fill="auto"/>
            <w:noWrap/>
            <w:vAlign w:val="bottom"/>
            <w:hideMark/>
          </w:tcPr>
          <w:p w14:paraId="71AE91C9" w14:textId="77777777" w:rsidR="003407EB" w:rsidRPr="003407EB" w:rsidRDefault="003407EB" w:rsidP="003407EB">
            <w:pPr>
              <w:jc w:val="right"/>
              <w:rPr>
                <w:b/>
                <w:bCs/>
                <w:noProof w:val="0"/>
                <w:sz w:val="20"/>
                <w:szCs w:val="20"/>
              </w:rPr>
            </w:pPr>
            <w:r w:rsidRPr="003407EB">
              <w:rPr>
                <w:b/>
                <w:bCs/>
                <w:noProof w:val="0"/>
                <w:sz w:val="20"/>
                <w:szCs w:val="20"/>
              </w:rPr>
              <w:t>2.415.740,00</w:t>
            </w:r>
          </w:p>
        </w:tc>
        <w:tc>
          <w:tcPr>
            <w:tcW w:w="1266" w:type="dxa"/>
            <w:tcBorders>
              <w:top w:val="nil"/>
              <w:left w:val="nil"/>
              <w:bottom w:val="nil"/>
              <w:right w:val="nil"/>
            </w:tcBorders>
            <w:shd w:val="clear" w:color="auto" w:fill="auto"/>
            <w:noWrap/>
            <w:vAlign w:val="bottom"/>
            <w:hideMark/>
          </w:tcPr>
          <w:p w14:paraId="511BBBA9" w14:textId="77777777" w:rsidR="003407EB" w:rsidRPr="003407EB" w:rsidRDefault="003407EB" w:rsidP="003407EB">
            <w:pPr>
              <w:jc w:val="right"/>
              <w:rPr>
                <w:b/>
                <w:bCs/>
                <w:noProof w:val="0"/>
                <w:sz w:val="20"/>
                <w:szCs w:val="20"/>
              </w:rPr>
            </w:pPr>
            <w:r w:rsidRPr="003407EB">
              <w:rPr>
                <w:b/>
                <w:bCs/>
                <w:noProof w:val="0"/>
                <w:sz w:val="20"/>
                <w:szCs w:val="20"/>
              </w:rPr>
              <w:t>417.517,84</w:t>
            </w:r>
          </w:p>
        </w:tc>
        <w:tc>
          <w:tcPr>
            <w:tcW w:w="866" w:type="dxa"/>
            <w:tcBorders>
              <w:top w:val="nil"/>
              <w:left w:val="nil"/>
              <w:bottom w:val="nil"/>
              <w:right w:val="nil"/>
            </w:tcBorders>
            <w:shd w:val="clear" w:color="auto" w:fill="auto"/>
            <w:noWrap/>
            <w:vAlign w:val="bottom"/>
            <w:hideMark/>
          </w:tcPr>
          <w:p w14:paraId="2FFB351C" w14:textId="77777777" w:rsidR="003407EB" w:rsidRPr="003407EB" w:rsidRDefault="003407EB" w:rsidP="003407EB">
            <w:pPr>
              <w:jc w:val="right"/>
              <w:rPr>
                <w:b/>
                <w:bCs/>
                <w:noProof w:val="0"/>
                <w:sz w:val="20"/>
                <w:szCs w:val="20"/>
              </w:rPr>
            </w:pPr>
            <w:r w:rsidRPr="003407EB">
              <w:rPr>
                <w:b/>
                <w:bCs/>
                <w:noProof w:val="0"/>
                <w:sz w:val="20"/>
                <w:szCs w:val="20"/>
              </w:rPr>
              <w:t>93,26</w:t>
            </w:r>
          </w:p>
        </w:tc>
        <w:tc>
          <w:tcPr>
            <w:tcW w:w="820" w:type="dxa"/>
            <w:tcBorders>
              <w:top w:val="nil"/>
              <w:left w:val="nil"/>
              <w:bottom w:val="nil"/>
              <w:right w:val="nil"/>
            </w:tcBorders>
            <w:shd w:val="clear" w:color="auto" w:fill="auto"/>
            <w:noWrap/>
            <w:vAlign w:val="bottom"/>
            <w:hideMark/>
          </w:tcPr>
          <w:p w14:paraId="53315088" w14:textId="77777777" w:rsidR="003407EB" w:rsidRPr="003407EB" w:rsidRDefault="003407EB" w:rsidP="003407EB">
            <w:pPr>
              <w:jc w:val="right"/>
              <w:rPr>
                <w:b/>
                <w:bCs/>
                <w:noProof w:val="0"/>
                <w:sz w:val="20"/>
                <w:szCs w:val="20"/>
              </w:rPr>
            </w:pPr>
            <w:r w:rsidRPr="003407EB">
              <w:rPr>
                <w:b/>
                <w:bCs/>
                <w:noProof w:val="0"/>
                <w:sz w:val="20"/>
                <w:szCs w:val="20"/>
              </w:rPr>
              <w:t>17,28</w:t>
            </w:r>
          </w:p>
        </w:tc>
      </w:tr>
      <w:tr w:rsidR="003407EB" w:rsidRPr="003407EB" w14:paraId="789543F9"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508FAC17" w14:textId="77777777" w:rsidR="003407EB" w:rsidRPr="003407EB" w:rsidRDefault="003407EB" w:rsidP="003407EB">
            <w:pPr>
              <w:rPr>
                <w:b/>
                <w:bCs/>
                <w:noProof w:val="0"/>
                <w:sz w:val="20"/>
                <w:szCs w:val="20"/>
              </w:rPr>
            </w:pPr>
            <w:r w:rsidRPr="003407EB">
              <w:rPr>
                <w:b/>
                <w:bCs/>
                <w:noProof w:val="0"/>
                <w:sz w:val="20"/>
                <w:szCs w:val="20"/>
              </w:rPr>
              <w:t>321 Naknade troškova zaposlenima</w:t>
            </w:r>
          </w:p>
        </w:tc>
        <w:tc>
          <w:tcPr>
            <w:tcW w:w="1417" w:type="dxa"/>
            <w:tcBorders>
              <w:top w:val="nil"/>
              <w:left w:val="nil"/>
              <w:bottom w:val="nil"/>
              <w:right w:val="nil"/>
            </w:tcBorders>
            <w:shd w:val="clear" w:color="auto" w:fill="auto"/>
            <w:noWrap/>
            <w:vAlign w:val="bottom"/>
            <w:hideMark/>
          </w:tcPr>
          <w:p w14:paraId="32C9CE31" w14:textId="77777777" w:rsidR="003407EB" w:rsidRPr="003407EB" w:rsidRDefault="003407EB" w:rsidP="003407EB">
            <w:pPr>
              <w:jc w:val="right"/>
              <w:rPr>
                <w:b/>
                <w:bCs/>
                <w:noProof w:val="0"/>
                <w:sz w:val="20"/>
                <w:szCs w:val="20"/>
              </w:rPr>
            </w:pPr>
            <w:r w:rsidRPr="003407EB">
              <w:rPr>
                <w:b/>
                <w:bCs/>
                <w:noProof w:val="0"/>
                <w:sz w:val="20"/>
                <w:szCs w:val="20"/>
              </w:rPr>
              <w:t>21.015,57</w:t>
            </w:r>
          </w:p>
        </w:tc>
        <w:tc>
          <w:tcPr>
            <w:tcW w:w="1266" w:type="dxa"/>
            <w:tcBorders>
              <w:top w:val="nil"/>
              <w:left w:val="nil"/>
              <w:bottom w:val="nil"/>
              <w:right w:val="nil"/>
            </w:tcBorders>
            <w:shd w:val="clear" w:color="auto" w:fill="auto"/>
            <w:noWrap/>
            <w:vAlign w:val="bottom"/>
            <w:hideMark/>
          </w:tcPr>
          <w:p w14:paraId="02F7ED7E"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7C5EBD62" w14:textId="77777777" w:rsidR="003407EB" w:rsidRPr="003407EB" w:rsidRDefault="003407EB" w:rsidP="003407EB">
            <w:pPr>
              <w:jc w:val="right"/>
              <w:rPr>
                <w:b/>
                <w:bCs/>
                <w:noProof w:val="0"/>
                <w:sz w:val="20"/>
                <w:szCs w:val="20"/>
              </w:rPr>
            </w:pPr>
            <w:r w:rsidRPr="003407EB">
              <w:rPr>
                <w:b/>
                <w:bCs/>
                <w:noProof w:val="0"/>
                <w:sz w:val="20"/>
                <w:szCs w:val="20"/>
              </w:rPr>
              <w:t>26.823,96</w:t>
            </w:r>
          </w:p>
        </w:tc>
        <w:tc>
          <w:tcPr>
            <w:tcW w:w="866" w:type="dxa"/>
            <w:tcBorders>
              <w:top w:val="nil"/>
              <w:left w:val="nil"/>
              <w:bottom w:val="nil"/>
              <w:right w:val="nil"/>
            </w:tcBorders>
            <w:shd w:val="clear" w:color="auto" w:fill="auto"/>
            <w:noWrap/>
            <w:vAlign w:val="bottom"/>
            <w:hideMark/>
          </w:tcPr>
          <w:p w14:paraId="599444CD" w14:textId="77777777" w:rsidR="003407EB" w:rsidRPr="003407EB" w:rsidRDefault="003407EB" w:rsidP="003407EB">
            <w:pPr>
              <w:jc w:val="right"/>
              <w:rPr>
                <w:b/>
                <w:bCs/>
                <w:noProof w:val="0"/>
                <w:sz w:val="20"/>
                <w:szCs w:val="20"/>
              </w:rPr>
            </w:pPr>
            <w:r w:rsidRPr="003407EB">
              <w:rPr>
                <w:b/>
                <w:bCs/>
                <w:noProof w:val="0"/>
                <w:sz w:val="20"/>
                <w:szCs w:val="20"/>
              </w:rPr>
              <w:t>127,64</w:t>
            </w:r>
          </w:p>
        </w:tc>
        <w:tc>
          <w:tcPr>
            <w:tcW w:w="820" w:type="dxa"/>
            <w:tcBorders>
              <w:top w:val="nil"/>
              <w:left w:val="nil"/>
              <w:bottom w:val="nil"/>
              <w:right w:val="nil"/>
            </w:tcBorders>
            <w:shd w:val="clear" w:color="auto" w:fill="auto"/>
            <w:noWrap/>
            <w:vAlign w:val="bottom"/>
            <w:hideMark/>
          </w:tcPr>
          <w:p w14:paraId="2820421E" w14:textId="77777777" w:rsidR="003407EB" w:rsidRPr="003407EB" w:rsidRDefault="003407EB" w:rsidP="003407EB">
            <w:pPr>
              <w:jc w:val="right"/>
              <w:rPr>
                <w:b/>
                <w:bCs/>
                <w:noProof w:val="0"/>
                <w:sz w:val="20"/>
                <w:szCs w:val="20"/>
              </w:rPr>
            </w:pPr>
          </w:p>
        </w:tc>
      </w:tr>
      <w:tr w:rsidR="003407EB" w:rsidRPr="003407EB" w14:paraId="7B8E7AF6"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115DA7D0" w14:textId="77777777" w:rsidR="003407EB" w:rsidRPr="003407EB" w:rsidRDefault="003407EB" w:rsidP="003407EB">
            <w:pPr>
              <w:rPr>
                <w:noProof w:val="0"/>
                <w:sz w:val="20"/>
                <w:szCs w:val="20"/>
              </w:rPr>
            </w:pPr>
            <w:r w:rsidRPr="003407EB">
              <w:rPr>
                <w:noProof w:val="0"/>
                <w:sz w:val="20"/>
                <w:szCs w:val="20"/>
              </w:rPr>
              <w:t>3211 Službena putovanja</w:t>
            </w:r>
          </w:p>
        </w:tc>
        <w:tc>
          <w:tcPr>
            <w:tcW w:w="1417" w:type="dxa"/>
            <w:tcBorders>
              <w:top w:val="nil"/>
              <w:left w:val="nil"/>
              <w:bottom w:val="nil"/>
              <w:right w:val="nil"/>
            </w:tcBorders>
            <w:shd w:val="clear" w:color="auto" w:fill="auto"/>
            <w:noWrap/>
            <w:vAlign w:val="bottom"/>
            <w:hideMark/>
          </w:tcPr>
          <w:p w14:paraId="50FB8FE2" w14:textId="77777777" w:rsidR="003407EB" w:rsidRPr="003407EB" w:rsidRDefault="003407EB" w:rsidP="003407EB">
            <w:pPr>
              <w:jc w:val="right"/>
              <w:rPr>
                <w:noProof w:val="0"/>
                <w:sz w:val="20"/>
                <w:szCs w:val="20"/>
              </w:rPr>
            </w:pPr>
            <w:r w:rsidRPr="003407EB">
              <w:rPr>
                <w:noProof w:val="0"/>
                <w:sz w:val="20"/>
                <w:szCs w:val="20"/>
              </w:rPr>
              <w:t>1.009,53</w:t>
            </w:r>
          </w:p>
        </w:tc>
        <w:tc>
          <w:tcPr>
            <w:tcW w:w="1266" w:type="dxa"/>
            <w:tcBorders>
              <w:top w:val="nil"/>
              <w:left w:val="nil"/>
              <w:bottom w:val="nil"/>
              <w:right w:val="nil"/>
            </w:tcBorders>
            <w:shd w:val="clear" w:color="auto" w:fill="auto"/>
            <w:noWrap/>
            <w:vAlign w:val="bottom"/>
            <w:hideMark/>
          </w:tcPr>
          <w:p w14:paraId="5DCBA937"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69279432" w14:textId="77777777" w:rsidR="003407EB" w:rsidRPr="003407EB" w:rsidRDefault="003407EB" w:rsidP="003407EB">
            <w:pPr>
              <w:jc w:val="right"/>
              <w:rPr>
                <w:noProof w:val="0"/>
                <w:sz w:val="20"/>
                <w:szCs w:val="20"/>
              </w:rPr>
            </w:pPr>
            <w:r w:rsidRPr="003407EB">
              <w:rPr>
                <w:noProof w:val="0"/>
                <w:sz w:val="20"/>
                <w:szCs w:val="20"/>
              </w:rPr>
              <w:t>3.235,26</w:t>
            </w:r>
          </w:p>
        </w:tc>
        <w:tc>
          <w:tcPr>
            <w:tcW w:w="866" w:type="dxa"/>
            <w:tcBorders>
              <w:top w:val="nil"/>
              <w:left w:val="nil"/>
              <w:bottom w:val="nil"/>
              <w:right w:val="nil"/>
            </w:tcBorders>
            <w:shd w:val="clear" w:color="auto" w:fill="auto"/>
            <w:noWrap/>
            <w:vAlign w:val="bottom"/>
            <w:hideMark/>
          </w:tcPr>
          <w:p w14:paraId="2E6D2D9D" w14:textId="77777777" w:rsidR="003407EB" w:rsidRPr="003407EB" w:rsidRDefault="003407EB" w:rsidP="003407EB">
            <w:pPr>
              <w:jc w:val="right"/>
              <w:rPr>
                <w:noProof w:val="0"/>
                <w:sz w:val="20"/>
                <w:szCs w:val="20"/>
              </w:rPr>
            </w:pPr>
            <w:r w:rsidRPr="003407EB">
              <w:rPr>
                <w:noProof w:val="0"/>
                <w:sz w:val="20"/>
                <w:szCs w:val="20"/>
              </w:rPr>
              <w:t>320,47</w:t>
            </w:r>
          </w:p>
        </w:tc>
        <w:tc>
          <w:tcPr>
            <w:tcW w:w="820" w:type="dxa"/>
            <w:tcBorders>
              <w:top w:val="nil"/>
              <w:left w:val="nil"/>
              <w:bottom w:val="nil"/>
              <w:right w:val="nil"/>
            </w:tcBorders>
            <w:shd w:val="clear" w:color="auto" w:fill="auto"/>
            <w:noWrap/>
            <w:vAlign w:val="bottom"/>
            <w:hideMark/>
          </w:tcPr>
          <w:p w14:paraId="2D7BA5A5" w14:textId="77777777" w:rsidR="003407EB" w:rsidRPr="003407EB" w:rsidRDefault="003407EB" w:rsidP="003407EB">
            <w:pPr>
              <w:jc w:val="right"/>
              <w:rPr>
                <w:noProof w:val="0"/>
                <w:sz w:val="20"/>
                <w:szCs w:val="20"/>
              </w:rPr>
            </w:pPr>
          </w:p>
        </w:tc>
      </w:tr>
      <w:tr w:rsidR="003407EB" w:rsidRPr="003407EB" w14:paraId="42FB8FCB"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24102F46" w14:textId="77777777" w:rsidR="003407EB" w:rsidRPr="003407EB" w:rsidRDefault="003407EB" w:rsidP="003407EB">
            <w:pPr>
              <w:rPr>
                <w:noProof w:val="0"/>
                <w:sz w:val="20"/>
                <w:szCs w:val="20"/>
              </w:rPr>
            </w:pPr>
            <w:r w:rsidRPr="003407EB">
              <w:rPr>
                <w:noProof w:val="0"/>
                <w:sz w:val="20"/>
                <w:szCs w:val="20"/>
              </w:rPr>
              <w:t>3212 Naknade za prijevoz, za rad na terenu i odvojeni život</w:t>
            </w:r>
          </w:p>
        </w:tc>
        <w:tc>
          <w:tcPr>
            <w:tcW w:w="1417" w:type="dxa"/>
            <w:tcBorders>
              <w:top w:val="nil"/>
              <w:left w:val="nil"/>
              <w:bottom w:val="nil"/>
              <w:right w:val="nil"/>
            </w:tcBorders>
            <w:shd w:val="clear" w:color="auto" w:fill="auto"/>
            <w:noWrap/>
            <w:vAlign w:val="bottom"/>
            <w:hideMark/>
          </w:tcPr>
          <w:p w14:paraId="1BF2464E" w14:textId="77777777" w:rsidR="003407EB" w:rsidRPr="003407EB" w:rsidRDefault="003407EB" w:rsidP="003407EB">
            <w:pPr>
              <w:jc w:val="right"/>
              <w:rPr>
                <w:noProof w:val="0"/>
                <w:sz w:val="20"/>
                <w:szCs w:val="20"/>
              </w:rPr>
            </w:pPr>
            <w:r w:rsidRPr="003407EB">
              <w:rPr>
                <w:noProof w:val="0"/>
                <w:sz w:val="20"/>
                <w:szCs w:val="20"/>
              </w:rPr>
              <w:t>16.943,06</w:t>
            </w:r>
          </w:p>
        </w:tc>
        <w:tc>
          <w:tcPr>
            <w:tcW w:w="1266" w:type="dxa"/>
            <w:tcBorders>
              <w:top w:val="nil"/>
              <w:left w:val="nil"/>
              <w:bottom w:val="nil"/>
              <w:right w:val="nil"/>
            </w:tcBorders>
            <w:shd w:val="clear" w:color="auto" w:fill="auto"/>
            <w:noWrap/>
            <w:vAlign w:val="bottom"/>
            <w:hideMark/>
          </w:tcPr>
          <w:p w14:paraId="387FE8D1"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1E136289" w14:textId="77777777" w:rsidR="003407EB" w:rsidRPr="003407EB" w:rsidRDefault="003407EB" w:rsidP="003407EB">
            <w:pPr>
              <w:jc w:val="right"/>
              <w:rPr>
                <w:noProof w:val="0"/>
                <w:sz w:val="20"/>
                <w:szCs w:val="20"/>
              </w:rPr>
            </w:pPr>
            <w:r w:rsidRPr="003407EB">
              <w:rPr>
                <w:noProof w:val="0"/>
                <w:sz w:val="20"/>
                <w:szCs w:val="20"/>
              </w:rPr>
              <w:t>19.392,20</w:t>
            </w:r>
          </w:p>
        </w:tc>
        <w:tc>
          <w:tcPr>
            <w:tcW w:w="866" w:type="dxa"/>
            <w:tcBorders>
              <w:top w:val="nil"/>
              <w:left w:val="nil"/>
              <w:bottom w:val="nil"/>
              <w:right w:val="nil"/>
            </w:tcBorders>
            <w:shd w:val="clear" w:color="auto" w:fill="auto"/>
            <w:noWrap/>
            <w:vAlign w:val="bottom"/>
            <w:hideMark/>
          </w:tcPr>
          <w:p w14:paraId="68B7D59E" w14:textId="77777777" w:rsidR="003407EB" w:rsidRPr="003407EB" w:rsidRDefault="003407EB" w:rsidP="003407EB">
            <w:pPr>
              <w:jc w:val="right"/>
              <w:rPr>
                <w:noProof w:val="0"/>
                <w:sz w:val="20"/>
                <w:szCs w:val="20"/>
              </w:rPr>
            </w:pPr>
            <w:r w:rsidRPr="003407EB">
              <w:rPr>
                <w:noProof w:val="0"/>
                <w:sz w:val="20"/>
                <w:szCs w:val="20"/>
              </w:rPr>
              <w:t>114,46</w:t>
            </w:r>
          </w:p>
        </w:tc>
        <w:tc>
          <w:tcPr>
            <w:tcW w:w="820" w:type="dxa"/>
            <w:tcBorders>
              <w:top w:val="nil"/>
              <w:left w:val="nil"/>
              <w:bottom w:val="nil"/>
              <w:right w:val="nil"/>
            </w:tcBorders>
            <w:shd w:val="clear" w:color="auto" w:fill="auto"/>
            <w:noWrap/>
            <w:vAlign w:val="bottom"/>
            <w:hideMark/>
          </w:tcPr>
          <w:p w14:paraId="6F8B02E9" w14:textId="77777777" w:rsidR="003407EB" w:rsidRPr="003407EB" w:rsidRDefault="003407EB" w:rsidP="003407EB">
            <w:pPr>
              <w:jc w:val="right"/>
              <w:rPr>
                <w:noProof w:val="0"/>
                <w:sz w:val="20"/>
                <w:szCs w:val="20"/>
              </w:rPr>
            </w:pPr>
          </w:p>
        </w:tc>
      </w:tr>
      <w:tr w:rsidR="003407EB" w:rsidRPr="003407EB" w14:paraId="3FE85B20"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47C82EFF" w14:textId="77777777" w:rsidR="003407EB" w:rsidRPr="003407EB" w:rsidRDefault="003407EB" w:rsidP="003407EB">
            <w:pPr>
              <w:rPr>
                <w:noProof w:val="0"/>
                <w:sz w:val="20"/>
                <w:szCs w:val="20"/>
              </w:rPr>
            </w:pPr>
            <w:r w:rsidRPr="003407EB">
              <w:rPr>
                <w:noProof w:val="0"/>
                <w:sz w:val="20"/>
                <w:szCs w:val="20"/>
              </w:rPr>
              <w:t>3213 Stručno usavršavanje zaposlenika</w:t>
            </w:r>
          </w:p>
        </w:tc>
        <w:tc>
          <w:tcPr>
            <w:tcW w:w="1417" w:type="dxa"/>
            <w:tcBorders>
              <w:top w:val="nil"/>
              <w:left w:val="nil"/>
              <w:bottom w:val="nil"/>
              <w:right w:val="nil"/>
            </w:tcBorders>
            <w:shd w:val="clear" w:color="auto" w:fill="auto"/>
            <w:noWrap/>
            <w:vAlign w:val="bottom"/>
            <w:hideMark/>
          </w:tcPr>
          <w:p w14:paraId="65BFB4B7" w14:textId="77777777" w:rsidR="003407EB" w:rsidRPr="003407EB" w:rsidRDefault="003407EB" w:rsidP="003407EB">
            <w:pPr>
              <w:jc w:val="right"/>
              <w:rPr>
                <w:noProof w:val="0"/>
                <w:sz w:val="20"/>
                <w:szCs w:val="20"/>
              </w:rPr>
            </w:pPr>
            <w:r w:rsidRPr="003407EB">
              <w:rPr>
                <w:noProof w:val="0"/>
                <w:sz w:val="20"/>
                <w:szCs w:val="20"/>
              </w:rPr>
              <w:t>2.984,18</w:t>
            </w:r>
          </w:p>
        </w:tc>
        <w:tc>
          <w:tcPr>
            <w:tcW w:w="1266" w:type="dxa"/>
            <w:tcBorders>
              <w:top w:val="nil"/>
              <w:left w:val="nil"/>
              <w:bottom w:val="nil"/>
              <w:right w:val="nil"/>
            </w:tcBorders>
            <w:shd w:val="clear" w:color="auto" w:fill="auto"/>
            <w:noWrap/>
            <w:vAlign w:val="bottom"/>
            <w:hideMark/>
          </w:tcPr>
          <w:p w14:paraId="0684C6A5"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2EC56C94" w14:textId="77777777" w:rsidR="003407EB" w:rsidRPr="003407EB" w:rsidRDefault="003407EB" w:rsidP="003407EB">
            <w:pPr>
              <w:jc w:val="right"/>
              <w:rPr>
                <w:noProof w:val="0"/>
                <w:sz w:val="20"/>
                <w:szCs w:val="20"/>
              </w:rPr>
            </w:pPr>
            <w:r w:rsidRPr="003407EB">
              <w:rPr>
                <w:noProof w:val="0"/>
                <w:sz w:val="20"/>
                <w:szCs w:val="20"/>
              </w:rPr>
              <w:t>4.196,50</w:t>
            </w:r>
          </w:p>
        </w:tc>
        <w:tc>
          <w:tcPr>
            <w:tcW w:w="866" w:type="dxa"/>
            <w:tcBorders>
              <w:top w:val="nil"/>
              <w:left w:val="nil"/>
              <w:bottom w:val="nil"/>
              <w:right w:val="nil"/>
            </w:tcBorders>
            <w:shd w:val="clear" w:color="auto" w:fill="auto"/>
            <w:noWrap/>
            <w:vAlign w:val="bottom"/>
            <w:hideMark/>
          </w:tcPr>
          <w:p w14:paraId="66E32BED" w14:textId="77777777" w:rsidR="003407EB" w:rsidRPr="003407EB" w:rsidRDefault="003407EB" w:rsidP="003407EB">
            <w:pPr>
              <w:jc w:val="right"/>
              <w:rPr>
                <w:noProof w:val="0"/>
                <w:sz w:val="20"/>
                <w:szCs w:val="20"/>
              </w:rPr>
            </w:pPr>
            <w:r w:rsidRPr="003407EB">
              <w:rPr>
                <w:noProof w:val="0"/>
                <w:sz w:val="20"/>
                <w:szCs w:val="20"/>
              </w:rPr>
              <w:t>140,62</w:t>
            </w:r>
          </w:p>
        </w:tc>
        <w:tc>
          <w:tcPr>
            <w:tcW w:w="820" w:type="dxa"/>
            <w:tcBorders>
              <w:top w:val="nil"/>
              <w:left w:val="nil"/>
              <w:bottom w:val="nil"/>
              <w:right w:val="nil"/>
            </w:tcBorders>
            <w:shd w:val="clear" w:color="auto" w:fill="auto"/>
            <w:noWrap/>
            <w:vAlign w:val="bottom"/>
            <w:hideMark/>
          </w:tcPr>
          <w:p w14:paraId="34190BD9" w14:textId="77777777" w:rsidR="003407EB" w:rsidRPr="003407EB" w:rsidRDefault="003407EB" w:rsidP="003407EB">
            <w:pPr>
              <w:jc w:val="right"/>
              <w:rPr>
                <w:noProof w:val="0"/>
                <w:sz w:val="20"/>
                <w:szCs w:val="20"/>
              </w:rPr>
            </w:pPr>
          </w:p>
        </w:tc>
      </w:tr>
      <w:tr w:rsidR="003407EB" w:rsidRPr="003407EB" w14:paraId="25196306"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4FFCA58D" w14:textId="77777777" w:rsidR="003407EB" w:rsidRPr="003407EB" w:rsidRDefault="003407EB" w:rsidP="003407EB">
            <w:pPr>
              <w:rPr>
                <w:noProof w:val="0"/>
                <w:sz w:val="20"/>
                <w:szCs w:val="20"/>
              </w:rPr>
            </w:pPr>
            <w:r w:rsidRPr="003407EB">
              <w:rPr>
                <w:noProof w:val="0"/>
                <w:sz w:val="20"/>
                <w:szCs w:val="20"/>
              </w:rPr>
              <w:t xml:space="preserve">3214 Ostale naknade troškova zaposlenima                                                                 </w:t>
            </w:r>
          </w:p>
        </w:tc>
        <w:tc>
          <w:tcPr>
            <w:tcW w:w="1417" w:type="dxa"/>
            <w:tcBorders>
              <w:top w:val="nil"/>
              <w:left w:val="nil"/>
              <w:bottom w:val="nil"/>
              <w:right w:val="nil"/>
            </w:tcBorders>
            <w:shd w:val="clear" w:color="auto" w:fill="auto"/>
            <w:noWrap/>
            <w:vAlign w:val="bottom"/>
            <w:hideMark/>
          </w:tcPr>
          <w:p w14:paraId="2A6804A4" w14:textId="77777777" w:rsidR="003407EB" w:rsidRPr="003407EB" w:rsidRDefault="003407EB" w:rsidP="003407EB">
            <w:pPr>
              <w:jc w:val="right"/>
              <w:rPr>
                <w:noProof w:val="0"/>
                <w:sz w:val="20"/>
                <w:szCs w:val="20"/>
              </w:rPr>
            </w:pPr>
            <w:r w:rsidRPr="003407EB">
              <w:rPr>
                <w:noProof w:val="0"/>
                <w:sz w:val="20"/>
                <w:szCs w:val="20"/>
              </w:rPr>
              <w:t>78,80</w:t>
            </w:r>
          </w:p>
        </w:tc>
        <w:tc>
          <w:tcPr>
            <w:tcW w:w="1266" w:type="dxa"/>
            <w:tcBorders>
              <w:top w:val="nil"/>
              <w:left w:val="nil"/>
              <w:bottom w:val="nil"/>
              <w:right w:val="nil"/>
            </w:tcBorders>
            <w:shd w:val="clear" w:color="auto" w:fill="auto"/>
            <w:noWrap/>
            <w:vAlign w:val="bottom"/>
            <w:hideMark/>
          </w:tcPr>
          <w:p w14:paraId="7386C910"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14DC6194" w14:textId="77777777" w:rsidR="003407EB" w:rsidRPr="003407EB" w:rsidRDefault="003407EB" w:rsidP="003407EB">
            <w:pPr>
              <w:rPr>
                <w:noProof w:val="0"/>
                <w:sz w:val="20"/>
                <w:szCs w:val="20"/>
              </w:rPr>
            </w:pPr>
          </w:p>
        </w:tc>
        <w:tc>
          <w:tcPr>
            <w:tcW w:w="866" w:type="dxa"/>
            <w:tcBorders>
              <w:top w:val="nil"/>
              <w:left w:val="nil"/>
              <w:bottom w:val="nil"/>
              <w:right w:val="nil"/>
            </w:tcBorders>
            <w:shd w:val="clear" w:color="auto" w:fill="auto"/>
            <w:noWrap/>
            <w:vAlign w:val="bottom"/>
            <w:hideMark/>
          </w:tcPr>
          <w:p w14:paraId="65981A7E" w14:textId="77777777" w:rsidR="003407EB" w:rsidRPr="003407EB" w:rsidRDefault="003407EB" w:rsidP="003407EB">
            <w:pPr>
              <w:jc w:val="right"/>
              <w:rPr>
                <w:noProof w:val="0"/>
                <w:sz w:val="20"/>
                <w:szCs w:val="20"/>
              </w:rPr>
            </w:pPr>
            <w:r w:rsidRPr="003407EB">
              <w:rPr>
                <w:noProof w:val="0"/>
                <w:sz w:val="20"/>
                <w:szCs w:val="20"/>
              </w:rPr>
              <w:t>0,00</w:t>
            </w:r>
          </w:p>
        </w:tc>
        <w:tc>
          <w:tcPr>
            <w:tcW w:w="820" w:type="dxa"/>
            <w:tcBorders>
              <w:top w:val="nil"/>
              <w:left w:val="nil"/>
              <w:bottom w:val="nil"/>
              <w:right w:val="nil"/>
            </w:tcBorders>
            <w:shd w:val="clear" w:color="auto" w:fill="auto"/>
            <w:noWrap/>
            <w:vAlign w:val="bottom"/>
            <w:hideMark/>
          </w:tcPr>
          <w:p w14:paraId="173D48AA" w14:textId="77777777" w:rsidR="003407EB" w:rsidRPr="003407EB" w:rsidRDefault="003407EB" w:rsidP="003407EB">
            <w:pPr>
              <w:jc w:val="right"/>
              <w:rPr>
                <w:noProof w:val="0"/>
                <w:sz w:val="20"/>
                <w:szCs w:val="20"/>
              </w:rPr>
            </w:pPr>
          </w:p>
        </w:tc>
      </w:tr>
      <w:tr w:rsidR="003407EB" w:rsidRPr="003407EB" w14:paraId="6395F92D"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59F898AC" w14:textId="77777777" w:rsidR="003407EB" w:rsidRPr="003407EB" w:rsidRDefault="003407EB" w:rsidP="003407EB">
            <w:pPr>
              <w:rPr>
                <w:b/>
                <w:bCs/>
                <w:noProof w:val="0"/>
                <w:sz w:val="20"/>
                <w:szCs w:val="20"/>
              </w:rPr>
            </w:pPr>
            <w:r w:rsidRPr="003407EB">
              <w:rPr>
                <w:b/>
                <w:bCs/>
                <w:noProof w:val="0"/>
                <w:sz w:val="20"/>
                <w:szCs w:val="20"/>
              </w:rPr>
              <w:lastRenderedPageBreak/>
              <w:t>322 Rashodi za materijal i energiju</w:t>
            </w:r>
          </w:p>
        </w:tc>
        <w:tc>
          <w:tcPr>
            <w:tcW w:w="1417" w:type="dxa"/>
            <w:tcBorders>
              <w:top w:val="nil"/>
              <w:left w:val="nil"/>
              <w:bottom w:val="nil"/>
              <w:right w:val="nil"/>
            </w:tcBorders>
            <w:shd w:val="clear" w:color="auto" w:fill="auto"/>
            <w:noWrap/>
            <w:vAlign w:val="bottom"/>
            <w:hideMark/>
          </w:tcPr>
          <w:p w14:paraId="3105E0DE" w14:textId="77777777" w:rsidR="003407EB" w:rsidRPr="003407EB" w:rsidRDefault="003407EB" w:rsidP="003407EB">
            <w:pPr>
              <w:jc w:val="right"/>
              <w:rPr>
                <w:b/>
                <w:bCs/>
                <w:noProof w:val="0"/>
                <w:sz w:val="20"/>
                <w:szCs w:val="20"/>
              </w:rPr>
            </w:pPr>
            <w:r w:rsidRPr="003407EB">
              <w:rPr>
                <w:b/>
                <w:bCs/>
                <w:noProof w:val="0"/>
                <w:sz w:val="20"/>
                <w:szCs w:val="20"/>
              </w:rPr>
              <w:t>83.309,21</w:t>
            </w:r>
          </w:p>
        </w:tc>
        <w:tc>
          <w:tcPr>
            <w:tcW w:w="1266" w:type="dxa"/>
            <w:tcBorders>
              <w:top w:val="nil"/>
              <w:left w:val="nil"/>
              <w:bottom w:val="nil"/>
              <w:right w:val="nil"/>
            </w:tcBorders>
            <w:shd w:val="clear" w:color="auto" w:fill="auto"/>
            <w:noWrap/>
            <w:vAlign w:val="bottom"/>
            <w:hideMark/>
          </w:tcPr>
          <w:p w14:paraId="49906B15"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4468D494" w14:textId="77777777" w:rsidR="003407EB" w:rsidRPr="003407EB" w:rsidRDefault="003407EB" w:rsidP="003407EB">
            <w:pPr>
              <w:jc w:val="right"/>
              <w:rPr>
                <w:b/>
                <w:bCs/>
                <w:noProof w:val="0"/>
                <w:sz w:val="20"/>
                <w:szCs w:val="20"/>
              </w:rPr>
            </w:pPr>
            <w:r w:rsidRPr="003407EB">
              <w:rPr>
                <w:b/>
                <w:bCs/>
                <w:noProof w:val="0"/>
                <w:sz w:val="20"/>
                <w:szCs w:val="20"/>
              </w:rPr>
              <w:t>85.515,48</w:t>
            </w:r>
          </w:p>
        </w:tc>
        <w:tc>
          <w:tcPr>
            <w:tcW w:w="866" w:type="dxa"/>
            <w:tcBorders>
              <w:top w:val="nil"/>
              <w:left w:val="nil"/>
              <w:bottom w:val="nil"/>
              <w:right w:val="nil"/>
            </w:tcBorders>
            <w:shd w:val="clear" w:color="auto" w:fill="auto"/>
            <w:noWrap/>
            <w:vAlign w:val="bottom"/>
            <w:hideMark/>
          </w:tcPr>
          <w:p w14:paraId="04B00457" w14:textId="77777777" w:rsidR="003407EB" w:rsidRPr="003407EB" w:rsidRDefault="003407EB" w:rsidP="003407EB">
            <w:pPr>
              <w:jc w:val="right"/>
              <w:rPr>
                <w:b/>
                <w:bCs/>
                <w:noProof w:val="0"/>
                <w:sz w:val="20"/>
                <w:szCs w:val="20"/>
              </w:rPr>
            </w:pPr>
            <w:r w:rsidRPr="003407EB">
              <w:rPr>
                <w:b/>
                <w:bCs/>
                <w:noProof w:val="0"/>
                <w:sz w:val="20"/>
                <w:szCs w:val="20"/>
              </w:rPr>
              <w:t>102,65</w:t>
            </w:r>
          </w:p>
        </w:tc>
        <w:tc>
          <w:tcPr>
            <w:tcW w:w="820" w:type="dxa"/>
            <w:tcBorders>
              <w:top w:val="nil"/>
              <w:left w:val="nil"/>
              <w:bottom w:val="nil"/>
              <w:right w:val="nil"/>
            </w:tcBorders>
            <w:shd w:val="clear" w:color="auto" w:fill="auto"/>
            <w:noWrap/>
            <w:vAlign w:val="bottom"/>
            <w:hideMark/>
          </w:tcPr>
          <w:p w14:paraId="6FA33786" w14:textId="77777777" w:rsidR="003407EB" w:rsidRPr="003407EB" w:rsidRDefault="003407EB" w:rsidP="003407EB">
            <w:pPr>
              <w:jc w:val="right"/>
              <w:rPr>
                <w:b/>
                <w:bCs/>
                <w:noProof w:val="0"/>
                <w:sz w:val="20"/>
                <w:szCs w:val="20"/>
              </w:rPr>
            </w:pPr>
          </w:p>
        </w:tc>
      </w:tr>
      <w:tr w:rsidR="003407EB" w:rsidRPr="003407EB" w14:paraId="1F988D3F"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0B8529F6" w14:textId="77777777" w:rsidR="003407EB" w:rsidRPr="003407EB" w:rsidRDefault="003407EB" w:rsidP="003407EB">
            <w:pPr>
              <w:rPr>
                <w:noProof w:val="0"/>
                <w:sz w:val="20"/>
                <w:szCs w:val="20"/>
              </w:rPr>
            </w:pPr>
            <w:r w:rsidRPr="003407EB">
              <w:rPr>
                <w:noProof w:val="0"/>
                <w:sz w:val="20"/>
                <w:szCs w:val="20"/>
              </w:rPr>
              <w:t>3221 Uredski materijal i ostali materijalni rashodi</w:t>
            </w:r>
          </w:p>
        </w:tc>
        <w:tc>
          <w:tcPr>
            <w:tcW w:w="1417" w:type="dxa"/>
            <w:tcBorders>
              <w:top w:val="nil"/>
              <w:left w:val="nil"/>
              <w:bottom w:val="nil"/>
              <w:right w:val="nil"/>
            </w:tcBorders>
            <w:shd w:val="clear" w:color="auto" w:fill="auto"/>
            <w:noWrap/>
            <w:vAlign w:val="bottom"/>
            <w:hideMark/>
          </w:tcPr>
          <w:p w14:paraId="0EA78A74" w14:textId="77777777" w:rsidR="003407EB" w:rsidRPr="003407EB" w:rsidRDefault="003407EB" w:rsidP="003407EB">
            <w:pPr>
              <w:jc w:val="right"/>
              <w:rPr>
                <w:noProof w:val="0"/>
                <w:sz w:val="20"/>
                <w:szCs w:val="20"/>
              </w:rPr>
            </w:pPr>
            <w:r w:rsidRPr="003407EB">
              <w:rPr>
                <w:noProof w:val="0"/>
                <w:sz w:val="20"/>
                <w:szCs w:val="20"/>
              </w:rPr>
              <w:t>15.304,69</w:t>
            </w:r>
          </w:p>
        </w:tc>
        <w:tc>
          <w:tcPr>
            <w:tcW w:w="1266" w:type="dxa"/>
            <w:tcBorders>
              <w:top w:val="nil"/>
              <w:left w:val="nil"/>
              <w:bottom w:val="nil"/>
              <w:right w:val="nil"/>
            </w:tcBorders>
            <w:shd w:val="clear" w:color="auto" w:fill="auto"/>
            <w:noWrap/>
            <w:vAlign w:val="bottom"/>
            <w:hideMark/>
          </w:tcPr>
          <w:p w14:paraId="4C772D93"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131C4B67" w14:textId="77777777" w:rsidR="003407EB" w:rsidRPr="003407EB" w:rsidRDefault="003407EB" w:rsidP="003407EB">
            <w:pPr>
              <w:jc w:val="right"/>
              <w:rPr>
                <w:noProof w:val="0"/>
                <w:sz w:val="20"/>
                <w:szCs w:val="20"/>
              </w:rPr>
            </w:pPr>
            <w:r w:rsidRPr="003407EB">
              <w:rPr>
                <w:noProof w:val="0"/>
                <w:sz w:val="20"/>
                <w:szCs w:val="20"/>
              </w:rPr>
              <w:t>12.844,45</w:t>
            </w:r>
          </w:p>
        </w:tc>
        <w:tc>
          <w:tcPr>
            <w:tcW w:w="866" w:type="dxa"/>
            <w:tcBorders>
              <w:top w:val="nil"/>
              <w:left w:val="nil"/>
              <w:bottom w:val="nil"/>
              <w:right w:val="nil"/>
            </w:tcBorders>
            <w:shd w:val="clear" w:color="auto" w:fill="auto"/>
            <w:noWrap/>
            <w:vAlign w:val="bottom"/>
            <w:hideMark/>
          </w:tcPr>
          <w:p w14:paraId="3F857094" w14:textId="77777777" w:rsidR="003407EB" w:rsidRPr="003407EB" w:rsidRDefault="003407EB" w:rsidP="003407EB">
            <w:pPr>
              <w:jc w:val="right"/>
              <w:rPr>
                <w:noProof w:val="0"/>
                <w:sz w:val="20"/>
                <w:szCs w:val="20"/>
              </w:rPr>
            </w:pPr>
            <w:r w:rsidRPr="003407EB">
              <w:rPr>
                <w:noProof w:val="0"/>
                <w:sz w:val="20"/>
                <w:szCs w:val="20"/>
              </w:rPr>
              <w:t>83,92</w:t>
            </w:r>
          </w:p>
        </w:tc>
        <w:tc>
          <w:tcPr>
            <w:tcW w:w="820" w:type="dxa"/>
            <w:tcBorders>
              <w:top w:val="nil"/>
              <w:left w:val="nil"/>
              <w:bottom w:val="nil"/>
              <w:right w:val="nil"/>
            </w:tcBorders>
            <w:shd w:val="clear" w:color="auto" w:fill="auto"/>
            <w:noWrap/>
            <w:vAlign w:val="bottom"/>
            <w:hideMark/>
          </w:tcPr>
          <w:p w14:paraId="7D3CC683" w14:textId="77777777" w:rsidR="003407EB" w:rsidRPr="003407EB" w:rsidRDefault="003407EB" w:rsidP="003407EB">
            <w:pPr>
              <w:jc w:val="right"/>
              <w:rPr>
                <w:noProof w:val="0"/>
                <w:sz w:val="20"/>
                <w:szCs w:val="20"/>
              </w:rPr>
            </w:pPr>
          </w:p>
        </w:tc>
      </w:tr>
      <w:tr w:rsidR="003407EB" w:rsidRPr="003407EB" w14:paraId="715366D3"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3A6F74E4" w14:textId="77777777" w:rsidR="003407EB" w:rsidRPr="003407EB" w:rsidRDefault="003407EB" w:rsidP="003407EB">
            <w:pPr>
              <w:rPr>
                <w:noProof w:val="0"/>
                <w:sz w:val="20"/>
                <w:szCs w:val="20"/>
              </w:rPr>
            </w:pPr>
            <w:r w:rsidRPr="003407EB">
              <w:rPr>
                <w:noProof w:val="0"/>
                <w:sz w:val="20"/>
                <w:szCs w:val="20"/>
              </w:rPr>
              <w:t>3222 Materijal i sirovine</w:t>
            </w:r>
          </w:p>
        </w:tc>
        <w:tc>
          <w:tcPr>
            <w:tcW w:w="1417" w:type="dxa"/>
            <w:tcBorders>
              <w:top w:val="nil"/>
              <w:left w:val="nil"/>
              <w:bottom w:val="nil"/>
              <w:right w:val="nil"/>
            </w:tcBorders>
            <w:shd w:val="clear" w:color="auto" w:fill="auto"/>
            <w:noWrap/>
            <w:vAlign w:val="bottom"/>
            <w:hideMark/>
          </w:tcPr>
          <w:p w14:paraId="60E421D9" w14:textId="77777777" w:rsidR="003407EB" w:rsidRPr="003407EB" w:rsidRDefault="003407EB" w:rsidP="003407EB">
            <w:pPr>
              <w:jc w:val="right"/>
              <w:rPr>
                <w:noProof w:val="0"/>
                <w:sz w:val="20"/>
                <w:szCs w:val="20"/>
              </w:rPr>
            </w:pPr>
            <w:r w:rsidRPr="003407EB">
              <w:rPr>
                <w:noProof w:val="0"/>
                <w:sz w:val="20"/>
                <w:szCs w:val="20"/>
              </w:rPr>
              <w:t>25.084,45</w:t>
            </w:r>
          </w:p>
        </w:tc>
        <w:tc>
          <w:tcPr>
            <w:tcW w:w="1266" w:type="dxa"/>
            <w:tcBorders>
              <w:top w:val="nil"/>
              <w:left w:val="nil"/>
              <w:bottom w:val="nil"/>
              <w:right w:val="nil"/>
            </w:tcBorders>
            <w:shd w:val="clear" w:color="auto" w:fill="auto"/>
            <w:noWrap/>
            <w:vAlign w:val="bottom"/>
            <w:hideMark/>
          </w:tcPr>
          <w:p w14:paraId="2AF36590"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568C1616" w14:textId="77777777" w:rsidR="003407EB" w:rsidRPr="003407EB" w:rsidRDefault="003407EB" w:rsidP="003407EB">
            <w:pPr>
              <w:jc w:val="right"/>
              <w:rPr>
                <w:noProof w:val="0"/>
                <w:sz w:val="20"/>
                <w:szCs w:val="20"/>
              </w:rPr>
            </w:pPr>
            <w:r w:rsidRPr="003407EB">
              <w:rPr>
                <w:noProof w:val="0"/>
                <w:sz w:val="20"/>
                <w:szCs w:val="20"/>
              </w:rPr>
              <w:t>25.162,94</w:t>
            </w:r>
          </w:p>
        </w:tc>
        <w:tc>
          <w:tcPr>
            <w:tcW w:w="866" w:type="dxa"/>
            <w:tcBorders>
              <w:top w:val="nil"/>
              <w:left w:val="nil"/>
              <w:bottom w:val="nil"/>
              <w:right w:val="nil"/>
            </w:tcBorders>
            <w:shd w:val="clear" w:color="auto" w:fill="auto"/>
            <w:noWrap/>
            <w:vAlign w:val="bottom"/>
            <w:hideMark/>
          </w:tcPr>
          <w:p w14:paraId="57381C7D" w14:textId="77777777" w:rsidR="003407EB" w:rsidRPr="003407EB" w:rsidRDefault="003407EB" w:rsidP="003407EB">
            <w:pPr>
              <w:jc w:val="right"/>
              <w:rPr>
                <w:noProof w:val="0"/>
                <w:sz w:val="20"/>
                <w:szCs w:val="20"/>
              </w:rPr>
            </w:pPr>
            <w:r w:rsidRPr="003407EB">
              <w:rPr>
                <w:noProof w:val="0"/>
                <w:sz w:val="20"/>
                <w:szCs w:val="20"/>
              </w:rPr>
              <w:t>100,31</w:t>
            </w:r>
          </w:p>
        </w:tc>
        <w:tc>
          <w:tcPr>
            <w:tcW w:w="820" w:type="dxa"/>
            <w:tcBorders>
              <w:top w:val="nil"/>
              <w:left w:val="nil"/>
              <w:bottom w:val="nil"/>
              <w:right w:val="nil"/>
            </w:tcBorders>
            <w:shd w:val="clear" w:color="auto" w:fill="auto"/>
            <w:noWrap/>
            <w:vAlign w:val="bottom"/>
            <w:hideMark/>
          </w:tcPr>
          <w:p w14:paraId="1EA9C0BA" w14:textId="77777777" w:rsidR="003407EB" w:rsidRPr="003407EB" w:rsidRDefault="003407EB" w:rsidP="003407EB">
            <w:pPr>
              <w:jc w:val="right"/>
              <w:rPr>
                <w:noProof w:val="0"/>
                <w:sz w:val="20"/>
                <w:szCs w:val="20"/>
              </w:rPr>
            </w:pPr>
          </w:p>
        </w:tc>
      </w:tr>
      <w:tr w:rsidR="003407EB" w:rsidRPr="003407EB" w14:paraId="475D8AE7"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279CA2E4" w14:textId="77777777" w:rsidR="003407EB" w:rsidRPr="003407EB" w:rsidRDefault="003407EB" w:rsidP="003407EB">
            <w:pPr>
              <w:rPr>
                <w:noProof w:val="0"/>
                <w:sz w:val="20"/>
                <w:szCs w:val="20"/>
              </w:rPr>
            </w:pPr>
            <w:r w:rsidRPr="003407EB">
              <w:rPr>
                <w:noProof w:val="0"/>
                <w:sz w:val="20"/>
                <w:szCs w:val="20"/>
              </w:rPr>
              <w:t>3223 Energija</w:t>
            </w:r>
          </w:p>
        </w:tc>
        <w:tc>
          <w:tcPr>
            <w:tcW w:w="1417" w:type="dxa"/>
            <w:tcBorders>
              <w:top w:val="nil"/>
              <w:left w:val="nil"/>
              <w:bottom w:val="nil"/>
              <w:right w:val="nil"/>
            </w:tcBorders>
            <w:shd w:val="clear" w:color="auto" w:fill="auto"/>
            <w:noWrap/>
            <w:vAlign w:val="bottom"/>
            <w:hideMark/>
          </w:tcPr>
          <w:p w14:paraId="3F21D095" w14:textId="77777777" w:rsidR="003407EB" w:rsidRPr="003407EB" w:rsidRDefault="003407EB" w:rsidP="003407EB">
            <w:pPr>
              <w:jc w:val="right"/>
              <w:rPr>
                <w:noProof w:val="0"/>
                <w:sz w:val="20"/>
                <w:szCs w:val="20"/>
              </w:rPr>
            </w:pPr>
            <w:r w:rsidRPr="003407EB">
              <w:rPr>
                <w:noProof w:val="0"/>
                <w:sz w:val="20"/>
                <w:szCs w:val="20"/>
              </w:rPr>
              <w:t>39.586,91</w:t>
            </w:r>
          </w:p>
        </w:tc>
        <w:tc>
          <w:tcPr>
            <w:tcW w:w="1266" w:type="dxa"/>
            <w:tcBorders>
              <w:top w:val="nil"/>
              <w:left w:val="nil"/>
              <w:bottom w:val="nil"/>
              <w:right w:val="nil"/>
            </w:tcBorders>
            <w:shd w:val="clear" w:color="auto" w:fill="auto"/>
            <w:noWrap/>
            <w:vAlign w:val="bottom"/>
            <w:hideMark/>
          </w:tcPr>
          <w:p w14:paraId="0F4BB01C"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65AFDCB0" w14:textId="77777777" w:rsidR="003407EB" w:rsidRPr="003407EB" w:rsidRDefault="003407EB" w:rsidP="003407EB">
            <w:pPr>
              <w:jc w:val="right"/>
              <w:rPr>
                <w:noProof w:val="0"/>
                <w:sz w:val="20"/>
                <w:szCs w:val="20"/>
              </w:rPr>
            </w:pPr>
            <w:r w:rsidRPr="003407EB">
              <w:rPr>
                <w:noProof w:val="0"/>
                <w:sz w:val="20"/>
                <w:szCs w:val="20"/>
              </w:rPr>
              <w:t>45.506,72</w:t>
            </w:r>
          </w:p>
        </w:tc>
        <w:tc>
          <w:tcPr>
            <w:tcW w:w="866" w:type="dxa"/>
            <w:tcBorders>
              <w:top w:val="nil"/>
              <w:left w:val="nil"/>
              <w:bottom w:val="nil"/>
              <w:right w:val="nil"/>
            </w:tcBorders>
            <w:shd w:val="clear" w:color="auto" w:fill="auto"/>
            <w:noWrap/>
            <w:vAlign w:val="bottom"/>
            <w:hideMark/>
          </w:tcPr>
          <w:p w14:paraId="26B246D2" w14:textId="77777777" w:rsidR="003407EB" w:rsidRPr="003407EB" w:rsidRDefault="003407EB" w:rsidP="003407EB">
            <w:pPr>
              <w:jc w:val="right"/>
              <w:rPr>
                <w:noProof w:val="0"/>
                <w:sz w:val="20"/>
                <w:szCs w:val="20"/>
              </w:rPr>
            </w:pPr>
            <w:r w:rsidRPr="003407EB">
              <w:rPr>
                <w:noProof w:val="0"/>
                <w:sz w:val="20"/>
                <w:szCs w:val="20"/>
              </w:rPr>
              <w:t>114,95</w:t>
            </w:r>
          </w:p>
        </w:tc>
        <w:tc>
          <w:tcPr>
            <w:tcW w:w="820" w:type="dxa"/>
            <w:tcBorders>
              <w:top w:val="nil"/>
              <w:left w:val="nil"/>
              <w:bottom w:val="nil"/>
              <w:right w:val="nil"/>
            </w:tcBorders>
            <w:shd w:val="clear" w:color="auto" w:fill="auto"/>
            <w:noWrap/>
            <w:vAlign w:val="bottom"/>
            <w:hideMark/>
          </w:tcPr>
          <w:p w14:paraId="2053BBEF" w14:textId="77777777" w:rsidR="003407EB" w:rsidRPr="003407EB" w:rsidRDefault="003407EB" w:rsidP="003407EB">
            <w:pPr>
              <w:jc w:val="right"/>
              <w:rPr>
                <w:noProof w:val="0"/>
                <w:sz w:val="20"/>
                <w:szCs w:val="20"/>
              </w:rPr>
            </w:pPr>
          </w:p>
        </w:tc>
      </w:tr>
      <w:tr w:rsidR="003407EB" w:rsidRPr="003407EB" w14:paraId="3F88E027"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6AA699E8" w14:textId="77777777" w:rsidR="003407EB" w:rsidRPr="003407EB" w:rsidRDefault="003407EB" w:rsidP="003407EB">
            <w:pPr>
              <w:rPr>
                <w:noProof w:val="0"/>
                <w:sz w:val="20"/>
                <w:szCs w:val="20"/>
              </w:rPr>
            </w:pPr>
            <w:r w:rsidRPr="003407EB">
              <w:rPr>
                <w:noProof w:val="0"/>
                <w:sz w:val="20"/>
                <w:szCs w:val="20"/>
              </w:rPr>
              <w:t>3224 Materijal i dijelovi za tekuće i investicijsko održavanje</w:t>
            </w:r>
          </w:p>
        </w:tc>
        <w:tc>
          <w:tcPr>
            <w:tcW w:w="1417" w:type="dxa"/>
            <w:tcBorders>
              <w:top w:val="nil"/>
              <w:left w:val="nil"/>
              <w:bottom w:val="nil"/>
              <w:right w:val="nil"/>
            </w:tcBorders>
            <w:shd w:val="clear" w:color="auto" w:fill="auto"/>
            <w:noWrap/>
            <w:vAlign w:val="bottom"/>
            <w:hideMark/>
          </w:tcPr>
          <w:p w14:paraId="146B38E5" w14:textId="77777777" w:rsidR="003407EB" w:rsidRPr="003407EB" w:rsidRDefault="003407EB" w:rsidP="003407EB">
            <w:pPr>
              <w:jc w:val="right"/>
              <w:rPr>
                <w:noProof w:val="0"/>
                <w:sz w:val="20"/>
                <w:szCs w:val="20"/>
              </w:rPr>
            </w:pPr>
            <w:r w:rsidRPr="003407EB">
              <w:rPr>
                <w:noProof w:val="0"/>
                <w:sz w:val="20"/>
                <w:szCs w:val="20"/>
              </w:rPr>
              <w:t>2.041,11</w:t>
            </w:r>
          </w:p>
        </w:tc>
        <w:tc>
          <w:tcPr>
            <w:tcW w:w="1266" w:type="dxa"/>
            <w:tcBorders>
              <w:top w:val="nil"/>
              <w:left w:val="nil"/>
              <w:bottom w:val="nil"/>
              <w:right w:val="nil"/>
            </w:tcBorders>
            <w:shd w:val="clear" w:color="auto" w:fill="auto"/>
            <w:noWrap/>
            <w:vAlign w:val="bottom"/>
            <w:hideMark/>
          </w:tcPr>
          <w:p w14:paraId="707253F9"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6D0C6CCB" w14:textId="77777777" w:rsidR="003407EB" w:rsidRPr="003407EB" w:rsidRDefault="003407EB" w:rsidP="003407EB">
            <w:pPr>
              <w:jc w:val="right"/>
              <w:rPr>
                <w:noProof w:val="0"/>
                <w:sz w:val="20"/>
                <w:szCs w:val="20"/>
              </w:rPr>
            </w:pPr>
            <w:r w:rsidRPr="003407EB">
              <w:rPr>
                <w:noProof w:val="0"/>
                <w:sz w:val="20"/>
                <w:szCs w:val="20"/>
              </w:rPr>
              <w:t>1.401,80</w:t>
            </w:r>
          </w:p>
        </w:tc>
        <w:tc>
          <w:tcPr>
            <w:tcW w:w="866" w:type="dxa"/>
            <w:tcBorders>
              <w:top w:val="nil"/>
              <w:left w:val="nil"/>
              <w:bottom w:val="nil"/>
              <w:right w:val="nil"/>
            </w:tcBorders>
            <w:shd w:val="clear" w:color="auto" w:fill="auto"/>
            <w:noWrap/>
            <w:vAlign w:val="bottom"/>
            <w:hideMark/>
          </w:tcPr>
          <w:p w14:paraId="10B692F9" w14:textId="77777777" w:rsidR="003407EB" w:rsidRPr="003407EB" w:rsidRDefault="003407EB" w:rsidP="003407EB">
            <w:pPr>
              <w:jc w:val="right"/>
              <w:rPr>
                <w:noProof w:val="0"/>
                <w:sz w:val="20"/>
                <w:szCs w:val="20"/>
              </w:rPr>
            </w:pPr>
            <w:r w:rsidRPr="003407EB">
              <w:rPr>
                <w:noProof w:val="0"/>
                <w:sz w:val="20"/>
                <w:szCs w:val="20"/>
              </w:rPr>
              <w:t>68,68</w:t>
            </w:r>
          </w:p>
        </w:tc>
        <w:tc>
          <w:tcPr>
            <w:tcW w:w="820" w:type="dxa"/>
            <w:tcBorders>
              <w:top w:val="nil"/>
              <w:left w:val="nil"/>
              <w:bottom w:val="nil"/>
              <w:right w:val="nil"/>
            </w:tcBorders>
            <w:shd w:val="clear" w:color="auto" w:fill="auto"/>
            <w:noWrap/>
            <w:vAlign w:val="bottom"/>
            <w:hideMark/>
          </w:tcPr>
          <w:p w14:paraId="47310B3C" w14:textId="77777777" w:rsidR="003407EB" w:rsidRPr="003407EB" w:rsidRDefault="003407EB" w:rsidP="003407EB">
            <w:pPr>
              <w:jc w:val="right"/>
              <w:rPr>
                <w:noProof w:val="0"/>
                <w:sz w:val="20"/>
                <w:szCs w:val="20"/>
              </w:rPr>
            </w:pPr>
          </w:p>
        </w:tc>
      </w:tr>
      <w:tr w:rsidR="003407EB" w:rsidRPr="003407EB" w14:paraId="6C48CE08"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010C0C77" w14:textId="77777777" w:rsidR="003407EB" w:rsidRPr="003407EB" w:rsidRDefault="003407EB" w:rsidP="003407EB">
            <w:pPr>
              <w:rPr>
                <w:noProof w:val="0"/>
                <w:sz w:val="20"/>
                <w:szCs w:val="20"/>
              </w:rPr>
            </w:pPr>
            <w:r w:rsidRPr="003407EB">
              <w:rPr>
                <w:noProof w:val="0"/>
                <w:sz w:val="20"/>
                <w:szCs w:val="20"/>
              </w:rPr>
              <w:t>3225 Sitni inventar i auto gume</w:t>
            </w:r>
          </w:p>
        </w:tc>
        <w:tc>
          <w:tcPr>
            <w:tcW w:w="1417" w:type="dxa"/>
            <w:tcBorders>
              <w:top w:val="nil"/>
              <w:left w:val="nil"/>
              <w:bottom w:val="nil"/>
              <w:right w:val="nil"/>
            </w:tcBorders>
            <w:shd w:val="clear" w:color="auto" w:fill="auto"/>
            <w:noWrap/>
            <w:vAlign w:val="bottom"/>
            <w:hideMark/>
          </w:tcPr>
          <w:p w14:paraId="4646F1F8" w14:textId="77777777" w:rsidR="003407EB" w:rsidRPr="003407EB" w:rsidRDefault="003407EB" w:rsidP="003407EB">
            <w:pPr>
              <w:jc w:val="right"/>
              <w:rPr>
                <w:noProof w:val="0"/>
                <w:sz w:val="20"/>
                <w:szCs w:val="20"/>
              </w:rPr>
            </w:pPr>
            <w:r w:rsidRPr="003407EB">
              <w:rPr>
                <w:noProof w:val="0"/>
                <w:sz w:val="20"/>
                <w:szCs w:val="20"/>
              </w:rPr>
              <w:t>518,02</w:t>
            </w:r>
          </w:p>
        </w:tc>
        <w:tc>
          <w:tcPr>
            <w:tcW w:w="1266" w:type="dxa"/>
            <w:tcBorders>
              <w:top w:val="nil"/>
              <w:left w:val="nil"/>
              <w:bottom w:val="nil"/>
              <w:right w:val="nil"/>
            </w:tcBorders>
            <w:shd w:val="clear" w:color="auto" w:fill="auto"/>
            <w:noWrap/>
            <w:vAlign w:val="bottom"/>
            <w:hideMark/>
          </w:tcPr>
          <w:p w14:paraId="2ABD8E8A"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45120219" w14:textId="77777777" w:rsidR="003407EB" w:rsidRPr="003407EB" w:rsidRDefault="003407EB" w:rsidP="003407EB">
            <w:pPr>
              <w:jc w:val="right"/>
              <w:rPr>
                <w:noProof w:val="0"/>
                <w:sz w:val="20"/>
                <w:szCs w:val="20"/>
              </w:rPr>
            </w:pPr>
            <w:r w:rsidRPr="003407EB">
              <w:rPr>
                <w:noProof w:val="0"/>
                <w:sz w:val="20"/>
                <w:szCs w:val="20"/>
              </w:rPr>
              <w:t>599,57</w:t>
            </w:r>
          </w:p>
        </w:tc>
        <w:tc>
          <w:tcPr>
            <w:tcW w:w="866" w:type="dxa"/>
            <w:tcBorders>
              <w:top w:val="nil"/>
              <w:left w:val="nil"/>
              <w:bottom w:val="nil"/>
              <w:right w:val="nil"/>
            </w:tcBorders>
            <w:shd w:val="clear" w:color="auto" w:fill="auto"/>
            <w:noWrap/>
            <w:vAlign w:val="bottom"/>
            <w:hideMark/>
          </w:tcPr>
          <w:p w14:paraId="5EE75B3D" w14:textId="77777777" w:rsidR="003407EB" w:rsidRPr="003407EB" w:rsidRDefault="003407EB" w:rsidP="003407EB">
            <w:pPr>
              <w:jc w:val="right"/>
              <w:rPr>
                <w:noProof w:val="0"/>
                <w:sz w:val="20"/>
                <w:szCs w:val="20"/>
              </w:rPr>
            </w:pPr>
            <w:r w:rsidRPr="003407EB">
              <w:rPr>
                <w:noProof w:val="0"/>
                <w:sz w:val="20"/>
                <w:szCs w:val="20"/>
              </w:rPr>
              <w:t>115,74</w:t>
            </w:r>
          </w:p>
        </w:tc>
        <w:tc>
          <w:tcPr>
            <w:tcW w:w="820" w:type="dxa"/>
            <w:tcBorders>
              <w:top w:val="nil"/>
              <w:left w:val="nil"/>
              <w:bottom w:val="nil"/>
              <w:right w:val="nil"/>
            </w:tcBorders>
            <w:shd w:val="clear" w:color="auto" w:fill="auto"/>
            <w:noWrap/>
            <w:vAlign w:val="bottom"/>
            <w:hideMark/>
          </w:tcPr>
          <w:p w14:paraId="6CA40B0C" w14:textId="77777777" w:rsidR="003407EB" w:rsidRPr="003407EB" w:rsidRDefault="003407EB" w:rsidP="003407EB">
            <w:pPr>
              <w:jc w:val="right"/>
              <w:rPr>
                <w:noProof w:val="0"/>
                <w:sz w:val="20"/>
                <w:szCs w:val="20"/>
              </w:rPr>
            </w:pPr>
          </w:p>
        </w:tc>
      </w:tr>
      <w:tr w:rsidR="003407EB" w:rsidRPr="003407EB" w14:paraId="683B26DB"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401500B8" w14:textId="77777777" w:rsidR="003407EB" w:rsidRPr="003407EB" w:rsidRDefault="003407EB" w:rsidP="003407EB">
            <w:pPr>
              <w:rPr>
                <w:noProof w:val="0"/>
                <w:sz w:val="20"/>
                <w:szCs w:val="20"/>
              </w:rPr>
            </w:pPr>
            <w:r w:rsidRPr="003407EB">
              <w:rPr>
                <w:noProof w:val="0"/>
                <w:sz w:val="20"/>
                <w:szCs w:val="20"/>
              </w:rPr>
              <w:t xml:space="preserve">3227 Službena, radna i zaštitna odjeća i obuća                                                           </w:t>
            </w:r>
          </w:p>
        </w:tc>
        <w:tc>
          <w:tcPr>
            <w:tcW w:w="1417" w:type="dxa"/>
            <w:tcBorders>
              <w:top w:val="nil"/>
              <w:left w:val="nil"/>
              <w:bottom w:val="nil"/>
              <w:right w:val="nil"/>
            </w:tcBorders>
            <w:shd w:val="clear" w:color="auto" w:fill="auto"/>
            <w:noWrap/>
            <w:vAlign w:val="bottom"/>
            <w:hideMark/>
          </w:tcPr>
          <w:p w14:paraId="00C95768" w14:textId="77777777" w:rsidR="003407EB" w:rsidRPr="003407EB" w:rsidRDefault="003407EB" w:rsidP="003407EB">
            <w:pPr>
              <w:jc w:val="right"/>
              <w:rPr>
                <w:noProof w:val="0"/>
                <w:sz w:val="20"/>
                <w:szCs w:val="20"/>
              </w:rPr>
            </w:pPr>
            <w:r w:rsidRPr="003407EB">
              <w:rPr>
                <w:noProof w:val="0"/>
                <w:sz w:val="20"/>
                <w:szCs w:val="20"/>
              </w:rPr>
              <w:t>774,03</w:t>
            </w:r>
          </w:p>
        </w:tc>
        <w:tc>
          <w:tcPr>
            <w:tcW w:w="1266" w:type="dxa"/>
            <w:tcBorders>
              <w:top w:val="nil"/>
              <w:left w:val="nil"/>
              <w:bottom w:val="nil"/>
              <w:right w:val="nil"/>
            </w:tcBorders>
            <w:shd w:val="clear" w:color="auto" w:fill="auto"/>
            <w:noWrap/>
            <w:vAlign w:val="bottom"/>
            <w:hideMark/>
          </w:tcPr>
          <w:p w14:paraId="472AEBF9"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54AB9C54" w14:textId="77777777" w:rsidR="003407EB" w:rsidRPr="003407EB" w:rsidRDefault="003407EB" w:rsidP="003407EB">
            <w:pPr>
              <w:rPr>
                <w:noProof w:val="0"/>
                <w:sz w:val="20"/>
                <w:szCs w:val="20"/>
              </w:rPr>
            </w:pPr>
          </w:p>
        </w:tc>
        <w:tc>
          <w:tcPr>
            <w:tcW w:w="866" w:type="dxa"/>
            <w:tcBorders>
              <w:top w:val="nil"/>
              <w:left w:val="nil"/>
              <w:bottom w:val="nil"/>
              <w:right w:val="nil"/>
            </w:tcBorders>
            <w:shd w:val="clear" w:color="auto" w:fill="auto"/>
            <w:noWrap/>
            <w:vAlign w:val="bottom"/>
            <w:hideMark/>
          </w:tcPr>
          <w:p w14:paraId="569924E5" w14:textId="77777777" w:rsidR="003407EB" w:rsidRPr="003407EB" w:rsidRDefault="003407EB" w:rsidP="003407EB">
            <w:pPr>
              <w:jc w:val="right"/>
              <w:rPr>
                <w:noProof w:val="0"/>
                <w:sz w:val="20"/>
                <w:szCs w:val="20"/>
              </w:rPr>
            </w:pPr>
            <w:r w:rsidRPr="003407EB">
              <w:rPr>
                <w:noProof w:val="0"/>
                <w:sz w:val="20"/>
                <w:szCs w:val="20"/>
              </w:rPr>
              <w:t>0,00</w:t>
            </w:r>
          </w:p>
        </w:tc>
        <w:tc>
          <w:tcPr>
            <w:tcW w:w="820" w:type="dxa"/>
            <w:tcBorders>
              <w:top w:val="nil"/>
              <w:left w:val="nil"/>
              <w:bottom w:val="nil"/>
              <w:right w:val="nil"/>
            </w:tcBorders>
            <w:shd w:val="clear" w:color="auto" w:fill="auto"/>
            <w:noWrap/>
            <w:vAlign w:val="bottom"/>
            <w:hideMark/>
          </w:tcPr>
          <w:p w14:paraId="4C2951FD" w14:textId="77777777" w:rsidR="003407EB" w:rsidRPr="003407EB" w:rsidRDefault="003407EB" w:rsidP="003407EB">
            <w:pPr>
              <w:jc w:val="right"/>
              <w:rPr>
                <w:noProof w:val="0"/>
                <w:sz w:val="20"/>
                <w:szCs w:val="20"/>
              </w:rPr>
            </w:pPr>
          </w:p>
        </w:tc>
      </w:tr>
      <w:tr w:rsidR="003407EB" w:rsidRPr="003407EB" w14:paraId="16C1434F"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404E987E" w14:textId="77777777" w:rsidR="003407EB" w:rsidRPr="003407EB" w:rsidRDefault="003407EB" w:rsidP="003407EB">
            <w:pPr>
              <w:rPr>
                <w:b/>
                <w:bCs/>
                <w:noProof w:val="0"/>
                <w:sz w:val="20"/>
                <w:szCs w:val="20"/>
              </w:rPr>
            </w:pPr>
            <w:r w:rsidRPr="003407EB">
              <w:rPr>
                <w:b/>
                <w:bCs/>
                <w:noProof w:val="0"/>
                <w:sz w:val="20"/>
                <w:szCs w:val="20"/>
              </w:rPr>
              <w:t>323 Rashodi za usluge</w:t>
            </w:r>
          </w:p>
        </w:tc>
        <w:tc>
          <w:tcPr>
            <w:tcW w:w="1417" w:type="dxa"/>
            <w:tcBorders>
              <w:top w:val="nil"/>
              <w:left w:val="nil"/>
              <w:bottom w:val="nil"/>
              <w:right w:val="nil"/>
            </w:tcBorders>
            <w:shd w:val="clear" w:color="auto" w:fill="auto"/>
            <w:noWrap/>
            <w:vAlign w:val="bottom"/>
            <w:hideMark/>
          </w:tcPr>
          <w:p w14:paraId="223CFA0F" w14:textId="77777777" w:rsidR="003407EB" w:rsidRPr="003407EB" w:rsidRDefault="003407EB" w:rsidP="003407EB">
            <w:pPr>
              <w:jc w:val="right"/>
              <w:rPr>
                <w:b/>
                <w:bCs/>
                <w:noProof w:val="0"/>
                <w:sz w:val="20"/>
                <w:szCs w:val="20"/>
              </w:rPr>
            </w:pPr>
            <w:r w:rsidRPr="003407EB">
              <w:rPr>
                <w:b/>
                <w:bCs/>
                <w:noProof w:val="0"/>
                <w:sz w:val="20"/>
                <w:szCs w:val="20"/>
              </w:rPr>
              <w:t>288.952,39</w:t>
            </w:r>
          </w:p>
        </w:tc>
        <w:tc>
          <w:tcPr>
            <w:tcW w:w="1266" w:type="dxa"/>
            <w:tcBorders>
              <w:top w:val="nil"/>
              <w:left w:val="nil"/>
              <w:bottom w:val="nil"/>
              <w:right w:val="nil"/>
            </w:tcBorders>
            <w:shd w:val="clear" w:color="auto" w:fill="auto"/>
            <w:noWrap/>
            <w:vAlign w:val="bottom"/>
            <w:hideMark/>
          </w:tcPr>
          <w:p w14:paraId="1851D496"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16554EBE" w14:textId="77777777" w:rsidR="003407EB" w:rsidRPr="003407EB" w:rsidRDefault="003407EB" w:rsidP="003407EB">
            <w:pPr>
              <w:jc w:val="right"/>
              <w:rPr>
                <w:b/>
                <w:bCs/>
                <w:noProof w:val="0"/>
                <w:sz w:val="20"/>
                <w:szCs w:val="20"/>
              </w:rPr>
            </w:pPr>
            <w:r w:rsidRPr="003407EB">
              <w:rPr>
                <w:b/>
                <w:bCs/>
                <w:noProof w:val="0"/>
                <w:sz w:val="20"/>
                <w:szCs w:val="20"/>
              </w:rPr>
              <w:t>253.764,23</w:t>
            </w:r>
          </w:p>
        </w:tc>
        <w:tc>
          <w:tcPr>
            <w:tcW w:w="866" w:type="dxa"/>
            <w:tcBorders>
              <w:top w:val="nil"/>
              <w:left w:val="nil"/>
              <w:bottom w:val="nil"/>
              <w:right w:val="nil"/>
            </w:tcBorders>
            <w:shd w:val="clear" w:color="auto" w:fill="auto"/>
            <w:noWrap/>
            <w:vAlign w:val="bottom"/>
            <w:hideMark/>
          </w:tcPr>
          <w:p w14:paraId="61BA971A" w14:textId="77777777" w:rsidR="003407EB" w:rsidRPr="003407EB" w:rsidRDefault="003407EB" w:rsidP="003407EB">
            <w:pPr>
              <w:jc w:val="right"/>
              <w:rPr>
                <w:b/>
                <w:bCs/>
                <w:noProof w:val="0"/>
                <w:sz w:val="20"/>
                <w:szCs w:val="20"/>
              </w:rPr>
            </w:pPr>
            <w:r w:rsidRPr="003407EB">
              <w:rPr>
                <w:b/>
                <w:bCs/>
                <w:noProof w:val="0"/>
                <w:sz w:val="20"/>
                <w:szCs w:val="20"/>
              </w:rPr>
              <w:t>87,82</w:t>
            </w:r>
          </w:p>
        </w:tc>
        <w:tc>
          <w:tcPr>
            <w:tcW w:w="820" w:type="dxa"/>
            <w:tcBorders>
              <w:top w:val="nil"/>
              <w:left w:val="nil"/>
              <w:bottom w:val="nil"/>
              <w:right w:val="nil"/>
            </w:tcBorders>
            <w:shd w:val="clear" w:color="auto" w:fill="auto"/>
            <w:noWrap/>
            <w:vAlign w:val="bottom"/>
            <w:hideMark/>
          </w:tcPr>
          <w:p w14:paraId="4E43B69B" w14:textId="77777777" w:rsidR="003407EB" w:rsidRPr="003407EB" w:rsidRDefault="003407EB" w:rsidP="003407EB">
            <w:pPr>
              <w:jc w:val="right"/>
              <w:rPr>
                <w:b/>
                <w:bCs/>
                <w:noProof w:val="0"/>
                <w:sz w:val="20"/>
                <w:szCs w:val="20"/>
              </w:rPr>
            </w:pPr>
          </w:p>
        </w:tc>
      </w:tr>
      <w:tr w:rsidR="003407EB" w:rsidRPr="003407EB" w14:paraId="2448B3EA"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0F3FEFDD" w14:textId="77777777" w:rsidR="003407EB" w:rsidRPr="003407EB" w:rsidRDefault="003407EB" w:rsidP="003407EB">
            <w:pPr>
              <w:rPr>
                <w:noProof w:val="0"/>
                <w:sz w:val="20"/>
                <w:szCs w:val="20"/>
              </w:rPr>
            </w:pPr>
            <w:r w:rsidRPr="003407EB">
              <w:rPr>
                <w:noProof w:val="0"/>
                <w:sz w:val="20"/>
                <w:szCs w:val="20"/>
              </w:rPr>
              <w:t>3231 Usluge telefona, pošte i prijevoza</w:t>
            </w:r>
          </w:p>
        </w:tc>
        <w:tc>
          <w:tcPr>
            <w:tcW w:w="1417" w:type="dxa"/>
            <w:tcBorders>
              <w:top w:val="nil"/>
              <w:left w:val="nil"/>
              <w:bottom w:val="nil"/>
              <w:right w:val="nil"/>
            </w:tcBorders>
            <w:shd w:val="clear" w:color="auto" w:fill="auto"/>
            <w:noWrap/>
            <w:vAlign w:val="bottom"/>
            <w:hideMark/>
          </w:tcPr>
          <w:p w14:paraId="22E1B3AC" w14:textId="77777777" w:rsidR="003407EB" w:rsidRPr="003407EB" w:rsidRDefault="003407EB" w:rsidP="003407EB">
            <w:pPr>
              <w:jc w:val="right"/>
              <w:rPr>
                <w:noProof w:val="0"/>
                <w:sz w:val="20"/>
                <w:szCs w:val="20"/>
              </w:rPr>
            </w:pPr>
            <w:r w:rsidRPr="003407EB">
              <w:rPr>
                <w:noProof w:val="0"/>
                <w:sz w:val="20"/>
                <w:szCs w:val="20"/>
              </w:rPr>
              <w:t>10.627,41</w:t>
            </w:r>
          </w:p>
        </w:tc>
        <w:tc>
          <w:tcPr>
            <w:tcW w:w="1266" w:type="dxa"/>
            <w:tcBorders>
              <w:top w:val="nil"/>
              <w:left w:val="nil"/>
              <w:bottom w:val="nil"/>
              <w:right w:val="nil"/>
            </w:tcBorders>
            <w:shd w:val="clear" w:color="auto" w:fill="auto"/>
            <w:noWrap/>
            <w:vAlign w:val="bottom"/>
            <w:hideMark/>
          </w:tcPr>
          <w:p w14:paraId="47B6A4C7"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44DC3139" w14:textId="77777777" w:rsidR="003407EB" w:rsidRPr="003407EB" w:rsidRDefault="003407EB" w:rsidP="003407EB">
            <w:pPr>
              <w:jc w:val="right"/>
              <w:rPr>
                <w:noProof w:val="0"/>
                <w:sz w:val="20"/>
                <w:szCs w:val="20"/>
              </w:rPr>
            </w:pPr>
            <w:r w:rsidRPr="003407EB">
              <w:rPr>
                <w:noProof w:val="0"/>
                <w:sz w:val="20"/>
                <w:szCs w:val="20"/>
              </w:rPr>
              <w:t>10.652,40</w:t>
            </w:r>
          </w:p>
        </w:tc>
        <w:tc>
          <w:tcPr>
            <w:tcW w:w="866" w:type="dxa"/>
            <w:tcBorders>
              <w:top w:val="nil"/>
              <w:left w:val="nil"/>
              <w:bottom w:val="nil"/>
              <w:right w:val="nil"/>
            </w:tcBorders>
            <w:shd w:val="clear" w:color="auto" w:fill="auto"/>
            <w:noWrap/>
            <w:vAlign w:val="bottom"/>
            <w:hideMark/>
          </w:tcPr>
          <w:p w14:paraId="4E5923C2" w14:textId="77777777" w:rsidR="003407EB" w:rsidRPr="003407EB" w:rsidRDefault="003407EB" w:rsidP="003407EB">
            <w:pPr>
              <w:jc w:val="right"/>
              <w:rPr>
                <w:noProof w:val="0"/>
                <w:sz w:val="20"/>
                <w:szCs w:val="20"/>
              </w:rPr>
            </w:pPr>
            <w:r w:rsidRPr="003407EB">
              <w:rPr>
                <w:noProof w:val="0"/>
                <w:sz w:val="20"/>
                <w:szCs w:val="20"/>
              </w:rPr>
              <w:t>100,24</w:t>
            </w:r>
          </w:p>
        </w:tc>
        <w:tc>
          <w:tcPr>
            <w:tcW w:w="820" w:type="dxa"/>
            <w:tcBorders>
              <w:top w:val="nil"/>
              <w:left w:val="nil"/>
              <w:bottom w:val="nil"/>
              <w:right w:val="nil"/>
            </w:tcBorders>
            <w:shd w:val="clear" w:color="auto" w:fill="auto"/>
            <w:noWrap/>
            <w:vAlign w:val="bottom"/>
            <w:hideMark/>
          </w:tcPr>
          <w:p w14:paraId="4CBDB154" w14:textId="77777777" w:rsidR="003407EB" w:rsidRPr="003407EB" w:rsidRDefault="003407EB" w:rsidP="003407EB">
            <w:pPr>
              <w:jc w:val="right"/>
              <w:rPr>
                <w:noProof w:val="0"/>
                <w:sz w:val="20"/>
                <w:szCs w:val="20"/>
              </w:rPr>
            </w:pPr>
          </w:p>
        </w:tc>
      </w:tr>
      <w:tr w:rsidR="003407EB" w:rsidRPr="003407EB" w14:paraId="151FAE90"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142AEE07" w14:textId="77777777" w:rsidR="003407EB" w:rsidRPr="003407EB" w:rsidRDefault="003407EB" w:rsidP="003407EB">
            <w:pPr>
              <w:rPr>
                <w:noProof w:val="0"/>
                <w:sz w:val="20"/>
                <w:szCs w:val="20"/>
              </w:rPr>
            </w:pPr>
            <w:r w:rsidRPr="003407EB">
              <w:rPr>
                <w:noProof w:val="0"/>
                <w:sz w:val="20"/>
                <w:szCs w:val="20"/>
              </w:rPr>
              <w:t>3232 Usluge tekućeg i investicijskog održavanja</w:t>
            </w:r>
          </w:p>
        </w:tc>
        <w:tc>
          <w:tcPr>
            <w:tcW w:w="1417" w:type="dxa"/>
            <w:tcBorders>
              <w:top w:val="nil"/>
              <w:left w:val="nil"/>
              <w:bottom w:val="nil"/>
              <w:right w:val="nil"/>
            </w:tcBorders>
            <w:shd w:val="clear" w:color="auto" w:fill="auto"/>
            <w:noWrap/>
            <w:vAlign w:val="bottom"/>
            <w:hideMark/>
          </w:tcPr>
          <w:p w14:paraId="4DFA4A19" w14:textId="77777777" w:rsidR="003407EB" w:rsidRPr="003407EB" w:rsidRDefault="003407EB" w:rsidP="003407EB">
            <w:pPr>
              <w:jc w:val="right"/>
              <w:rPr>
                <w:noProof w:val="0"/>
                <w:sz w:val="20"/>
                <w:szCs w:val="20"/>
              </w:rPr>
            </w:pPr>
            <w:r w:rsidRPr="003407EB">
              <w:rPr>
                <w:noProof w:val="0"/>
                <w:sz w:val="20"/>
                <w:szCs w:val="20"/>
              </w:rPr>
              <w:t>88.355,49</w:t>
            </w:r>
          </w:p>
        </w:tc>
        <w:tc>
          <w:tcPr>
            <w:tcW w:w="1266" w:type="dxa"/>
            <w:tcBorders>
              <w:top w:val="nil"/>
              <w:left w:val="nil"/>
              <w:bottom w:val="nil"/>
              <w:right w:val="nil"/>
            </w:tcBorders>
            <w:shd w:val="clear" w:color="auto" w:fill="auto"/>
            <w:noWrap/>
            <w:vAlign w:val="bottom"/>
            <w:hideMark/>
          </w:tcPr>
          <w:p w14:paraId="15F98CD5"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219C8280" w14:textId="77777777" w:rsidR="003407EB" w:rsidRPr="003407EB" w:rsidRDefault="003407EB" w:rsidP="003407EB">
            <w:pPr>
              <w:jc w:val="right"/>
              <w:rPr>
                <w:noProof w:val="0"/>
                <w:sz w:val="20"/>
                <w:szCs w:val="20"/>
              </w:rPr>
            </w:pPr>
            <w:r w:rsidRPr="003407EB">
              <w:rPr>
                <w:noProof w:val="0"/>
                <w:sz w:val="20"/>
                <w:szCs w:val="20"/>
              </w:rPr>
              <w:t>37.083,90</w:t>
            </w:r>
          </w:p>
        </w:tc>
        <w:tc>
          <w:tcPr>
            <w:tcW w:w="866" w:type="dxa"/>
            <w:tcBorders>
              <w:top w:val="nil"/>
              <w:left w:val="nil"/>
              <w:bottom w:val="nil"/>
              <w:right w:val="nil"/>
            </w:tcBorders>
            <w:shd w:val="clear" w:color="auto" w:fill="auto"/>
            <w:noWrap/>
            <w:vAlign w:val="bottom"/>
            <w:hideMark/>
          </w:tcPr>
          <w:p w14:paraId="0C47280B" w14:textId="77777777" w:rsidR="003407EB" w:rsidRPr="003407EB" w:rsidRDefault="003407EB" w:rsidP="003407EB">
            <w:pPr>
              <w:jc w:val="right"/>
              <w:rPr>
                <w:noProof w:val="0"/>
                <w:sz w:val="20"/>
                <w:szCs w:val="20"/>
              </w:rPr>
            </w:pPr>
            <w:r w:rsidRPr="003407EB">
              <w:rPr>
                <w:noProof w:val="0"/>
                <w:sz w:val="20"/>
                <w:szCs w:val="20"/>
              </w:rPr>
              <w:t>41,97</w:t>
            </w:r>
          </w:p>
        </w:tc>
        <w:tc>
          <w:tcPr>
            <w:tcW w:w="820" w:type="dxa"/>
            <w:tcBorders>
              <w:top w:val="nil"/>
              <w:left w:val="nil"/>
              <w:bottom w:val="nil"/>
              <w:right w:val="nil"/>
            </w:tcBorders>
            <w:shd w:val="clear" w:color="auto" w:fill="auto"/>
            <w:noWrap/>
            <w:vAlign w:val="bottom"/>
            <w:hideMark/>
          </w:tcPr>
          <w:p w14:paraId="20D7E2AC" w14:textId="77777777" w:rsidR="003407EB" w:rsidRPr="003407EB" w:rsidRDefault="003407EB" w:rsidP="003407EB">
            <w:pPr>
              <w:jc w:val="right"/>
              <w:rPr>
                <w:noProof w:val="0"/>
                <w:sz w:val="20"/>
                <w:szCs w:val="20"/>
              </w:rPr>
            </w:pPr>
          </w:p>
        </w:tc>
      </w:tr>
      <w:tr w:rsidR="003407EB" w:rsidRPr="003407EB" w14:paraId="2879DA12"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7B788820" w14:textId="77777777" w:rsidR="003407EB" w:rsidRPr="003407EB" w:rsidRDefault="003407EB" w:rsidP="003407EB">
            <w:pPr>
              <w:rPr>
                <w:noProof w:val="0"/>
                <w:sz w:val="20"/>
                <w:szCs w:val="20"/>
              </w:rPr>
            </w:pPr>
            <w:r w:rsidRPr="003407EB">
              <w:rPr>
                <w:noProof w:val="0"/>
                <w:sz w:val="20"/>
                <w:szCs w:val="20"/>
              </w:rPr>
              <w:t>3233 Usluge promidžbe i informiranja</w:t>
            </w:r>
          </w:p>
        </w:tc>
        <w:tc>
          <w:tcPr>
            <w:tcW w:w="1417" w:type="dxa"/>
            <w:tcBorders>
              <w:top w:val="nil"/>
              <w:left w:val="nil"/>
              <w:bottom w:val="nil"/>
              <w:right w:val="nil"/>
            </w:tcBorders>
            <w:shd w:val="clear" w:color="auto" w:fill="auto"/>
            <w:noWrap/>
            <w:vAlign w:val="bottom"/>
            <w:hideMark/>
          </w:tcPr>
          <w:p w14:paraId="5A0B2E35" w14:textId="77777777" w:rsidR="003407EB" w:rsidRPr="003407EB" w:rsidRDefault="003407EB" w:rsidP="003407EB">
            <w:pPr>
              <w:jc w:val="right"/>
              <w:rPr>
                <w:noProof w:val="0"/>
                <w:sz w:val="20"/>
                <w:szCs w:val="20"/>
              </w:rPr>
            </w:pPr>
            <w:r w:rsidRPr="003407EB">
              <w:rPr>
                <w:noProof w:val="0"/>
                <w:sz w:val="20"/>
                <w:szCs w:val="20"/>
              </w:rPr>
              <w:t>1.012,95</w:t>
            </w:r>
          </w:p>
        </w:tc>
        <w:tc>
          <w:tcPr>
            <w:tcW w:w="1266" w:type="dxa"/>
            <w:tcBorders>
              <w:top w:val="nil"/>
              <w:left w:val="nil"/>
              <w:bottom w:val="nil"/>
              <w:right w:val="nil"/>
            </w:tcBorders>
            <w:shd w:val="clear" w:color="auto" w:fill="auto"/>
            <w:noWrap/>
            <w:vAlign w:val="bottom"/>
            <w:hideMark/>
          </w:tcPr>
          <w:p w14:paraId="79F88762"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4E6EBC87" w14:textId="77777777" w:rsidR="003407EB" w:rsidRPr="003407EB" w:rsidRDefault="003407EB" w:rsidP="003407EB">
            <w:pPr>
              <w:jc w:val="right"/>
              <w:rPr>
                <w:noProof w:val="0"/>
                <w:sz w:val="20"/>
                <w:szCs w:val="20"/>
              </w:rPr>
            </w:pPr>
            <w:r w:rsidRPr="003407EB">
              <w:rPr>
                <w:noProof w:val="0"/>
                <w:sz w:val="20"/>
                <w:szCs w:val="20"/>
              </w:rPr>
              <w:t>253,24</w:t>
            </w:r>
          </w:p>
        </w:tc>
        <w:tc>
          <w:tcPr>
            <w:tcW w:w="866" w:type="dxa"/>
            <w:tcBorders>
              <w:top w:val="nil"/>
              <w:left w:val="nil"/>
              <w:bottom w:val="nil"/>
              <w:right w:val="nil"/>
            </w:tcBorders>
            <w:shd w:val="clear" w:color="auto" w:fill="auto"/>
            <w:noWrap/>
            <w:vAlign w:val="bottom"/>
            <w:hideMark/>
          </w:tcPr>
          <w:p w14:paraId="09435FB0" w14:textId="77777777" w:rsidR="003407EB" w:rsidRPr="003407EB" w:rsidRDefault="003407EB" w:rsidP="003407EB">
            <w:pPr>
              <w:jc w:val="right"/>
              <w:rPr>
                <w:noProof w:val="0"/>
                <w:sz w:val="20"/>
                <w:szCs w:val="20"/>
              </w:rPr>
            </w:pPr>
            <w:r w:rsidRPr="003407EB">
              <w:rPr>
                <w:noProof w:val="0"/>
                <w:sz w:val="20"/>
                <w:szCs w:val="20"/>
              </w:rPr>
              <w:t>25,00</w:t>
            </w:r>
          </w:p>
        </w:tc>
        <w:tc>
          <w:tcPr>
            <w:tcW w:w="820" w:type="dxa"/>
            <w:tcBorders>
              <w:top w:val="nil"/>
              <w:left w:val="nil"/>
              <w:bottom w:val="nil"/>
              <w:right w:val="nil"/>
            </w:tcBorders>
            <w:shd w:val="clear" w:color="auto" w:fill="auto"/>
            <w:noWrap/>
            <w:vAlign w:val="bottom"/>
            <w:hideMark/>
          </w:tcPr>
          <w:p w14:paraId="78BA91D7" w14:textId="77777777" w:rsidR="003407EB" w:rsidRPr="003407EB" w:rsidRDefault="003407EB" w:rsidP="003407EB">
            <w:pPr>
              <w:jc w:val="right"/>
              <w:rPr>
                <w:noProof w:val="0"/>
                <w:sz w:val="20"/>
                <w:szCs w:val="20"/>
              </w:rPr>
            </w:pPr>
          </w:p>
        </w:tc>
      </w:tr>
      <w:tr w:rsidR="003407EB" w:rsidRPr="003407EB" w14:paraId="1818CB94"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65AFACD8" w14:textId="77777777" w:rsidR="003407EB" w:rsidRPr="003407EB" w:rsidRDefault="003407EB" w:rsidP="003407EB">
            <w:pPr>
              <w:rPr>
                <w:noProof w:val="0"/>
                <w:sz w:val="20"/>
                <w:szCs w:val="20"/>
              </w:rPr>
            </w:pPr>
            <w:r w:rsidRPr="003407EB">
              <w:rPr>
                <w:noProof w:val="0"/>
                <w:sz w:val="20"/>
                <w:szCs w:val="20"/>
              </w:rPr>
              <w:t>3234 Komunalne usluge</w:t>
            </w:r>
          </w:p>
        </w:tc>
        <w:tc>
          <w:tcPr>
            <w:tcW w:w="1417" w:type="dxa"/>
            <w:tcBorders>
              <w:top w:val="nil"/>
              <w:left w:val="nil"/>
              <w:bottom w:val="nil"/>
              <w:right w:val="nil"/>
            </w:tcBorders>
            <w:shd w:val="clear" w:color="auto" w:fill="auto"/>
            <w:noWrap/>
            <w:vAlign w:val="bottom"/>
            <w:hideMark/>
          </w:tcPr>
          <w:p w14:paraId="1F86BF2D" w14:textId="77777777" w:rsidR="003407EB" w:rsidRPr="003407EB" w:rsidRDefault="003407EB" w:rsidP="003407EB">
            <w:pPr>
              <w:jc w:val="right"/>
              <w:rPr>
                <w:noProof w:val="0"/>
                <w:sz w:val="20"/>
                <w:szCs w:val="20"/>
              </w:rPr>
            </w:pPr>
            <w:r w:rsidRPr="003407EB">
              <w:rPr>
                <w:noProof w:val="0"/>
                <w:sz w:val="20"/>
                <w:szCs w:val="20"/>
              </w:rPr>
              <w:t>82.760,22</w:t>
            </w:r>
          </w:p>
        </w:tc>
        <w:tc>
          <w:tcPr>
            <w:tcW w:w="1266" w:type="dxa"/>
            <w:tcBorders>
              <w:top w:val="nil"/>
              <w:left w:val="nil"/>
              <w:bottom w:val="nil"/>
              <w:right w:val="nil"/>
            </w:tcBorders>
            <w:shd w:val="clear" w:color="auto" w:fill="auto"/>
            <w:noWrap/>
            <w:vAlign w:val="bottom"/>
            <w:hideMark/>
          </w:tcPr>
          <w:p w14:paraId="0F60D99F"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11896C0D" w14:textId="77777777" w:rsidR="003407EB" w:rsidRPr="003407EB" w:rsidRDefault="003407EB" w:rsidP="003407EB">
            <w:pPr>
              <w:jc w:val="right"/>
              <w:rPr>
                <w:noProof w:val="0"/>
                <w:sz w:val="20"/>
                <w:szCs w:val="20"/>
              </w:rPr>
            </w:pPr>
            <w:r w:rsidRPr="003407EB">
              <w:rPr>
                <w:noProof w:val="0"/>
                <w:sz w:val="20"/>
                <w:szCs w:val="20"/>
              </w:rPr>
              <w:t>97.941,27</w:t>
            </w:r>
          </w:p>
        </w:tc>
        <w:tc>
          <w:tcPr>
            <w:tcW w:w="866" w:type="dxa"/>
            <w:tcBorders>
              <w:top w:val="nil"/>
              <w:left w:val="nil"/>
              <w:bottom w:val="nil"/>
              <w:right w:val="nil"/>
            </w:tcBorders>
            <w:shd w:val="clear" w:color="auto" w:fill="auto"/>
            <w:noWrap/>
            <w:vAlign w:val="bottom"/>
            <w:hideMark/>
          </w:tcPr>
          <w:p w14:paraId="6002E68B" w14:textId="77777777" w:rsidR="003407EB" w:rsidRPr="003407EB" w:rsidRDefault="003407EB" w:rsidP="003407EB">
            <w:pPr>
              <w:jc w:val="right"/>
              <w:rPr>
                <w:noProof w:val="0"/>
                <w:sz w:val="20"/>
                <w:szCs w:val="20"/>
              </w:rPr>
            </w:pPr>
            <w:r w:rsidRPr="003407EB">
              <w:rPr>
                <w:noProof w:val="0"/>
                <w:sz w:val="20"/>
                <w:szCs w:val="20"/>
              </w:rPr>
              <w:t>118,34</w:t>
            </w:r>
          </w:p>
        </w:tc>
        <w:tc>
          <w:tcPr>
            <w:tcW w:w="820" w:type="dxa"/>
            <w:tcBorders>
              <w:top w:val="nil"/>
              <w:left w:val="nil"/>
              <w:bottom w:val="nil"/>
              <w:right w:val="nil"/>
            </w:tcBorders>
            <w:shd w:val="clear" w:color="auto" w:fill="auto"/>
            <w:noWrap/>
            <w:vAlign w:val="bottom"/>
            <w:hideMark/>
          </w:tcPr>
          <w:p w14:paraId="6A5348B2" w14:textId="77777777" w:rsidR="003407EB" w:rsidRPr="003407EB" w:rsidRDefault="003407EB" w:rsidP="003407EB">
            <w:pPr>
              <w:jc w:val="right"/>
              <w:rPr>
                <w:noProof w:val="0"/>
                <w:sz w:val="20"/>
                <w:szCs w:val="20"/>
              </w:rPr>
            </w:pPr>
          </w:p>
        </w:tc>
      </w:tr>
      <w:tr w:rsidR="003407EB" w:rsidRPr="003407EB" w14:paraId="0D5BACEB"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0A46AA5C" w14:textId="77777777" w:rsidR="003407EB" w:rsidRPr="003407EB" w:rsidRDefault="003407EB" w:rsidP="003407EB">
            <w:pPr>
              <w:rPr>
                <w:noProof w:val="0"/>
                <w:sz w:val="20"/>
                <w:szCs w:val="20"/>
              </w:rPr>
            </w:pPr>
            <w:r w:rsidRPr="003407EB">
              <w:rPr>
                <w:noProof w:val="0"/>
                <w:sz w:val="20"/>
                <w:szCs w:val="20"/>
              </w:rPr>
              <w:t>3235 Zakupnine i najamnine</w:t>
            </w:r>
          </w:p>
        </w:tc>
        <w:tc>
          <w:tcPr>
            <w:tcW w:w="1417" w:type="dxa"/>
            <w:tcBorders>
              <w:top w:val="nil"/>
              <w:left w:val="nil"/>
              <w:bottom w:val="nil"/>
              <w:right w:val="nil"/>
            </w:tcBorders>
            <w:shd w:val="clear" w:color="auto" w:fill="auto"/>
            <w:noWrap/>
            <w:vAlign w:val="bottom"/>
            <w:hideMark/>
          </w:tcPr>
          <w:p w14:paraId="54024ABC" w14:textId="77777777" w:rsidR="003407EB" w:rsidRPr="003407EB" w:rsidRDefault="003407EB" w:rsidP="003407EB">
            <w:pPr>
              <w:jc w:val="right"/>
              <w:rPr>
                <w:noProof w:val="0"/>
                <w:sz w:val="20"/>
                <w:szCs w:val="20"/>
              </w:rPr>
            </w:pPr>
            <w:r w:rsidRPr="003407EB">
              <w:rPr>
                <w:noProof w:val="0"/>
                <w:sz w:val="20"/>
                <w:szCs w:val="20"/>
              </w:rPr>
              <w:t>13.499,55</w:t>
            </w:r>
          </w:p>
        </w:tc>
        <w:tc>
          <w:tcPr>
            <w:tcW w:w="1266" w:type="dxa"/>
            <w:tcBorders>
              <w:top w:val="nil"/>
              <w:left w:val="nil"/>
              <w:bottom w:val="nil"/>
              <w:right w:val="nil"/>
            </w:tcBorders>
            <w:shd w:val="clear" w:color="auto" w:fill="auto"/>
            <w:noWrap/>
            <w:vAlign w:val="bottom"/>
            <w:hideMark/>
          </w:tcPr>
          <w:p w14:paraId="76F9FACA"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6F17182F" w14:textId="77777777" w:rsidR="003407EB" w:rsidRPr="003407EB" w:rsidRDefault="003407EB" w:rsidP="003407EB">
            <w:pPr>
              <w:jc w:val="right"/>
              <w:rPr>
                <w:noProof w:val="0"/>
                <w:sz w:val="20"/>
                <w:szCs w:val="20"/>
              </w:rPr>
            </w:pPr>
            <w:r w:rsidRPr="003407EB">
              <w:rPr>
                <w:noProof w:val="0"/>
                <w:sz w:val="20"/>
                <w:szCs w:val="20"/>
              </w:rPr>
              <w:t>12.077,39</w:t>
            </w:r>
          </w:p>
        </w:tc>
        <w:tc>
          <w:tcPr>
            <w:tcW w:w="866" w:type="dxa"/>
            <w:tcBorders>
              <w:top w:val="nil"/>
              <w:left w:val="nil"/>
              <w:bottom w:val="nil"/>
              <w:right w:val="nil"/>
            </w:tcBorders>
            <w:shd w:val="clear" w:color="auto" w:fill="auto"/>
            <w:noWrap/>
            <w:vAlign w:val="bottom"/>
            <w:hideMark/>
          </w:tcPr>
          <w:p w14:paraId="6407A634" w14:textId="77777777" w:rsidR="003407EB" w:rsidRPr="003407EB" w:rsidRDefault="003407EB" w:rsidP="003407EB">
            <w:pPr>
              <w:jc w:val="right"/>
              <w:rPr>
                <w:noProof w:val="0"/>
                <w:sz w:val="20"/>
                <w:szCs w:val="20"/>
              </w:rPr>
            </w:pPr>
            <w:r w:rsidRPr="003407EB">
              <w:rPr>
                <w:noProof w:val="0"/>
                <w:sz w:val="20"/>
                <w:szCs w:val="20"/>
              </w:rPr>
              <w:t>89,47</w:t>
            </w:r>
          </w:p>
        </w:tc>
        <w:tc>
          <w:tcPr>
            <w:tcW w:w="820" w:type="dxa"/>
            <w:tcBorders>
              <w:top w:val="nil"/>
              <w:left w:val="nil"/>
              <w:bottom w:val="nil"/>
              <w:right w:val="nil"/>
            </w:tcBorders>
            <w:shd w:val="clear" w:color="auto" w:fill="auto"/>
            <w:noWrap/>
            <w:vAlign w:val="bottom"/>
            <w:hideMark/>
          </w:tcPr>
          <w:p w14:paraId="147FFEB9" w14:textId="77777777" w:rsidR="003407EB" w:rsidRPr="003407EB" w:rsidRDefault="003407EB" w:rsidP="003407EB">
            <w:pPr>
              <w:jc w:val="right"/>
              <w:rPr>
                <w:noProof w:val="0"/>
                <w:sz w:val="20"/>
                <w:szCs w:val="20"/>
              </w:rPr>
            </w:pPr>
          </w:p>
        </w:tc>
      </w:tr>
      <w:tr w:rsidR="003407EB" w:rsidRPr="003407EB" w14:paraId="0962D3B0"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11055F35" w14:textId="77777777" w:rsidR="003407EB" w:rsidRPr="003407EB" w:rsidRDefault="003407EB" w:rsidP="003407EB">
            <w:pPr>
              <w:rPr>
                <w:noProof w:val="0"/>
                <w:sz w:val="20"/>
                <w:szCs w:val="20"/>
              </w:rPr>
            </w:pPr>
            <w:r w:rsidRPr="003407EB">
              <w:rPr>
                <w:noProof w:val="0"/>
                <w:sz w:val="20"/>
                <w:szCs w:val="20"/>
              </w:rPr>
              <w:t>3236 Zdravstvene i veterinarske usluge</w:t>
            </w:r>
          </w:p>
        </w:tc>
        <w:tc>
          <w:tcPr>
            <w:tcW w:w="1417" w:type="dxa"/>
            <w:tcBorders>
              <w:top w:val="nil"/>
              <w:left w:val="nil"/>
              <w:bottom w:val="nil"/>
              <w:right w:val="nil"/>
            </w:tcBorders>
            <w:shd w:val="clear" w:color="auto" w:fill="auto"/>
            <w:noWrap/>
            <w:vAlign w:val="bottom"/>
            <w:hideMark/>
          </w:tcPr>
          <w:p w14:paraId="162231B3" w14:textId="77777777" w:rsidR="003407EB" w:rsidRPr="003407EB" w:rsidRDefault="003407EB" w:rsidP="003407EB">
            <w:pPr>
              <w:jc w:val="right"/>
              <w:rPr>
                <w:noProof w:val="0"/>
                <w:sz w:val="20"/>
                <w:szCs w:val="20"/>
              </w:rPr>
            </w:pPr>
            <w:r w:rsidRPr="003407EB">
              <w:rPr>
                <w:noProof w:val="0"/>
                <w:sz w:val="20"/>
                <w:szCs w:val="20"/>
              </w:rPr>
              <w:t>3.546,04</w:t>
            </w:r>
          </w:p>
        </w:tc>
        <w:tc>
          <w:tcPr>
            <w:tcW w:w="1266" w:type="dxa"/>
            <w:tcBorders>
              <w:top w:val="nil"/>
              <w:left w:val="nil"/>
              <w:bottom w:val="nil"/>
              <w:right w:val="nil"/>
            </w:tcBorders>
            <w:shd w:val="clear" w:color="auto" w:fill="auto"/>
            <w:noWrap/>
            <w:vAlign w:val="bottom"/>
            <w:hideMark/>
          </w:tcPr>
          <w:p w14:paraId="38D95168"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0414D129" w14:textId="77777777" w:rsidR="003407EB" w:rsidRPr="003407EB" w:rsidRDefault="003407EB" w:rsidP="003407EB">
            <w:pPr>
              <w:jc w:val="right"/>
              <w:rPr>
                <w:noProof w:val="0"/>
                <w:sz w:val="20"/>
                <w:szCs w:val="20"/>
              </w:rPr>
            </w:pPr>
            <w:r w:rsidRPr="003407EB">
              <w:rPr>
                <w:noProof w:val="0"/>
                <w:sz w:val="20"/>
                <w:szCs w:val="20"/>
              </w:rPr>
              <w:t>8.683,34</w:t>
            </w:r>
          </w:p>
        </w:tc>
        <w:tc>
          <w:tcPr>
            <w:tcW w:w="866" w:type="dxa"/>
            <w:tcBorders>
              <w:top w:val="nil"/>
              <w:left w:val="nil"/>
              <w:bottom w:val="nil"/>
              <w:right w:val="nil"/>
            </w:tcBorders>
            <w:shd w:val="clear" w:color="auto" w:fill="auto"/>
            <w:noWrap/>
            <w:vAlign w:val="bottom"/>
            <w:hideMark/>
          </w:tcPr>
          <w:p w14:paraId="2DA8C539" w14:textId="77777777" w:rsidR="003407EB" w:rsidRPr="003407EB" w:rsidRDefault="003407EB" w:rsidP="003407EB">
            <w:pPr>
              <w:jc w:val="right"/>
              <w:rPr>
                <w:noProof w:val="0"/>
                <w:sz w:val="20"/>
                <w:szCs w:val="20"/>
              </w:rPr>
            </w:pPr>
            <w:r w:rsidRPr="003407EB">
              <w:rPr>
                <w:noProof w:val="0"/>
                <w:sz w:val="20"/>
                <w:szCs w:val="20"/>
              </w:rPr>
              <w:t>244,87</w:t>
            </w:r>
          </w:p>
        </w:tc>
        <w:tc>
          <w:tcPr>
            <w:tcW w:w="820" w:type="dxa"/>
            <w:tcBorders>
              <w:top w:val="nil"/>
              <w:left w:val="nil"/>
              <w:bottom w:val="nil"/>
              <w:right w:val="nil"/>
            </w:tcBorders>
            <w:shd w:val="clear" w:color="auto" w:fill="auto"/>
            <w:noWrap/>
            <w:vAlign w:val="bottom"/>
            <w:hideMark/>
          </w:tcPr>
          <w:p w14:paraId="3EA2DF71" w14:textId="77777777" w:rsidR="003407EB" w:rsidRPr="003407EB" w:rsidRDefault="003407EB" w:rsidP="003407EB">
            <w:pPr>
              <w:jc w:val="right"/>
              <w:rPr>
                <w:noProof w:val="0"/>
                <w:sz w:val="20"/>
                <w:szCs w:val="20"/>
              </w:rPr>
            </w:pPr>
          </w:p>
        </w:tc>
      </w:tr>
      <w:tr w:rsidR="003407EB" w:rsidRPr="003407EB" w14:paraId="10548331"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2F5FAE0D" w14:textId="77777777" w:rsidR="003407EB" w:rsidRPr="003407EB" w:rsidRDefault="003407EB" w:rsidP="003407EB">
            <w:pPr>
              <w:rPr>
                <w:noProof w:val="0"/>
                <w:sz w:val="20"/>
                <w:szCs w:val="20"/>
              </w:rPr>
            </w:pPr>
            <w:r w:rsidRPr="003407EB">
              <w:rPr>
                <w:noProof w:val="0"/>
                <w:sz w:val="20"/>
                <w:szCs w:val="20"/>
              </w:rPr>
              <w:t>3237 Intelektualne i osobne usluge</w:t>
            </w:r>
          </w:p>
        </w:tc>
        <w:tc>
          <w:tcPr>
            <w:tcW w:w="1417" w:type="dxa"/>
            <w:tcBorders>
              <w:top w:val="nil"/>
              <w:left w:val="nil"/>
              <w:bottom w:val="nil"/>
              <w:right w:val="nil"/>
            </w:tcBorders>
            <w:shd w:val="clear" w:color="auto" w:fill="auto"/>
            <w:noWrap/>
            <w:vAlign w:val="bottom"/>
            <w:hideMark/>
          </w:tcPr>
          <w:p w14:paraId="04A4FB86" w14:textId="77777777" w:rsidR="003407EB" w:rsidRPr="003407EB" w:rsidRDefault="003407EB" w:rsidP="003407EB">
            <w:pPr>
              <w:jc w:val="right"/>
              <w:rPr>
                <w:noProof w:val="0"/>
                <w:sz w:val="20"/>
                <w:szCs w:val="20"/>
              </w:rPr>
            </w:pPr>
            <w:r w:rsidRPr="003407EB">
              <w:rPr>
                <w:noProof w:val="0"/>
                <w:sz w:val="20"/>
                <w:szCs w:val="20"/>
              </w:rPr>
              <w:t>29.148,73</w:t>
            </w:r>
          </w:p>
        </w:tc>
        <w:tc>
          <w:tcPr>
            <w:tcW w:w="1266" w:type="dxa"/>
            <w:tcBorders>
              <w:top w:val="nil"/>
              <w:left w:val="nil"/>
              <w:bottom w:val="nil"/>
              <w:right w:val="nil"/>
            </w:tcBorders>
            <w:shd w:val="clear" w:color="auto" w:fill="auto"/>
            <w:noWrap/>
            <w:vAlign w:val="bottom"/>
            <w:hideMark/>
          </w:tcPr>
          <w:p w14:paraId="4851EC24"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09DCFE38" w14:textId="77777777" w:rsidR="003407EB" w:rsidRPr="003407EB" w:rsidRDefault="003407EB" w:rsidP="003407EB">
            <w:pPr>
              <w:jc w:val="right"/>
              <w:rPr>
                <w:noProof w:val="0"/>
                <w:sz w:val="20"/>
                <w:szCs w:val="20"/>
              </w:rPr>
            </w:pPr>
            <w:r w:rsidRPr="003407EB">
              <w:rPr>
                <w:noProof w:val="0"/>
                <w:sz w:val="20"/>
                <w:szCs w:val="20"/>
              </w:rPr>
              <w:t>24.452,37</w:t>
            </w:r>
          </w:p>
        </w:tc>
        <w:tc>
          <w:tcPr>
            <w:tcW w:w="866" w:type="dxa"/>
            <w:tcBorders>
              <w:top w:val="nil"/>
              <w:left w:val="nil"/>
              <w:bottom w:val="nil"/>
              <w:right w:val="nil"/>
            </w:tcBorders>
            <w:shd w:val="clear" w:color="auto" w:fill="auto"/>
            <w:noWrap/>
            <w:vAlign w:val="bottom"/>
            <w:hideMark/>
          </w:tcPr>
          <w:p w14:paraId="7E115559" w14:textId="77777777" w:rsidR="003407EB" w:rsidRPr="003407EB" w:rsidRDefault="003407EB" w:rsidP="003407EB">
            <w:pPr>
              <w:jc w:val="right"/>
              <w:rPr>
                <w:noProof w:val="0"/>
                <w:sz w:val="20"/>
                <w:szCs w:val="20"/>
              </w:rPr>
            </w:pPr>
            <w:r w:rsidRPr="003407EB">
              <w:rPr>
                <w:noProof w:val="0"/>
                <w:sz w:val="20"/>
                <w:szCs w:val="20"/>
              </w:rPr>
              <w:t>83,89</w:t>
            </w:r>
          </w:p>
        </w:tc>
        <w:tc>
          <w:tcPr>
            <w:tcW w:w="820" w:type="dxa"/>
            <w:tcBorders>
              <w:top w:val="nil"/>
              <w:left w:val="nil"/>
              <w:bottom w:val="nil"/>
              <w:right w:val="nil"/>
            </w:tcBorders>
            <w:shd w:val="clear" w:color="auto" w:fill="auto"/>
            <w:noWrap/>
            <w:vAlign w:val="bottom"/>
            <w:hideMark/>
          </w:tcPr>
          <w:p w14:paraId="7A044192" w14:textId="77777777" w:rsidR="003407EB" w:rsidRPr="003407EB" w:rsidRDefault="003407EB" w:rsidP="003407EB">
            <w:pPr>
              <w:jc w:val="right"/>
              <w:rPr>
                <w:noProof w:val="0"/>
                <w:sz w:val="20"/>
                <w:szCs w:val="20"/>
              </w:rPr>
            </w:pPr>
          </w:p>
        </w:tc>
      </w:tr>
      <w:tr w:rsidR="003407EB" w:rsidRPr="003407EB" w14:paraId="25F2FF93"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153999BD" w14:textId="77777777" w:rsidR="003407EB" w:rsidRPr="003407EB" w:rsidRDefault="003407EB" w:rsidP="003407EB">
            <w:pPr>
              <w:rPr>
                <w:noProof w:val="0"/>
                <w:sz w:val="20"/>
                <w:szCs w:val="20"/>
              </w:rPr>
            </w:pPr>
            <w:r w:rsidRPr="003407EB">
              <w:rPr>
                <w:noProof w:val="0"/>
                <w:sz w:val="20"/>
                <w:szCs w:val="20"/>
              </w:rPr>
              <w:t>3238 Računalne usluge</w:t>
            </w:r>
          </w:p>
        </w:tc>
        <w:tc>
          <w:tcPr>
            <w:tcW w:w="1417" w:type="dxa"/>
            <w:tcBorders>
              <w:top w:val="nil"/>
              <w:left w:val="nil"/>
              <w:bottom w:val="nil"/>
              <w:right w:val="nil"/>
            </w:tcBorders>
            <w:shd w:val="clear" w:color="auto" w:fill="auto"/>
            <w:noWrap/>
            <w:vAlign w:val="bottom"/>
            <w:hideMark/>
          </w:tcPr>
          <w:p w14:paraId="5DCB9E35" w14:textId="77777777" w:rsidR="003407EB" w:rsidRPr="003407EB" w:rsidRDefault="003407EB" w:rsidP="003407EB">
            <w:pPr>
              <w:jc w:val="right"/>
              <w:rPr>
                <w:noProof w:val="0"/>
                <w:sz w:val="20"/>
                <w:szCs w:val="20"/>
              </w:rPr>
            </w:pPr>
            <w:r w:rsidRPr="003407EB">
              <w:rPr>
                <w:noProof w:val="0"/>
                <w:sz w:val="20"/>
                <w:szCs w:val="20"/>
              </w:rPr>
              <w:t>22.919,53</w:t>
            </w:r>
          </w:p>
        </w:tc>
        <w:tc>
          <w:tcPr>
            <w:tcW w:w="1266" w:type="dxa"/>
            <w:tcBorders>
              <w:top w:val="nil"/>
              <w:left w:val="nil"/>
              <w:bottom w:val="nil"/>
              <w:right w:val="nil"/>
            </w:tcBorders>
            <w:shd w:val="clear" w:color="auto" w:fill="auto"/>
            <w:noWrap/>
            <w:vAlign w:val="bottom"/>
            <w:hideMark/>
          </w:tcPr>
          <w:p w14:paraId="67813A15"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639E27DF" w14:textId="77777777" w:rsidR="003407EB" w:rsidRPr="003407EB" w:rsidRDefault="003407EB" w:rsidP="003407EB">
            <w:pPr>
              <w:jc w:val="right"/>
              <w:rPr>
                <w:noProof w:val="0"/>
                <w:sz w:val="20"/>
                <w:szCs w:val="20"/>
              </w:rPr>
            </w:pPr>
            <w:r w:rsidRPr="003407EB">
              <w:rPr>
                <w:noProof w:val="0"/>
                <w:sz w:val="20"/>
                <w:szCs w:val="20"/>
              </w:rPr>
              <w:t>26.048,43</w:t>
            </w:r>
          </w:p>
        </w:tc>
        <w:tc>
          <w:tcPr>
            <w:tcW w:w="866" w:type="dxa"/>
            <w:tcBorders>
              <w:top w:val="nil"/>
              <w:left w:val="nil"/>
              <w:bottom w:val="nil"/>
              <w:right w:val="nil"/>
            </w:tcBorders>
            <w:shd w:val="clear" w:color="auto" w:fill="auto"/>
            <w:noWrap/>
            <w:vAlign w:val="bottom"/>
            <w:hideMark/>
          </w:tcPr>
          <w:p w14:paraId="456C7399" w14:textId="77777777" w:rsidR="003407EB" w:rsidRPr="003407EB" w:rsidRDefault="003407EB" w:rsidP="003407EB">
            <w:pPr>
              <w:jc w:val="right"/>
              <w:rPr>
                <w:noProof w:val="0"/>
                <w:sz w:val="20"/>
                <w:szCs w:val="20"/>
              </w:rPr>
            </w:pPr>
            <w:r w:rsidRPr="003407EB">
              <w:rPr>
                <w:noProof w:val="0"/>
                <w:sz w:val="20"/>
                <w:szCs w:val="20"/>
              </w:rPr>
              <w:t>113,65</w:t>
            </w:r>
          </w:p>
        </w:tc>
        <w:tc>
          <w:tcPr>
            <w:tcW w:w="820" w:type="dxa"/>
            <w:tcBorders>
              <w:top w:val="nil"/>
              <w:left w:val="nil"/>
              <w:bottom w:val="nil"/>
              <w:right w:val="nil"/>
            </w:tcBorders>
            <w:shd w:val="clear" w:color="auto" w:fill="auto"/>
            <w:noWrap/>
            <w:vAlign w:val="bottom"/>
            <w:hideMark/>
          </w:tcPr>
          <w:p w14:paraId="6C9B8966" w14:textId="77777777" w:rsidR="003407EB" w:rsidRPr="003407EB" w:rsidRDefault="003407EB" w:rsidP="003407EB">
            <w:pPr>
              <w:jc w:val="right"/>
              <w:rPr>
                <w:noProof w:val="0"/>
                <w:sz w:val="20"/>
                <w:szCs w:val="20"/>
              </w:rPr>
            </w:pPr>
          </w:p>
        </w:tc>
      </w:tr>
      <w:tr w:rsidR="003407EB" w:rsidRPr="003407EB" w14:paraId="3B9FA0A8"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76436511" w14:textId="77777777" w:rsidR="003407EB" w:rsidRPr="003407EB" w:rsidRDefault="003407EB" w:rsidP="003407EB">
            <w:pPr>
              <w:rPr>
                <w:noProof w:val="0"/>
                <w:sz w:val="20"/>
                <w:szCs w:val="20"/>
              </w:rPr>
            </w:pPr>
            <w:r w:rsidRPr="003407EB">
              <w:rPr>
                <w:noProof w:val="0"/>
                <w:sz w:val="20"/>
                <w:szCs w:val="20"/>
              </w:rPr>
              <w:t>3239 Ostale usluge</w:t>
            </w:r>
          </w:p>
        </w:tc>
        <w:tc>
          <w:tcPr>
            <w:tcW w:w="1417" w:type="dxa"/>
            <w:tcBorders>
              <w:top w:val="nil"/>
              <w:left w:val="nil"/>
              <w:bottom w:val="nil"/>
              <w:right w:val="nil"/>
            </w:tcBorders>
            <w:shd w:val="clear" w:color="auto" w:fill="auto"/>
            <w:noWrap/>
            <w:vAlign w:val="bottom"/>
            <w:hideMark/>
          </w:tcPr>
          <w:p w14:paraId="128945FF" w14:textId="77777777" w:rsidR="003407EB" w:rsidRPr="003407EB" w:rsidRDefault="003407EB" w:rsidP="003407EB">
            <w:pPr>
              <w:jc w:val="right"/>
              <w:rPr>
                <w:noProof w:val="0"/>
                <w:sz w:val="20"/>
                <w:szCs w:val="20"/>
              </w:rPr>
            </w:pPr>
            <w:r w:rsidRPr="003407EB">
              <w:rPr>
                <w:noProof w:val="0"/>
                <w:sz w:val="20"/>
                <w:szCs w:val="20"/>
              </w:rPr>
              <w:t>37.082,47</w:t>
            </w:r>
          </w:p>
        </w:tc>
        <w:tc>
          <w:tcPr>
            <w:tcW w:w="1266" w:type="dxa"/>
            <w:tcBorders>
              <w:top w:val="nil"/>
              <w:left w:val="nil"/>
              <w:bottom w:val="nil"/>
              <w:right w:val="nil"/>
            </w:tcBorders>
            <w:shd w:val="clear" w:color="auto" w:fill="auto"/>
            <w:noWrap/>
            <w:vAlign w:val="bottom"/>
            <w:hideMark/>
          </w:tcPr>
          <w:p w14:paraId="374F1530"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6FECAC33" w14:textId="77777777" w:rsidR="003407EB" w:rsidRPr="003407EB" w:rsidRDefault="003407EB" w:rsidP="003407EB">
            <w:pPr>
              <w:jc w:val="right"/>
              <w:rPr>
                <w:noProof w:val="0"/>
                <w:sz w:val="20"/>
                <w:szCs w:val="20"/>
              </w:rPr>
            </w:pPr>
            <w:r w:rsidRPr="003407EB">
              <w:rPr>
                <w:noProof w:val="0"/>
                <w:sz w:val="20"/>
                <w:szCs w:val="20"/>
              </w:rPr>
              <w:t>36.571,89</w:t>
            </w:r>
          </w:p>
        </w:tc>
        <w:tc>
          <w:tcPr>
            <w:tcW w:w="866" w:type="dxa"/>
            <w:tcBorders>
              <w:top w:val="nil"/>
              <w:left w:val="nil"/>
              <w:bottom w:val="nil"/>
              <w:right w:val="nil"/>
            </w:tcBorders>
            <w:shd w:val="clear" w:color="auto" w:fill="auto"/>
            <w:noWrap/>
            <w:vAlign w:val="bottom"/>
            <w:hideMark/>
          </w:tcPr>
          <w:p w14:paraId="65971198" w14:textId="77777777" w:rsidR="003407EB" w:rsidRPr="003407EB" w:rsidRDefault="003407EB" w:rsidP="003407EB">
            <w:pPr>
              <w:jc w:val="right"/>
              <w:rPr>
                <w:noProof w:val="0"/>
                <w:sz w:val="20"/>
                <w:szCs w:val="20"/>
              </w:rPr>
            </w:pPr>
            <w:r w:rsidRPr="003407EB">
              <w:rPr>
                <w:noProof w:val="0"/>
                <w:sz w:val="20"/>
                <w:szCs w:val="20"/>
              </w:rPr>
              <w:t>98,62</w:t>
            </w:r>
          </w:p>
        </w:tc>
        <w:tc>
          <w:tcPr>
            <w:tcW w:w="820" w:type="dxa"/>
            <w:tcBorders>
              <w:top w:val="nil"/>
              <w:left w:val="nil"/>
              <w:bottom w:val="nil"/>
              <w:right w:val="nil"/>
            </w:tcBorders>
            <w:shd w:val="clear" w:color="auto" w:fill="auto"/>
            <w:noWrap/>
            <w:vAlign w:val="bottom"/>
            <w:hideMark/>
          </w:tcPr>
          <w:p w14:paraId="6F8AD1CD" w14:textId="77777777" w:rsidR="003407EB" w:rsidRPr="003407EB" w:rsidRDefault="003407EB" w:rsidP="003407EB">
            <w:pPr>
              <w:jc w:val="right"/>
              <w:rPr>
                <w:noProof w:val="0"/>
                <w:sz w:val="20"/>
                <w:szCs w:val="20"/>
              </w:rPr>
            </w:pPr>
          </w:p>
        </w:tc>
      </w:tr>
      <w:tr w:rsidR="003407EB" w:rsidRPr="003407EB" w14:paraId="75D0947C"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75E3182E" w14:textId="77777777" w:rsidR="003407EB" w:rsidRPr="003407EB" w:rsidRDefault="003407EB" w:rsidP="003407EB">
            <w:pPr>
              <w:rPr>
                <w:b/>
                <w:bCs/>
                <w:noProof w:val="0"/>
                <w:sz w:val="20"/>
                <w:szCs w:val="20"/>
              </w:rPr>
            </w:pPr>
            <w:r w:rsidRPr="003407EB">
              <w:rPr>
                <w:b/>
                <w:bCs/>
                <w:noProof w:val="0"/>
                <w:sz w:val="20"/>
                <w:szCs w:val="20"/>
              </w:rPr>
              <w:t>329 Ostali nespomenuti rashodi poslovanja</w:t>
            </w:r>
          </w:p>
        </w:tc>
        <w:tc>
          <w:tcPr>
            <w:tcW w:w="1417" w:type="dxa"/>
            <w:tcBorders>
              <w:top w:val="nil"/>
              <w:left w:val="nil"/>
              <w:bottom w:val="nil"/>
              <w:right w:val="nil"/>
            </w:tcBorders>
            <w:shd w:val="clear" w:color="auto" w:fill="auto"/>
            <w:noWrap/>
            <w:vAlign w:val="bottom"/>
            <w:hideMark/>
          </w:tcPr>
          <w:p w14:paraId="2423A409" w14:textId="77777777" w:rsidR="003407EB" w:rsidRPr="003407EB" w:rsidRDefault="003407EB" w:rsidP="003407EB">
            <w:pPr>
              <w:jc w:val="right"/>
              <w:rPr>
                <w:b/>
                <w:bCs/>
                <w:noProof w:val="0"/>
                <w:sz w:val="20"/>
                <w:szCs w:val="20"/>
              </w:rPr>
            </w:pPr>
            <w:r w:rsidRPr="003407EB">
              <w:rPr>
                <w:b/>
                <w:bCs/>
                <w:noProof w:val="0"/>
                <w:sz w:val="20"/>
                <w:szCs w:val="20"/>
              </w:rPr>
              <w:t>54.431,85</w:t>
            </w:r>
          </w:p>
        </w:tc>
        <w:tc>
          <w:tcPr>
            <w:tcW w:w="1266" w:type="dxa"/>
            <w:tcBorders>
              <w:top w:val="nil"/>
              <w:left w:val="nil"/>
              <w:bottom w:val="nil"/>
              <w:right w:val="nil"/>
            </w:tcBorders>
            <w:shd w:val="clear" w:color="auto" w:fill="auto"/>
            <w:noWrap/>
            <w:vAlign w:val="bottom"/>
            <w:hideMark/>
          </w:tcPr>
          <w:p w14:paraId="0658A28C"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11608DF5" w14:textId="77777777" w:rsidR="003407EB" w:rsidRPr="003407EB" w:rsidRDefault="003407EB" w:rsidP="003407EB">
            <w:pPr>
              <w:jc w:val="right"/>
              <w:rPr>
                <w:b/>
                <w:bCs/>
                <w:noProof w:val="0"/>
                <w:sz w:val="20"/>
                <w:szCs w:val="20"/>
              </w:rPr>
            </w:pPr>
            <w:r w:rsidRPr="003407EB">
              <w:rPr>
                <w:b/>
                <w:bCs/>
                <w:noProof w:val="0"/>
                <w:sz w:val="20"/>
                <w:szCs w:val="20"/>
              </w:rPr>
              <w:t>51.414,17</w:t>
            </w:r>
          </w:p>
        </w:tc>
        <w:tc>
          <w:tcPr>
            <w:tcW w:w="866" w:type="dxa"/>
            <w:tcBorders>
              <w:top w:val="nil"/>
              <w:left w:val="nil"/>
              <w:bottom w:val="nil"/>
              <w:right w:val="nil"/>
            </w:tcBorders>
            <w:shd w:val="clear" w:color="auto" w:fill="auto"/>
            <w:noWrap/>
            <w:vAlign w:val="bottom"/>
            <w:hideMark/>
          </w:tcPr>
          <w:p w14:paraId="4032B337" w14:textId="77777777" w:rsidR="003407EB" w:rsidRPr="003407EB" w:rsidRDefault="003407EB" w:rsidP="003407EB">
            <w:pPr>
              <w:jc w:val="right"/>
              <w:rPr>
                <w:b/>
                <w:bCs/>
                <w:noProof w:val="0"/>
                <w:sz w:val="20"/>
                <w:szCs w:val="20"/>
              </w:rPr>
            </w:pPr>
            <w:r w:rsidRPr="003407EB">
              <w:rPr>
                <w:b/>
                <w:bCs/>
                <w:noProof w:val="0"/>
                <w:sz w:val="20"/>
                <w:szCs w:val="20"/>
              </w:rPr>
              <w:t>94,46</w:t>
            </w:r>
          </w:p>
        </w:tc>
        <w:tc>
          <w:tcPr>
            <w:tcW w:w="820" w:type="dxa"/>
            <w:tcBorders>
              <w:top w:val="nil"/>
              <w:left w:val="nil"/>
              <w:bottom w:val="nil"/>
              <w:right w:val="nil"/>
            </w:tcBorders>
            <w:shd w:val="clear" w:color="auto" w:fill="auto"/>
            <w:noWrap/>
            <w:vAlign w:val="bottom"/>
            <w:hideMark/>
          </w:tcPr>
          <w:p w14:paraId="74121C32" w14:textId="77777777" w:rsidR="003407EB" w:rsidRPr="003407EB" w:rsidRDefault="003407EB" w:rsidP="003407EB">
            <w:pPr>
              <w:jc w:val="right"/>
              <w:rPr>
                <w:b/>
                <w:bCs/>
                <w:noProof w:val="0"/>
                <w:sz w:val="20"/>
                <w:szCs w:val="20"/>
              </w:rPr>
            </w:pPr>
          </w:p>
        </w:tc>
      </w:tr>
      <w:tr w:rsidR="003407EB" w:rsidRPr="003407EB" w14:paraId="4B3AEEA2"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5DDD4FA8" w14:textId="77777777" w:rsidR="003407EB" w:rsidRPr="003407EB" w:rsidRDefault="003407EB" w:rsidP="003407EB">
            <w:pPr>
              <w:rPr>
                <w:noProof w:val="0"/>
                <w:sz w:val="20"/>
                <w:szCs w:val="20"/>
              </w:rPr>
            </w:pPr>
            <w:r w:rsidRPr="003407EB">
              <w:rPr>
                <w:noProof w:val="0"/>
                <w:sz w:val="20"/>
                <w:szCs w:val="20"/>
              </w:rPr>
              <w:t>3291 Naknade za rad predstavničkih i izvršnih tijela, povjerenstava i slično</w:t>
            </w:r>
          </w:p>
        </w:tc>
        <w:tc>
          <w:tcPr>
            <w:tcW w:w="1417" w:type="dxa"/>
            <w:tcBorders>
              <w:top w:val="nil"/>
              <w:left w:val="nil"/>
              <w:bottom w:val="nil"/>
              <w:right w:val="nil"/>
            </w:tcBorders>
            <w:shd w:val="clear" w:color="auto" w:fill="auto"/>
            <w:noWrap/>
            <w:vAlign w:val="bottom"/>
            <w:hideMark/>
          </w:tcPr>
          <w:p w14:paraId="0E45CE8E" w14:textId="77777777" w:rsidR="003407EB" w:rsidRPr="003407EB" w:rsidRDefault="003407EB" w:rsidP="003407EB">
            <w:pPr>
              <w:jc w:val="right"/>
              <w:rPr>
                <w:noProof w:val="0"/>
                <w:sz w:val="20"/>
                <w:szCs w:val="20"/>
              </w:rPr>
            </w:pPr>
            <w:r w:rsidRPr="003407EB">
              <w:rPr>
                <w:noProof w:val="0"/>
                <w:sz w:val="20"/>
                <w:szCs w:val="20"/>
              </w:rPr>
              <w:t>4.943,87</w:t>
            </w:r>
          </w:p>
        </w:tc>
        <w:tc>
          <w:tcPr>
            <w:tcW w:w="1266" w:type="dxa"/>
            <w:tcBorders>
              <w:top w:val="nil"/>
              <w:left w:val="nil"/>
              <w:bottom w:val="nil"/>
              <w:right w:val="nil"/>
            </w:tcBorders>
            <w:shd w:val="clear" w:color="auto" w:fill="auto"/>
            <w:noWrap/>
            <w:vAlign w:val="bottom"/>
            <w:hideMark/>
          </w:tcPr>
          <w:p w14:paraId="2711CDFE"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711849C9" w14:textId="77777777" w:rsidR="003407EB" w:rsidRPr="003407EB" w:rsidRDefault="003407EB" w:rsidP="003407EB">
            <w:pPr>
              <w:jc w:val="right"/>
              <w:rPr>
                <w:noProof w:val="0"/>
                <w:sz w:val="20"/>
                <w:szCs w:val="20"/>
              </w:rPr>
            </w:pPr>
            <w:r w:rsidRPr="003407EB">
              <w:rPr>
                <w:noProof w:val="0"/>
                <w:sz w:val="20"/>
                <w:szCs w:val="20"/>
              </w:rPr>
              <w:t>5.350,08</w:t>
            </w:r>
          </w:p>
        </w:tc>
        <w:tc>
          <w:tcPr>
            <w:tcW w:w="866" w:type="dxa"/>
            <w:tcBorders>
              <w:top w:val="nil"/>
              <w:left w:val="nil"/>
              <w:bottom w:val="nil"/>
              <w:right w:val="nil"/>
            </w:tcBorders>
            <w:shd w:val="clear" w:color="auto" w:fill="auto"/>
            <w:noWrap/>
            <w:vAlign w:val="bottom"/>
            <w:hideMark/>
          </w:tcPr>
          <w:p w14:paraId="4BD38CEB" w14:textId="77777777" w:rsidR="003407EB" w:rsidRPr="003407EB" w:rsidRDefault="003407EB" w:rsidP="003407EB">
            <w:pPr>
              <w:jc w:val="right"/>
              <w:rPr>
                <w:noProof w:val="0"/>
                <w:sz w:val="20"/>
                <w:szCs w:val="20"/>
              </w:rPr>
            </w:pPr>
            <w:r w:rsidRPr="003407EB">
              <w:rPr>
                <w:noProof w:val="0"/>
                <w:sz w:val="20"/>
                <w:szCs w:val="20"/>
              </w:rPr>
              <w:t>108,22</w:t>
            </w:r>
          </w:p>
        </w:tc>
        <w:tc>
          <w:tcPr>
            <w:tcW w:w="820" w:type="dxa"/>
            <w:tcBorders>
              <w:top w:val="nil"/>
              <w:left w:val="nil"/>
              <w:bottom w:val="nil"/>
              <w:right w:val="nil"/>
            </w:tcBorders>
            <w:shd w:val="clear" w:color="auto" w:fill="auto"/>
            <w:noWrap/>
            <w:vAlign w:val="bottom"/>
            <w:hideMark/>
          </w:tcPr>
          <w:p w14:paraId="0DD1F89A" w14:textId="77777777" w:rsidR="003407EB" w:rsidRPr="003407EB" w:rsidRDefault="003407EB" w:rsidP="003407EB">
            <w:pPr>
              <w:jc w:val="right"/>
              <w:rPr>
                <w:noProof w:val="0"/>
                <w:sz w:val="20"/>
                <w:szCs w:val="20"/>
              </w:rPr>
            </w:pPr>
          </w:p>
        </w:tc>
      </w:tr>
      <w:tr w:rsidR="003407EB" w:rsidRPr="003407EB" w14:paraId="3824F4A8"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2EE189A8" w14:textId="77777777" w:rsidR="003407EB" w:rsidRPr="003407EB" w:rsidRDefault="003407EB" w:rsidP="003407EB">
            <w:pPr>
              <w:rPr>
                <w:noProof w:val="0"/>
                <w:sz w:val="20"/>
                <w:szCs w:val="20"/>
              </w:rPr>
            </w:pPr>
            <w:r w:rsidRPr="003407EB">
              <w:rPr>
                <w:noProof w:val="0"/>
                <w:sz w:val="20"/>
                <w:szCs w:val="20"/>
              </w:rPr>
              <w:t>3292 Premije osiguranja</w:t>
            </w:r>
          </w:p>
        </w:tc>
        <w:tc>
          <w:tcPr>
            <w:tcW w:w="1417" w:type="dxa"/>
            <w:tcBorders>
              <w:top w:val="nil"/>
              <w:left w:val="nil"/>
              <w:bottom w:val="nil"/>
              <w:right w:val="nil"/>
            </w:tcBorders>
            <w:shd w:val="clear" w:color="auto" w:fill="auto"/>
            <w:noWrap/>
            <w:vAlign w:val="bottom"/>
            <w:hideMark/>
          </w:tcPr>
          <w:p w14:paraId="1D6AAC7A" w14:textId="77777777" w:rsidR="003407EB" w:rsidRPr="003407EB" w:rsidRDefault="003407EB" w:rsidP="003407EB">
            <w:pPr>
              <w:jc w:val="right"/>
              <w:rPr>
                <w:noProof w:val="0"/>
                <w:sz w:val="20"/>
                <w:szCs w:val="20"/>
              </w:rPr>
            </w:pPr>
            <w:r w:rsidRPr="003407EB">
              <w:rPr>
                <w:noProof w:val="0"/>
                <w:sz w:val="20"/>
                <w:szCs w:val="20"/>
              </w:rPr>
              <w:t>17.277,31</w:t>
            </w:r>
          </w:p>
        </w:tc>
        <w:tc>
          <w:tcPr>
            <w:tcW w:w="1266" w:type="dxa"/>
            <w:tcBorders>
              <w:top w:val="nil"/>
              <w:left w:val="nil"/>
              <w:bottom w:val="nil"/>
              <w:right w:val="nil"/>
            </w:tcBorders>
            <w:shd w:val="clear" w:color="auto" w:fill="auto"/>
            <w:noWrap/>
            <w:vAlign w:val="bottom"/>
            <w:hideMark/>
          </w:tcPr>
          <w:p w14:paraId="206791E0"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4053F1C7" w14:textId="77777777" w:rsidR="003407EB" w:rsidRPr="003407EB" w:rsidRDefault="003407EB" w:rsidP="003407EB">
            <w:pPr>
              <w:jc w:val="right"/>
              <w:rPr>
                <w:noProof w:val="0"/>
                <w:sz w:val="20"/>
                <w:szCs w:val="20"/>
              </w:rPr>
            </w:pPr>
            <w:r w:rsidRPr="003407EB">
              <w:rPr>
                <w:noProof w:val="0"/>
                <w:sz w:val="20"/>
                <w:szCs w:val="20"/>
              </w:rPr>
              <w:t>15.786,39</w:t>
            </w:r>
          </w:p>
        </w:tc>
        <w:tc>
          <w:tcPr>
            <w:tcW w:w="866" w:type="dxa"/>
            <w:tcBorders>
              <w:top w:val="nil"/>
              <w:left w:val="nil"/>
              <w:bottom w:val="nil"/>
              <w:right w:val="nil"/>
            </w:tcBorders>
            <w:shd w:val="clear" w:color="auto" w:fill="auto"/>
            <w:noWrap/>
            <w:vAlign w:val="bottom"/>
            <w:hideMark/>
          </w:tcPr>
          <w:p w14:paraId="6F6F29FE" w14:textId="77777777" w:rsidR="003407EB" w:rsidRPr="003407EB" w:rsidRDefault="003407EB" w:rsidP="003407EB">
            <w:pPr>
              <w:jc w:val="right"/>
              <w:rPr>
                <w:noProof w:val="0"/>
                <w:sz w:val="20"/>
                <w:szCs w:val="20"/>
              </w:rPr>
            </w:pPr>
            <w:r w:rsidRPr="003407EB">
              <w:rPr>
                <w:noProof w:val="0"/>
                <w:sz w:val="20"/>
                <w:szCs w:val="20"/>
              </w:rPr>
              <w:t>91,37</w:t>
            </w:r>
          </w:p>
        </w:tc>
        <w:tc>
          <w:tcPr>
            <w:tcW w:w="820" w:type="dxa"/>
            <w:tcBorders>
              <w:top w:val="nil"/>
              <w:left w:val="nil"/>
              <w:bottom w:val="nil"/>
              <w:right w:val="nil"/>
            </w:tcBorders>
            <w:shd w:val="clear" w:color="auto" w:fill="auto"/>
            <w:noWrap/>
            <w:vAlign w:val="bottom"/>
            <w:hideMark/>
          </w:tcPr>
          <w:p w14:paraId="16AAF926" w14:textId="77777777" w:rsidR="003407EB" w:rsidRPr="003407EB" w:rsidRDefault="003407EB" w:rsidP="003407EB">
            <w:pPr>
              <w:jc w:val="right"/>
              <w:rPr>
                <w:noProof w:val="0"/>
                <w:sz w:val="20"/>
                <w:szCs w:val="20"/>
              </w:rPr>
            </w:pPr>
          </w:p>
        </w:tc>
      </w:tr>
      <w:tr w:rsidR="003407EB" w:rsidRPr="003407EB" w14:paraId="3C80E99D"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7CCAA04D" w14:textId="77777777" w:rsidR="003407EB" w:rsidRPr="003407EB" w:rsidRDefault="003407EB" w:rsidP="003407EB">
            <w:pPr>
              <w:rPr>
                <w:noProof w:val="0"/>
                <w:sz w:val="20"/>
                <w:szCs w:val="20"/>
              </w:rPr>
            </w:pPr>
            <w:r w:rsidRPr="003407EB">
              <w:rPr>
                <w:noProof w:val="0"/>
                <w:sz w:val="20"/>
                <w:szCs w:val="20"/>
              </w:rPr>
              <w:t>3293 Reprezentacija</w:t>
            </w:r>
          </w:p>
        </w:tc>
        <w:tc>
          <w:tcPr>
            <w:tcW w:w="1417" w:type="dxa"/>
            <w:tcBorders>
              <w:top w:val="nil"/>
              <w:left w:val="nil"/>
              <w:bottom w:val="nil"/>
              <w:right w:val="nil"/>
            </w:tcBorders>
            <w:shd w:val="clear" w:color="auto" w:fill="auto"/>
            <w:noWrap/>
            <w:vAlign w:val="bottom"/>
            <w:hideMark/>
          </w:tcPr>
          <w:p w14:paraId="0474B0EC" w14:textId="77777777" w:rsidR="003407EB" w:rsidRPr="003407EB" w:rsidRDefault="003407EB" w:rsidP="003407EB">
            <w:pPr>
              <w:jc w:val="right"/>
              <w:rPr>
                <w:noProof w:val="0"/>
                <w:sz w:val="20"/>
                <w:szCs w:val="20"/>
              </w:rPr>
            </w:pPr>
            <w:r w:rsidRPr="003407EB">
              <w:rPr>
                <w:noProof w:val="0"/>
                <w:sz w:val="20"/>
                <w:szCs w:val="20"/>
              </w:rPr>
              <w:t>1.869,59</w:t>
            </w:r>
          </w:p>
        </w:tc>
        <w:tc>
          <w:tcPr>
            <w:tcW w:w="1266" w:type="dxa"/>
            <w:tcBorders>
              <w:top w:val="nil"/>
              <w:left w:val="nil"/>
              <w:bottom w:val="nil"/>
              <w:right w:val="nil"/>
            </w:tcBorders>
            <w:shd w:val="clear" w:color="auto" w:fill="auto"/>
            <w:noWrap/>
            <w:vAlign w:val="bottom"/>
            <w:hideMark/>
          </w:tcPr>
          <w:p w14:paraId="0BB40675"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14687D3D" w14:textId="77777777" w:rsidR="003407EB" w:rsidRPr="003407EB" w:rsidRDefault="003407EB" w:rsidP="003407EB">
            <w:pPr>
              <w:jc w:val="right"/>
              <w:rPr>
                <w:noProof w:val="0"/>
                <w:sz w:val="20"/>
                <w:szCs w:val="20"/>
              </w:rPr>
            </w:pPr>
            <w:r w:rsidRPr="003407EB">
              <w:rPr>
                <w:noProof w:val="0"/>
                <w:sz w:val="20"/>
                <w:szCs w:val="20"/>
              </w:rPr>
              <w:t>1.890,94</w:t>
            </w:r>
          </w:p>
        </w:tc>
        <w:tc>
          <w:tcPr>
            <w:tcW w:w="866" w:type="dxa"/>
            <w:tcBorders>
              <w:top w:val="nil"/>
              <w:left w:val="nil"/>
              <w:bottom w:val="nil"/>
              <w:right w:val="nil"/>
            </w:tcBorders>
            <w:shd w:val="clear" w:color="auto" w:fill="auto"/>
            <w:noWrap/>
            <w:vAlign w:val="bottom"/>
            <w:hideMark/>
          </w:tcPr>
          <w:p w14:paraId="0799529F" w14:textId="77777777" w:rsidR="003407EB" w:rsidRPr="003407EB" w:rsidRDefault="003407EB" w:rsidP="003407EB">
            <w:pPr>
              <w:jc w:val="right"/>
              <w:rPr>
                <w:noProof w:val="0"/>
                <w:sz w:val="20"/>
                <w:szCs w:val="20"/>
              </w:rPr>
            </w:pPr>
            <w:r w:rsidRPr="003407EB">
              <w:rPr>
                <w:noProof w:val="0"/>
                <w:sz w:val="20"/>
                <w:szCs w:val="20"/>
              </w:rPr>
              <w:t>101,14</w:t>
            </w:r>
          </w:p>
        </w:tc>
        <w:tc>
          <w:tcPr>
            <w:tcW w:w="820" w:type="dxa"/>
            <w:tcBorders>
              <w:top w:val="nil"/>
              <w:left w:val="nil"/>
              <w:bottom w:val="nil"/>
              <w:right w:val="nil"/>
            </w:tcBorders>
            <w:shd w:val="clear" w:color="auto" w:fill="auto"/>
            <w:noWrap/>
            <w:vAlign w:val="bottom"/>
            <w:hideMark/>
          </w:tcPr>
          <w:p w14:paraId="20035FDA" w14:textId="77777777" w:rsidR="003407EB" w:rsidRPr="003407EB" w:rsidRDefault="003407EB" w:rsidP="003407EB">
            <w:pPr>
              <w:jc w:val="right"/>
              <w:rPr>
                <w:noProof w:val="0"/>
                <w:sz w:val="20"/>
                <w:szCs w:val="20"/>
              </w:rPr>
            </w:pPr>
          </w:p>
        </w:tc>
      </w:tr>
      <w:tr w:rsidR="003407EB" w:rsidRPr="003407EB" w14:paraId="0CA45E5E"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388F0773" w14:textId="77777777" w:rsidR="003407EB" w:rsidRPr="003407EB" w:rsidRDefault="003407EB" w:rsidP="003407EB">
            <w:pPr>
              <w:rPr>
                <w:noProof w:val="0"/>
                <w:sz w:val="20"/>
                <w:szCs w:val="20"/>
              </w:rPr>
            </w:pPr>
            <w:r w:rsidRPr="003407EB">
              <w:rPr>
                <w:noProof w:val="0"/>
                <w:sz w:val="20"/>
                <w:szCs w:val="20"/>
              </w:rPr>
              <w:t>3294 Članarine i norme</w:t>
            </w:r>
          </w:p>
        </w:tc>
        <w:tc>
          <w:tcPr>
            <w:tcW w:w="1417" w:type="dxa"/>
            <w:tcBorders>
              <w:top w:val="nil"/>
              <w:left w:val="nil"/>
              <w:bottom w:val="nil"/>
              <w:right w:val="nil"/>
            </w:tcBorders>
            <w:shd w:val="clear" w:color="auto" w:fill="auto"/>
            <w:noWrap/>
            <w:vAlign w:val="bottom"/>
            <w:hideMark/>
          </w:tcPr>
          <w:p w14:paraId="621D9154" w14:textId="77777777" w:rsidR="003407EB" w:rsidRPr="003407EB" w:rsidRDefault="003407EB" w:rsidP="003407EB">
            <w:pPr>
              <w:jc w:val="right"/>
              <w:rPr>
                <w:noProof w:val="0"/>
                <w:sz w:val="20"/>
                <w:szCs w:val="20"/>
              </w:rPr>
            </w:pPr>
            <w:r w:rsidRPr="003407EB">
              <w:rPr>
                <w:noProof w:val="0"/>
                <w:sz w:val="20"/>
                <w:szCs w:val="20"/>
              </w:rPr>
              <w:t>5.335,08</w:t>
            </w:r>
          </w:p>
        </w:tc>
        <w:tc>
          <w:tcPr>
            <w:tcW w:w="1266" w:type="dxa"/>
            <w:tcBorders>
              <w:top w:val="nil"/>
              <w:left w:val="nil"/>
              <w:bottom w:val="nil"/>
              <w:right w:val="nil"/>
            </w:tcBorders>
            <w:shd w:val="clear" w:color="auto" w:fill="auto"/>
            <w:noWrap/>
            <w:vAlign w:val="bottom"/>
            <w:hideMark/>
          </w:tcPr>
          <w:p w14:paraId="235D3974"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4A71ED3C" w14:textId="77777777" w:rsidR="003407EB" w:rsidRPr="003407EB" w:rsidRDefault="003407EB" w:rsidP="003407EB">
            <w:pPr>
              <w:jc w:val="right"/>
              <w:rPr>
                <w:noProof w:val="0"/>
                <w:sz w:val="20"/>
                <w:szCs w:val="20"/>
              </w:rPr>
            </w:pPr>
            <w:r w:rsidRPr="003407EB">
              <w:rPr>
                <w:noProof w:val="0"/>
                <w:sz w:val="20"/>
                <w:szCs w:val="20"/>
              </w:rPr>
              <w:t>5.380,62</w:t>
            </w:r>
          </w:p>
        </w:tc>
        <w:tc>
          <w:tcPr>
            <w:tcW w:w="866" w:type="dxa"/>
            <w:tcBorders>
              <w:top w:val="nil"/>
              <w:left w:val="nil"/>
              <w:bottom w:val="nil"/>
              <w:right w:val="nil"/>
            </w:tcBorders>
            <w:shd w:val="clear" w:color="auto" w:fill="auto"/>
            <w:noWrap/>
            <w:vAlign w:val="bottom"/>
            <w:hideMark/>
          </w:tcPr>
          <w:p w14:paraId="0FA6E553" w14:textId="77777777" w:rsidR="003407EB" w:rsidRPr="003407EB" w:rsidRDefault="003407EB" w:rsidP="003407EB">
            <w:pPr>
              <w:jc w:val="right"/>
              <w:rPr>
                <w:noProof w:val="0"/>
                <w:sz w:val="20"/>
                <w:szCs w:val="20"/>
              </w:rPr>
            </w:pPr>
            <w:r w:rsidRPr="003407EB">
              <w:rPr>
                <w:noProof w:val="0"/>
                <w:sz w:val="20"/>
                <w:szCs w:val="20"/>
              </w:rPr>
              <w:t>100,85</w:t>
            </w:r>
          </w:p>
        </w:tc>
        <w:tc>
          <w:tcPr>
            <w:tcW w:w="820" w:type="dxa"/>
            <w:tcBorders>
              <w:top w:val="nil"/>
              <w:left w:val="nil"/>
              <w:bottom w:val="nil"/>
              <w:right w:val="nil"/>
            </w:tcBorders>
            <w:shd w:val="clear" w:color="auto" w:fill="auto"/>
            <w:noWrap/>
            <w:vAlign w:val="bottom"/>
            <w:hideMark/>
          </w:tcPr>
          <w:p w14:paraId="10B8626B" w14:textId="77777777" w:rsidR="003407EB" w:rsidRPr="003407EB" w:rsidRDefault="003407EB" w:rsidP="003407EB">
            <w:pPr>
              <w:jc w:val="right"/>
              <w:rPr>
                <w:noProof w:val="0"/>
                <w:sz w:val="20"/>
                <w:szCs w:val="20"/>
              </w:rPr>
            </w:pPr>
          </w:p>
        </w:tc>
      </w:tr>
      <w:tr w:rsidR="003407EB" w:rsidRPr="003407EB" w14:paraId="671E007A"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18C4F82B" w14:textId="77777777" w:rsidR="003407EB" w:rsidRPr="003407EB" w:rsidRDefault="003407EB" w:rsidP="003407EB">
            <w:pPr>
              <w:rPr>
                <w:noProof w:val="0"/>
                <w:sz w:val="20"/>
                <w:szCs w:val="20"/>
              </w:rPr>
            </w:pPr>
            <w:r w:rsidRPr="003407EB">
              <w:rPr>
                <w:noProof w:val="0"/>
                <w:sz w:val="20"/>
                <w:szCs w:val="20"/>
              </w:rPr>
              <w:t xml:space="preserve">3295 Pristojbe i naknade                                                                                 </w:t>
            </w:r>
          </w:p>
        </w:tc>
        <w:tc>
          <w:tcPr>
            <w:tcW w:w="1417" w:type="dxa"/>
            <w:tcBorders>
              <w:top w:val="nil"/>
              <w:left w:val="nil"/>
              <w:bottom w:val="nil"/>
              <w:right w:val="nil"/>
            </w:tcBorders>
            <w:shd w:val="clear" w:color="auto" w:fill="auto"/>
            <w:noWrap/>
            <w:vAlign w:val="bottom"/>
            <w:hideMark/>
          </w:tcPr>
          <w:p w14:paraId="5771500D" w14:textId="77777777" w:rsidR="003407EB" w:rsidRPr="003407EB" w:rsidRDefault="003407EB" w:rsidP="003407EB">
            <w:pPr>
              <w:jc w:val="right"/>
              <w:rPr>
                <w:noProof w:val="0"/>
                <w:sz w:val="20"/>
                <w:szCs w:val="20"/>
              </w:rPr>
            </w:pPr>
            <w:r w:rsidRPr="003407EB">
              <w:rPr>
                <w:noProof w:val="0"/>
                <w:sz w:val="20"/>
                <w:szCs w:val="20"/>
              </w:rPr>
              <w:t>4.921,36</w:t>
            </w:r>
          </w:p>
        </w:tc>
        <w:tc>
          <w:tcPr>
            <w:tcW w:w="1266" w:type="dxa"/>
            <w:tcBorders>
              <w:top w:val="nil"/>
              <w:left w:val="nil"/>
              <w:bottom w:val="nil"/>
              <w:right w:val="nil"/>
            </w:tcBorders>
            <w:shd w:val="clear" w:color="auto" w:fill="auto"/>
            <w:noWrap/>
            <w:vAlign w:val="bottom"/>
            <w:hideMark/>
          </w:tcPr>
          <w:p w14:paraId="3118F909"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2616A0D8" w14:textId="77777777" w:rsidR="003407EB" w:rsidRPr="003407EB" w:rsidRDefault="003407EB" w:rsidP="003407EB">
            <w:pPr>
              <w:jc w:val="right"/>
              <w:rPr>
                <w:noProof w:val="0"/>
                <w:sz w:val="20"/>
                <w:szCs w:val="20"/>
              </w:rPr>
            </w:pPr>
            <w:r w:rsidRPr="003407EB">
              <w:rPr>
                <w:noProof w:val="0"/>
                <w:sz w:val="20"/>
                <w:szCs w:val="20"/>
              </w:rPr>
              <w:t>2.571,21</w:t>
            </w:r>
          </w:p>
        </w:tc>
        <w:tc>
          <w:tcPr>
            <w:tcW w:w="866" w:type="dxa"/>
            <w:tcBorders>
              <w:top w:val="nil"/>
              <w:left w:val="nil"/>
              <w:bottom w:val="nil"/>
              <w:right w:val="nil"/>
            </w:tcBorders>
            <w:shd w:val="clear" w:color="auto" w:fill="auto"/>
            <w:noWrap/>
            <w:vAlign w:val="bottom"/>
            <w:hideMark/>
          </w:tcPr>
          <w:p w14:paraId="4D253863" w14:textId="77777777" w:rsidR="003407EB" w:rsidRPr="003407EB" w:rsidRDefault="003407EB" w:rsidP="003407EB">
            <w:pPr>
              <w:jc w:val="right"/>
              <w:rPr>
                <w:noProof w:val="0"/>
                <w:sz w:val="20"/>
                <w:szCs w:val="20"/>
              </w:rPr>
            </w:pPr>
            <w:r w:rsidRPr="003407EB">
              <w:rPr>
                <w:noProof w:val="0"/>
                <w:sz w:val="20"/>
                <w:szCs w:val="20"/>
              </w:rPr>
              <w:t>52,25</w:t>
            </w:r>
          </w:p>
        </w:tc>
        <w:tc>
          <w:tcPr>
            <w:tcW w:w="820" w:type="dxa"/>
            <w:tcBorders>
              <w:top w:val="nil"/>
              <w:left w:val="nil"/>
              <w:bottom w:val="nil"/>
              <w:right w:val="nil"/>
            </w:tcBorders>
            <w:shd w:val="clear" w:color="auto" w:fill="auto"/>
            <w:noWrap/>
            <w:vAlign w:val="bottom"/>
            <w:hideMark/>
          </w:tcPr>
          <w:p w14:paraId="27F11777" w14:textId="77777777" w:rsidR="003407EB" w:rsidRPr="003407EB" w:rsidRDefault="003407EB" w:rsidP="003407EB">
            <w:pPr>
              <w:jc w:val="right"/>
              <w:rPr>
                <w:noProof w:val="0"/>
                <w:sz w:val="20"/>
                <w:szCs w:val="20"/>
              </w:rPr>
            </w:pPr>
          </w:p>
        </w:tc>
      </w:tr>
      <w:tr w:rsidR="003407EB" w:rsidRPr="003407EB" w14:paraId="77AC18B9"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050536C5" w14:textId="77777777" w:rsidR="003407EB" w:rsidRPr="003407EB" w:rsidRDefault="003407EB" w:rsidP="003407EB">
            <w:pPr>
              <w:rPr>
                <w:noProof w:val="0"/>
                <w:sz w:val="20"/>
                <w:szCs w:val="20"/>
              </w:rPr>
            </w:pPr>
            <w:r w:rsidRPr="003407EB">
              <w:rPr>
                <w:noProof w:val="0"/>
                <w:sz w:val="20"/>
                <w:szCs w:val="20"/>
              </w:rPr>
              <w:t>3296 Troškovi sudskih postupaka</w:t>
            </w:r>
          </w:p>
        </w:tc>
        <w:tc>
          <w:tcPr>
            <w:tcW w:w="1417" w:type="dxa"/>
            <w:tcBorders>
              <w:top w:val="nil"/>
              <w:left w:val="nil"/>
              <w:bottom w:val="nil"/>
              <w:right w:val="nil"/>
            </w:tcBorders>
            <w:shd w:val="clear" w:color="auto" w:fill="auto"/>
            <w:noWrap/>
            <w:vAlign w:val="bottom"/>
            <w:hideMark/>
          </w:tcPr>
          <w:p w14:paraId="3412CD01" w14:textId="77777777" w:rsidR="003407EB" w:rsidRPr="003407EB" w:rsidRDefault="003407EB" w:rsidP="003407EB">
            <w:pPr>
              <w:jc w:val="right"/>
              <w:rPr>
                <w:noProof w:val="0"/>
                <w:sz w:val="20"/>
                <w:szCs w:val="20"/>
              </w:rPr>
            </w:pPr>
            <w:r w:rsidRPr="003407EB">
              <w:rPr>
                <w:noProof w:val="0"/>
                <w:sz w:val="20"/>
                <w:szCs w:val="20"/>
              </w:rPr>
              <w:t>5.430,95</w:t>
            </w:r>
          </w:p>
        </w:tc>
        <w:tc>
          <w:tcPr>
            <w:tcW w:w="1266" w:type="dxa"/>
            <w:tcBorders>
              <w:top w:val="nil"/>
              <w:left w:val="nil"/>
              <w:bottom w:val="nil"/>
              <w:right w:val="nil"/>
            </w:tcBorders>
            <w:shd w:val="clear" w:color="auto" w:fill="auto"/>
            <w:noWrap/>
            <w:vAlign w:val="bottom"/>
            <w:hideMark/>
          </w:tcPr>
          <w:p w14:paraId="504F63FF"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10BC162A" w14:textId="77777777" w:rsidR="003407EB" w:rsidRPr="003407EB" w:rsidRDefault="003407EB" w:rsidP="003407EB">
            <w:pPr>
              <w:jc w:val="right"/>
              <w:rPr>
                <w:noProof w:val="0"/>
                <w:sz w:val="20"/>
                <w:szCs w:val="20"/>
              </w:rPr>
            </w:pPr>
            <w:r w:rsidRPr="003407EB">
              <w:rPr>
                <w:noProof w:val="0"/>
                <w:sz w:val="20"/>
                <w:szCs w:val="20"/>
              </w:rPr>
              <w:t>3.160,31</w:t>
            </w:r>
          </w:p>
        </w:tc>
        <w:tc>
          <w:tcPr>
            <w:tcW w:w="866" w:type="dxa"/>
            <w:tcBorders>
              <w:top w:val="nil"/>
              <w:left w:val="nil"/>
              <w:bottom w:val="nil"/>
              <w:right w:val="nil"/>
            </w:tcBorders>
            <w:shd w:val="clear" w:color="auto" w:fill="auto"/>
            <w:noWrap/>
            <w:vAlign w:val="bottom"/>
            <w:hideMark/>
          </w:tcPr>
          <w:p w14:paraId="1AAB0BA6" w14:textId="77777777" w:rsidR="003407EB" w:rsidRPr="003407EB" w:rsidRDefault="003407EB" w:rsidP="003407EB">
            <w:pPr>
              <w:jc w:val="right"/>
              <w:rPr>
                <w:noProof w:val="0"/>
                <w:sz w:val="20"/>
                <w:szCs w:val="20"/>
              </w:rPr>
            </w:pPr>
            <w:r w:rsidRPr="003407EB">
              <w:rPr>
                <w:noProof w:val="0"/>
                <w:sz w:val="20"/>
                <w:szCs w:val="20"/>
              </w:rPr>
              <w:t>58,19</w:t>
            </w:r>
          </w:p>
        </w:tc>
        <w:tc>
          <w:tcPr>
            <w:tcW w:w="820" w:type="dxa"/>
            <w:tcBorders>
              <w:top w:val="nil"/>
              <w:left w:val="nil"/>
              <w:bottom w:val="nil"/>
              <w:right w:val="nil"/>
            </w:tcBorders>
            <w:shd w:val="clear" w:color="auto" w:fill="auto"/>
            <w:noWrap/>
            <w:vAlign w:val="bottom"/>
            <w:hideMark/>
          </w:tcPr>
          <w:p w14:paraId="2EEA903C" w14:textId="77777777" w:rsidR="003407EB" w:rsidRPr="003407EB" w:rsidRDefault="003407EB" w:rsidP="003407EB">
            <w:pPr>
              <w:jc w:val="right"/>
              <w:rPr>
                <w:noProof w:val="0"/>
                <w:sz w:val="20"/>
                <w:szCs w:val="20"/>
              </w:rPr>
            </w:pPr>
          </w:p>
        </w:tc>
      </w:tr>
      <w:tr w:rsidR="003407EB" w:rsidRPr="003407EB" w14:paraId="2D9FF222"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203D63A0" w14:textId="77777777" w:rsidR="003407EB" w:rsidRPr="003407EB" w:rsidRDefault="003407EB" w:rsidP="003407EB">
            <w:pPr>
              <w:rPr>
                <w:noProof w:val="0"/>
                <w:sz w:val="20"/>
                <w:szCs w:val="20"/>
              </w:rPr>
            </w:pPr>
            <w:r w:rsidRPr="003407EB">
              <w:rPr>
                <w:noProof w:val="0"/>
                <w:sz w:val="20"/>
                <w:szCs w:val="20"/>
              </w:rPr>
              <w:t>3299 Ostali nespomenuti rashodi poslovanja</w:t>
            </w:r>
          </w:p>
        </w:tc>
        <w:tc>
          <w:tcPr>
            <w:tcW w:w="1417" w:type="dxa"/>
            <w:tcBorders>
              <w:top w:val="nil"/>
              <w:left w:val="nil"/>
              <w:bottom w:val="nil"/>
              <w:right w:val="nil"/>
            </w:tcBorders>
            <w:shd w:val="clear" w:color="auto" w:fill="auto"/>
            <w:noWrap/>
            <w:vAlign w:val="bottom"/>
            <w:hideMark/>
          </w:tcPr>
          <w:p w14:paraId="6E23B2AF" w14:textId="77777777" w:rsidR="003407EB" w:rsidRPr="003407EB" w:rsidRDefault="003407EB" w:rsidP="003407EB">
            <w:pPr>
              <w:jc w:val="right"/>
              <w:rPr>
                <w:noProof w:val="0"/>
                <w:sz w:val="20"/>
                <w:szCs w:val="20"/>
              </w:rPr>
            </w:pPr>
            <w:r w:rsidRPr="003407EB">
              <w:rPr>
                <w:noProof w:val="0"/>
                <w:sz w:val="20"/>
                <w:szCs w:val="20"/>
              </w:rPr>
              <w:t>14.653,69</w:t>
            </w:r>
          </w:p>
        </w:tc>
        <w:tc>
          <w:tcPr>
            <w:tcW w:w="1266" w:type="dxa"/>
            <w:tcBorders>
              <w:top w:val="nil"/>
              <w:left w:val="nil"/>
              <w:bottom w:val="nil"/>
              <w:right w:val="nil"/>
            </w:tcBorders>
            <w:shd w:val="clear" w:color="auto" w:fill="auto"/>
            <w:noWrap/>
            <w:vAlign w:val="bottom"/>
            <w:hideMark/>
          </w:tcPr>
          <w:p w14:paraId="6A8AE14D"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6CF23F61" w14:textId="77777777" w:rsidR="003407EB" w:rsidRPr="003407EB" w:rsidRDefault="003407EB" w:rsidP="003407EB">
            <w:pPr>
              <w:jc w:val="right"/>
              <w:rPr>
                <w:noProof w:val="0"/>
                <w:sz w:val="20"/>
                <w:szCs w:val="20"/>
              </w:rPr>
            </w:pPr>
            <w:r w:rsidRPr="003407EB">
              <w:rPr>
                <w:noProof w:val="0"/>
                <w:sz w:val="20"/>
                <w:szCs w:val="20"/>
              </w:rPr>
              <w:t>17.274,62</w:t>
            </w:r>
          </w:p>
        </w:tc>
        <w:tc>
          <w:tcPr>
            <w:tcW w:w="866" w:type="dxa"/>
            <w:tcBorders>
              <w:top w:val="nil"/>
              <w:left w:val="nil"/>
              <w:bottom w:val="nil"/>
              <w:right w:val="nil"/>
            </w:tcBorders>
            <w:shd w:val="clear" w:color="auto" w:fill="auto"/>
            <w:noWrap/>
            <w:vAlign w:val="bottom"/>
            <w:hideMark/>
          </w:tcPr>
          <w:p w14:paraId="24766879" w14:textId="77777777" w:rsidR="003407EB" w:rsidRPr="003407EB" w:rsidRDefault="003407EB" w:rsidP="003407EB">
            <w:pPr>
              <w:jc w:val="right"/>
              <w:rPr>
                <w:noProof w:val="0"/>
                <w:sz w:val="20"/>
                <w:szCs w:val="20"/>
              </w:rPr>
            </w:pPr>
            <w:r w:rsidRPr="003407EB">
              <w:rPr>
                <w:noProof w:val="0"/>
                <w:sz w:val="20"/>
                <w:szCs w:val="20"/>
              </w:rPr>
              <w:t>117,89</w:t>
            </w:r>
          </w:p>
        </w:tc>
        <w:tc>
          <w:tcPr>
            <w:tcW w:w="820" w:type="dxa"/>
            <w:tcBorders>
              <w:top w:val="nil"/>
              <w:left w:val="nil"/>
              <w:bottom w:val="nil"/>
              <w:right w:val="nil"/>
            </w:tcBorders>
            <w:shd w:val="clear" w:color="auto" w:fill="auto"/>
            <w:noWrap/>
            <w:vAlign w:val="bottom"/>
            <w:hideMark/>
          </w:tcPr>
          <w:p w14:paraId="6D92A3B9" w14:textId="77777777" w:rsidR="003407EB" w:rsidRPr="003407EB" w:rsidRDefault="003407EB" w:rsidP="003407EB">
            <w:pPr>
              <w:jc w:val="right"/>
              <w:rPr>
                <w:noProof w:val="0"/>
                <w:sz w:val="20"/>
                <w:szCs w:val="20"/>
              </w:rPr>
            </w:pPr>
          </w:p>
        </w:tc>
      </w:tr>
      <w:tr w:rsidR="003407EB" w:rsidRPr="003407EB" w14:paraId="3A95E52B"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6C18DAFD" w14:textId="77777777" w:rsidR="003407EB" w:rsidRPr="003407EB" w:rsidRDefault="003407EB" w:rsidP="003407EB">
            <w:pPr>
              <w:rPr>
                <w:b/>
                <w:bCs/>
                <w:noProof w:val="0"/>
                <w:sz w:val="20"/>
                <w:szCs w:val="20"/>
              </w:rPr>
            </w:pPr>
            <w:r w:rsidRPr="003407EB">
              <w:rPr>
                <w:b/>
                <w:bCs/>
                <w:noProof w:val="0"/>
                <w:sz w:val="20"/>
                <w:szCs w:val="20"/>
              </w:rPr>
              <w:t>34 Financijski rashodi</w:t>
            </w:r>
          </w:p>
        </w:tc>
        <w:tc>
          <w:tcPr>
            <w:tcW w:w="1417" w:type="dxa"/>
            <w:tcBorders>
              <w:top w:val="nil"/>
              <w:left w:val="nil"/>
              <w:bottom w:val="nil"/>
              <w:right w:val="nil"/>
            </w:tcBorders>
            <w:shd w:val="clear" w:color="auto" w:fill="auto"/>
            <w:noWrap/>
            <w:vAlign w:val="bottom"/>
            <w:hideMark/>
          </w:tcPr>
          <w:p w14:paraId="1096178C" w14:textId="77777777" w:rsidR="003407EB" w:rsidRPr="003407EB" w:rsidRDefault="003407EB" w:rsidP="003407EB">
            <w:pPr>
              <w:jc w:val="right"/>
              <w:rPr>
                <w:b/>
                <w:bCs/>
                <w:noProof w:val="0"/>
                <w:sz w:val="20"/>
                <w:szCs w:val="20"/>
              </w:rPr>
            </w:pPr>
            <w:r w:rsidRPr="003407EB">
              <w:rPr>
                <w:b/>
                <w:bCs/>
                <w:noProof w:val="0"/>
                <w:sz w:val="20"/>
                <w:szCs w:val="20"/>
              </w:rPr>
              <w:t>3.948,48</w:t>
            </w:r>
          </w:p>
        </w:tc>
        <w:tc>
          <w:tcPr>
            <w:tcW w:w="1266" w:type="dxa"/>
            <w:tcBorders>
              <w:top w:val="nil"/>
              <w:left w:val="nil"/>
              <w:bottom w:val="nil"/>
              <w:right w:val="nil"/>
            </w:tcBorders>
            <w:shd w:val="clear" w:color="auto" w:fill="auto"/>
            <w:noWrap/>
            <w:vAlign w:val="bottom"/>
            <w:hideMark/>
          </w:tcPr>
          <w:p w14:paraId="6911FE3E" w14:textId="77777777" w:rsidR="003407EB" w:rsidRPr="003407EB" w:rsidRDefault="003407EB" w:rsidP="003407EB">
            <w:pPr>
              <w:jc w:val="right"/>
              <w:rPr>
                <w:b/>
                <w:bCs/>
                <w:noProof w:val="0"/>
                <w:sz w:val="20"/>
                <w:szCs w:val="20"/>
              </w:rPr>
            </w:pPr>
            <w:r w:rsidRPr="003407EB">
              <w:rPr>
                <w:b/>
                <w:bCs/>
                <w:noProof w:val="0"/>
                <w:sz w:val="20"/>
                <w:szCs w:val="20"/>
              </w:rPr>
              <w:t>9.954,00</w:t>
            </w:r>
          </w:p>
        </w:tc>
        <w:tc>
          <w:tcPr>
            <w:tcW w:w="1266" w:type="dxa"/>
            <w:tcBorders>
              <w:top w:val="nil"/>
              <w:left w:val="nil"/>
              <w:bottom w:val="nil"/>
              <w:right w:val="nil"/>
            </w:tcBorders>
            <w:shd w:val="clear" w:color="auto" w:fill="auto"/>
            <w:noWrap/>
            <w:vAlign w:val="bottom"/>
            <w:hideMark/>
          </w:tcPr>
          <w:p w14:paraId="72538D0D" w14:textId="77777777" w:rsidR="003407EB" w:rsidRPr="003407EB" w:rsidRDefault="003407EB" w:rsidP="003407EB">
            <w:pPr>
              <w:jc w:val="right"/>
              <w:rPr>
                <w:b/>
                <w:bCs/>
                <w:noProof w:val="0"/>
                <w:sz w:val="20"/>
                <w:szCs w:val="20"/>
              </w:rPr>
            </w:pPr>
            <w:r w:rsidRPr="003407EB">
              <w:rPr>
                <w:b/>
                <w:bCs/>
                <w:noProof w:val="0"/>
                <w:sz w:val="20"/>
                <w:szCs w:val="20"/>
              </w:rPr>
              <w:t>3.760,29</w:t>
            </w:r>
          </w:p>
        </w:tc>
        <w:tc>
          <w:tcPr>
            <w:tcW w:w="866" w:type="dxa"/>
            <w:tcBorders>
              <w:top w:val="nil"/>
              <w:left w:val="nil"/>
              <w:bottom w:val="nil"/>
              <w:right w:val="nil"/>
            </w:tcBorders>
            <w:shd w:val="clear" w:color="auto" w:fill="auto"/>
            <w:noWrap/>
            <w:vAlign w:val="bottom"/>
            <w:hideMark/>
          </w:tcPr>
          <w:p w14:paraId="0A572795" w14:textId="77777777" w:rsidR="003407EB" w:rsidRPr="003407EB" w:rsidRDefault="003407EB" w:rsidP="003407EB">
            <w:pPr>
              <w:jc w:val="right"/>
              <w:rPr>
                <w:b/>
                <w:bCs/>
                <w:noProof w:val="0"/>
                <w:sz w:val="20"/>
                <w:szCs w:val="20"/>
              </w:rPr>
            </w:pPr>
            <w:r w:rsidRPr="003407EB">
              <w:rPr>
                <w:b/>
                <w:bCs/>
                <w:noProof w:val="0"/>
                <w:sz w:val="20"/>
                <w:szCs w:val="20"/>
              </w:rPr>
              <w:t>95,23</w:t>
            </w:r>
          </w:p>
        </w:tc>
        <w:tc>
          <w:tcPr>
            <w:tcW w:w="820" w:type="dxa"/>
            <w:tcBorders>
              <w:top w:val="nil"/>
              <w:left w:val="nil"/>
              <w:bottom w:val="nil"/>
              <w:right w:val="nil"/>
            </w:tcBorders>
            <w:shd w:val="clear" w:color="auto" w:fill="auto"/>
            <w:noWrap/>
            <w:vAlign w:val="bottom"/>
            <w:hideMark/>
          </w:tcPr>
          <w:p w14:paraId="4C963C58" w14:textId="77777777" w:rsidR="003407EB" w:rsidRPr="003407EB" w:rsidRDefault="003407EB" w:rsidP="003407EB">
            <w:pPr>
              <w:jc w:val="right"/>
              <w:rPr>
                <w:b/>
                <w:bCs/>
                <w:noProof w:val="0"/>
                <w:sz w:val="20"/>
                <w:szCs w:val="20"/>
              </w:rPr>
            </w:pPr>
            <w:r w:rsidRPr="003407EB">
              <w:rPr>
                <w:b/>
                <w:bCs/>
                <w:noProof w:val="0"/>
                <w:sz w:val="20"/>
                <w:szCs w:val="20"/>
              </w:rPr>
              <w:t>37,78</w:t>
            </w:r>
          </w:p>
        </w:tc>
      </w:tr>
      <w:tr w:rsidR="003407EB" w:rsidRPr="003407EB" w14:paraId="0F4311C7"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23857D5C" w14:textId="77777777" w:rsidR="003407EB" w:rsidRPr="003407EB" w:rsidRDefault="003407EB" w:rsidP="003407EB">
            <w:pPr>
              <w:rPr>
                <w:b/>
                <w:bCs/>
                <w:noProof w:val="0"/>
                <w:sz w:val="20"/>
                <w:szCs w:val="20"/>
              </w:rPr>
            </w:pPr>
            <w:r w:rsidRPr="003407EB">
              <w:rPr>
                <w:b/>
                <w:bCs/>
                <w:noProof w:val="0"/>
                <w:sz w:val="20"/>
                <w:szCs w:val="20"/>
              </w:rPr>
              <w:t>343 Ostali financijski rashodi</w:t>
            </w:r>
          </w:p>
        </w:tc>
        <w:tc>
          <w:tcPr>
            <w:tcW w:w="1417" w:type="dxa"/>
            <w:tcBorders>
              <w:top w:val="nil"/>
              <w:left w:val="nil"/>
              <w:bottom w:val="nil"/>
              <w:right w:val="nil"/>
            </w:tcBorders>
            <w:shd w:val="clear" w:color="auto" w:fill="auto"/>
            <w:noWrap/>
            <w:vAlign w:val="bottom"/>
            <w:hideMark/>
          </w:tcPr>
          <w:p w14:paraId="53270AFC" w14:textId="77777777" w:rsidR="003407EB" w:rsidRPr="003407EB" w:rsidRDefault="003407EB" w:rsidP="003407EB">
            <w:pPr>
              <w:jc w:val="right"/>
              <w:rPr>
                <w:b/>
                <w:bCs/>
                <w:noProof w:val="0"/>
                <w:sz w:val="20"/>
                <w:szCs w:val="20"/>
              </w:rPr>
            </w:pPr>
            <w:r w:rsidRPr="003407EB">
              <w:rPr>
                <w:b/>
                <w:bCs/>
                <w:noProof w:val="0"/>
                <w:sz w:val="20"/>
                <w:szCs w:val="20"/>
              </w:rPr>
              <w:t>3.948,48</w:t>
            </w:r>
          </w:p>
        </w:tc>
        <w:tc>
          <w:tcPr>
            <w:tcW w:w="1266" w:type="dxa"/>
            <w:tcBorders>
              <w:top w:val="nil"/>
              <w:left w:val="nil"/>
              <w:bottom w:val="nil"/>
              <w:right w:val="nil"/>
            </w:tcBorders>
            <w:shd w:val="clear" w:color="auto" w:fill="auto"/>
            <w:noWrap/>
            <w:vAlign w:val="bottom"/>
            <w:hideMark/>
          </w:tcPr>
          <w:p w14:paraId="1BDD5A36"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15DA9C57" w14:textId="77777777" w:rsidR="003407EB" w:rsidRPr="003407EB" w:rsidRDefault="003407EB" w:rsidP="003407EB">
            <w:pPr>
              <w:jc w:val="right"/>
              <w:rPr>
                <w:b/>
                <w:bCs/>
                <w:noProof w:val="0"/>
                <w:sz w:val="20"/>
                <w:szCs w:val="20"/>
              </w:rPr>
            </w:pPr>
            <w:r w:rsidRPr="003407EB">
              <w:rPr>
                <w:b/>
                <w:bCs/>
                <w:noProof w:val="0"/>
                <w:sz w:val="20"/>
                <w:szCs w:val="20"/>
              </w:rPr>
              <w:t>3.760,29</w:t>
            </w:r>
          </w:p>
        </w:tc>
        <w:tc>
          <w:tcPr>
            <w:tcW w:w="866" w:type="dxa"/>
            <w:tcBorders>
              <w:top w:val="nil"/>
              <w:left w:val="nil"/>
              <w:bottom w:val="nil"/>
              <w:right w:val="nil"/>
            </w:tcBorders>
            <w:shd w:val="clear" w:color="auto" w:fill="auto"/>
            <w:noWrap/>
            <w:vAlign w:val="bottom"/>
            <w:hideMark/>
          </w:tcPr>
          <w:p w14:paraId="7EAC7D75" w14:textId="77777777" w:rsidR="003407EB" w:rsidRPr="003407EB" w:rsidRDefault="003407EB" w:rsidP="003407EB">
            <w:pPr>
              <w:jc w:val="right"/>
              <w:rPr>
                <w:b/>
                <w:bCs/>
                <w:noProof w:val="0"/>
                <w:sz w:val="20"/>
                <w:szCs w:val="20"/>
              </w:rPr>
            </w:pPr>
            <w:r w:rsidRPr="003407EB">
              <w:rPr>
                <w:b/>
                <w:bCs/>
                <w:noProof w:val="0"/>
                <w:sz w:val="20"/>
                <w:szCs w:val="20"/>
              </w:rPr>
              <w:t>95,23</w:t>
            </w:r>
          </w:p>
        </w:tc>
        <w:tc>
          <w:tcPr>
            <w:tcW w:w="820" w:type="dxa"/>
            <w:tcBorders>
              <w:top w:val="nil"/>
              <w:left w:val="nil"/>
              <w:bottom w:val="nil"/>
              <w:right w:val="nil"/>
            </w:tcBorders>
            <w:shd w:val="clear" w:color="auto" w:fill="auto"/>
            <w:noWrap/>
            <w:vAlign w:val="bottom"/>
            <w:hideMark/>
          </w:tcPr>
          <w:p w14:paraId="3A55F920" w14:textId="77777777" w:rsidR="003407EB" w:rsidRPr="003407EB" w:rsidRDefault="003407EB" w:rsidP="003407EB">
            <w:pPr>
              <w:jc w:val="right"/>
              <w:rPr>
                <w:b/>
                <w:bCs/>
                <w:noProof w:val="0"/>
                <w:sz w:val="20"/>
                <w:szCs w:val="20"/>
              </w:rPr>
            </w:pPr>
          </w:p>
        </w:tc>
      </w:tr>
      <w:tr w:rsidR="003407EB" w:rsidRPr="003407EB" w14:paraId="054820FB"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1B0DA7E8" w14:textId="77777777" w:rsidR="003407EB" w:rsidRPr="003407EB" w:rsidRDefault="003407EB" w:rsidP="003407EB">
            <w:pPr>
              <w:rPr>
                <w:noProof w:val="0"/>
                <w:sz w:val="20"/>
                <w:szCs w:val="20"/>
              </w:rPr>
            </w:pPr>
            <w:r w:rsidRPr="003407EB">
              <w:rPr>
                <w:noProof w:val="0"/>
                <w:sz w:val="20"/>
                <w:szCs w:val="20"/>
              </w:rPr>
              <w:t>3431 Bankarske usluge i usluge platnog prometa</w:t>
            </w:r>
          </w:p>
        </w:tc>
        <w:tc>
          <w:tcPr>
            <w:tcW w:w="1417" w:type="dxa"/>
            <w:tcBorders>
              <w:top w:val="nil"/>
              <w:left w:val="nil"/>
              <w:bottom w:val="nil"/>
              <w:right w:val="nil"/>
            </w:tcBorders>
            <w:shd w:val="clear" w:color="auto" w:fill="auto"/>
            <w:noWrap/>
            <w:vAlign w:val="bottom"/>
            <w:hideMark/>
          </w:tcPr>
          <w:p w14:paraId="75EF33FD" w14:textId="77777777" w:rsidR="003407EB" w:rsidRPr="003407EB" w:rsidRDefault="003407EB" w:rsidP="003407EB">
            <w:pPr>
              <w:jc w:val="right"/>
              <w:rPr>
                <w:noProof w:val="0"/>
                <w:sz w:val="20"/>
                <w:szCs w:val="20"/>
              </w:rPr>
            </w:pPr>
            <w:r w:rsidRPr="003407EB">
              <w:rPr>
                <w:noProof w:val="0"/>
                <w:sz w:val="20"/>
                <w:szCs w:val="20"/>
              </w:rPr>
              <w:t>3.708,38</w:t>
            </w:r>
          </w:p>
        </w:tc>
        <w:tc>
          <w:tcPr>
            <w:tcW w:w="1266" w:type="dxa"/>
            <w:tcBorders>
              <w:top w:val="nil"/>
              <w:left w:val="nil"/>
              <w:bottom w:val="nil"/>
              <w:right w:val="nil"/>
            </w:tcBorders>
            <w:shd w:val="clear" w:color="auto" w:fill="auto"/>
            <w:noWrap/>
            <w:vAlign w:val="bottom"/>
            <w:hideMark/>
          </w:tcPr>
          <w:p w14:paraId="74AA6067"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4741340C" w14:textId="77777777" w:rsidR="003407EB" w:rsidRPr="003407EB" w:rsidRDefault="003407EB" w:rsidP="003407EB">
            <w:pPr>
              <w:jc w:val="right"/>
              <w:rPr>
                <w:noProof w:val="0"/>
                <w:sz w:val="20"/>
                <w:szCs w:val="20"/>
              </w:rPr>
            </w:pPr>
            <w:r w:rsidRPr="003407EB">
              <w:rPr>
                <w:noProof w:val="0"/>
                <w:sz w:val="20"/>
                <w:szCs w:val="20"/>
              </w:rPr>
              <w:t>3.739,47</w:t>
            </w:r>
          </w:p>
        </w:tc>
        <w:tc>
          <w:tcPr>
            <w:tcW w:w="866" w:type="dxa"/>
            <w:tcBorders>
              <w:top w:val="nil"/>
              <w:left w:val="nil"/>
              <w:bottom w:val="nil"/>
              <w:right w:val="nil"/>
            </w:tcBorders>
            <w:shd w:val="clear" w:color="auto" w:fill="auto"/>
            <w:noWrap/>
            <w:vAlign w:val="bottom"/>
            <w:hideMark/>
          </w:tcPr>
          <w:p w14:paraId="2B76881A" w14:textId="77777777" w:rsidR="003407EB" w:rsidRPr="003407EB" w:rsidRDefault="003407EB" w:rsidP="003407EB">
            <w:pPr>
              <w:jc w:val="right"/>
              <w:rPr>
                <w:noProof w:val="0"/>
                <w:sz w:val="20"/>
                <w:szCs w:val="20"/>
              </w:rPr>
            </w:pPr>
            <w:r w:rsidRPr="003407EB">
              <w:rPr>
                <w:noProof w:val="0"/>
                <w:sz w:val="20"/>
                <w:szCs w:val="20"/>
              </w:rPr>
              <w:t>100,84</w:t>
            </w:r>
          </w:p>
        </w:tc>
        <w:tc>
          <w:tcPr>
            <w:tcW w:w="820" w:type="dxa"/>
            <w:tcBorders>
              <w:top w:val="nil"/>
              <w:left w:val="nil"/>
              <w:bottom w:val="nil"/>
              <w:right w:val="nil"/>
            </w:tcBorders>
            <w:shd w:val="clear" w:color="auto" w:fill="auto"/>
            <w:noWrap/>
            <w:vAlign w:val="bottom"/>
            <w:hideMark/>
          </w:tcPr>
          <w:p w14:paraId="7D501BD1" w14:textId="77777777" w:rsidR="003407EB" w:rsidRPr="003407EB" w:rsidRDefault="003407EB" w:rsidP="003407EB">
            <w:pPr>
              <w:jc w:val="right"/>
              <w:rPr>
                <w:noProof w:val="0"/>
                <w:sz w:val="20"/>
                <w:szCs w:val="20"/>
              </w:rPr>
            </w:pPr>
          </w:p>
        </w:tc>
      </w:tr>
      <w:tr w:rsidR="003407EB" w:rsidRPr="003407EB" w14:paraId="49897A6C"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3B2600FF" w14:textId="77777777" w:rsidR="003407EB" w:rsidRPr="003407EB" w:rsidRDefault="003407EB" w:rsidP="003407EB">
            <w:pPr>
              <w:rPr>
                <w:noProof w:val="0"/>
                <w:sz w:val="20"/>
                <w:szCs w:val="20"/>
              </w:rPr>
            </w:pPr>
            <w:r w:rsidRPr="003407EB">
              <w:rPr>
                <w:noProof w:val="0"/>
                <w:sz w:val="20"/>
                <w:szCs w:val="20"/>
              </w:rPr>
              <w:t>3433 Zatezne kamate</w:t>
            </w:r>
          </w:p>
        </w:tc>
        <w:tc>
          <w:tcPr>
            <w:tcW w:w="1417" w:type="dxa"/>
            <w:tcBorders>
              <w:top w:val="nil"/>
              <w:left w:val="nil"/>
              <w:bottom w:val="nil"/>
              <w:right w:val="nil"/>
            </w:tcBorders>
            <w:shd w:val="clear" w:color="auto" w:fill="auto"/>
            <w:noWrap/>
            <w:vAlign w:val="bottom"/>
            <w:hideMark/>
          </w:tcPr>
          <w:p w14:paraId="3C00F8E0" w14:textId="77777777" w:rsidR="003407EB" w:rsidRPr="003407EB" w:rsidRDefault="003407EB" w:rsidP="003407EB">
            <w:pPr>
              <w:jc w:val="right"/>
              <w:rPr>
                <w:noProof w:val="0"/>
                <w:sz w:val="20"/>
                <w:szCs w:val="20"/>
              </w:rPr>
            </w:pPr>
            <w:r w:rsidRPr="003407EB">
              <w:rPr>
                <w:noProof w:val="0"/>
                <w:sz w:val="20"/>
                <w:szCs w:val="20"/>
              </w:rPr>
              <w:t>240,10</w:t>
            </w:r>
          </w:p>
        </w:tc>
        <w:tc>
          <w:tcPr>
            <w:tcW w:w="1266" w:type="dxa"/>
            <w:tcBorders>
              <w:top w:val="nil"/>
              <w:left w:val="nil"/>
              <w:bottom w:val="nil"/>
              <w:right w:val="nil"/>
            </w:tcBorders>
            <w:shd w:val="clear" w:color="auto" w:fill="auto"/>
            <w:noWrap/>
            <w:vAlign w:val="bottom"/>
            <w:hideMark/>
          </w:tcPr>
          <w:p w14:paraId="0C5872BC"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3836431B" w14:textId="77777777" w:rsidR="003407EB" w:rsidRPr="003407EB" w:rsidRDefault="003407EB" w:rsidP="003407EB">
            <w:pPr>
              <w:jc w:val="right"/>
              <w:rPr>
                <w:noProof w:val="0"/>
                <w:sz w:val="20"/>
                <w:szCs w:val="20"/>
              </w:rPr>
            </w:pPr>
            <w:r w:rsidRPr="003407EB">
              <w:rPr>
                <w:noProof w:val="0"/>
                <w:sz w:val="20"/>
                <w:szCs w:val="20"/>
              </w:rPr>
              <w:t>20,82</w:t>
            </w:r>
          </w:p>
        </w:tc>
        <w:tc>
          <w:tcPr>
            <w:tcW w:w="866" w:type="dxa"/>
            <w:tcBorders>
              <w:top w:val="nil"/>
              <w:left w:val="nil"/>
              <w:bottom w:val="nil"/>
              <w:right w:val="nil"/>
            </w:tcBorders>
            <w:shd w:val="clear" w:color="auto" w:fill="auto"/>
            <w:noWrap/>
            <w:vAlign w:val="bottom"/>
            <w:hideMark/>
          </w:tcPr>
          <w:p w14:paraId="14B92E1D" w14:textId="77777777" w:rsidR="003407EB" w:rsidRPr="003407EB" w:rsidRDefault="003407EB" w:rsidP="003407EB">
            <w:pPr>
              <w:jc w:val="right"/>
              <w:rPr>
                <w:noProof w:val="0"/>
                <w:sz w:val="20"/>
                <w:szCs w:val="20"/>
              </w:rPr>
            </w:pPr>
            <w:r w:rsidRPr="003407EB">
              <w:rPr>
                <w:noProof w:val="0"/>
                <w:sz w:val="20"/>
                <w:szCs w:val="20"/>
              </w:rPr>
              <w:t>8,67</w:t>
            </w:r>
          </w:p>
        </w:tc>
        <w:tc>
          <w:tcPr>
            <w:tcW w:w="820" w:type="dxa"/>
            <w:tcBorders>
              <w:top w:val="nil"/>
              <w:left w:val="nil"/>
              <w:bottom w:val="nil"/>
              <w:right w:val="nil"/>
            </w:tcBorders>
            <w:shd w:val="clear" w:color="auto" w:fill="auto"/>
            <w:noWrap/>
            <w:vAlign w:val="bottom"/>
            <w:hideMark/>
          </w:tcPr>
          <w:p w14:paraId="1F2AD711" w14:textId="77777777" w:rsidR="003407EB" w:rsidRPr="003407EB" w:rsidRDefault="003407EB" w:rsidP="003407EB">
            <w:pPr>
              <w:jc w:val="right"/>
              <w:rPr>
                <w:noProof w:val="0"/>
                <w:sz w:val="20"/>
                <w:szCs w:val="20"/>
              </w:rPr>
            </w:pPr>
          </w:p>
        </w:tc>
      </w:tr>
      <w:tr w:rsidR="003407EB" w:rsidRPr="003407EB" w14:paraId="29A48D81"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3A2A5382" w14:textId="77777777" w:rsidR="003407EB" w:rsidRPr="003407EB" w:rsidRDefault="003407EB" w:rsidP="003407EB">
            <w:pPr>
              <w:rPr>
                <w:b/>
                <w:bCs/>
                <w:noProof w:val="0"/>
                <w:sz w:val="20"/>
                <w:szCs w:val="20"/>
              </w:rPr>
            </w:pPr>
            <w:r w:rsidRPr="003407EB">
              <w:rPr>
                <w:b/>
                <w:bCs/>
                <w:noProof w:val="0"/>
                <w:sz w:val="20"/>
                <w:szCs w:val="20"/>
              </w:rPr>
              <w:t>35 Subvencije</w:t>
            </w:r>
          </w:p>
        </w:tc>
        <w:tc>
          <w:tcPr>
            <w:tcW w:w="1417" w:type="dxa"/>
            <w:tcBorders>
              <w:top w:val="nil"/>
              <w:left w:val="nil"/>
              <w:bottom w:val="nil"/>
              <w:right w:val="nil"/>
            </w:tcBorders>
            <w:shd w:val="clear" w:color="auto" w:fill="auto"/>
            <w:noWrap/>
            <w:vAlign w:val="bottom"/>
            <w:hideMark/>
          </w:tcPr>
          <w:p w14:paraId="04D266A4" w14:textId="77777777" w:rsidR="003407EB" w:rsidRPr="003407EB" w:rsidRDefault="003407EB" w:rsidP="003407EB">
            <w:pPr>
              <w:jc w:val="right"/>
              <w:rPr>
                <w:b/>
                <w:bCs/>
                <w:noProof w:val="0"/>
                <w:sz w:val="20"/>
                <w:szCs w:val="20"/>
              </w:rPr>
            </w:pPr>
            <w:r w:rsidRPr="003407EB">
              <w:rPr>
                <w:b/>
                <w:bCs/>
                <w:noProof w:val="0"/>
                <w:sz w:val="20"/>
                <w:szCs w:val="20"/>
              </w:rPr>
              <w:t>5.506,28</w:t>
            </w:r>
          </w:p>
        </w:tc>
        <w:tc>
          <w:tcPr>
            <w:tcW w:w="1266" w:type="dxa"/>
            <w:tcBorders>
              <w:top w:val="nil"/>
              <w:left w:val="nil"/>
              <w:bottom w:val="nil"/>
              <w:right w:val="nil"/>
            </w:tcBorders>
            <w:shd w:val="clear" w:color="auto" w:fill="auto"/>
            <w:noWrap/>
            <w:vAlign w:val="bottom"/>
            <w:hideMark/>
          </w:tcPr>
          <w:p w14:paraId="16B84ED6" w14:textId="77777777" w:rsidR="003407EB" w:rsidRPr="003407EB" w:rsidRDefault="003407EB" w:rsidP="003407EB">
            <w:pPr>
              <w:jc w:val="right"/>
              <w:rPr>
                <w:b/>
                <w:bCs/>
                <w:noProof w:val="0"/>
                <w:sz w:val="20"/>
                <w:szCs w:val="20"/>
              </w:rPr>
            </w:pPr>
            <w:r w:rsidRPr="003407EB">
              <w:rPr>
                <w:b/>
                <w:bCs/>
                <w:noProof w:val="0"/>
                <w:sz w:val="20"/>
                <w:szCs w:val="20"/>
              </w:rPr>
              <w:t>26.545,00</w:t>
            </w:r>
          </w:p>
        </w:tc>
        <w:tc>
          <w:tcPr>
            <w:tcW w:w="1266" w:type="dxa"/>
            <w:tcBorders>
              <w:top w:val="nil"/>
              <w:left w:val="nil"/>
              <w:bottom w:val="nil"/>
              <w:right w:val="nil"/>
            </w:tcBorders>
            <w:shd w:val="clear" w:color="auto" w:fill="auto"/>
            <w:noWrap/>
            <w:vAlign w:val="bottom"/>
            <w:hideMark/>
          </w:tcPr>
          <w:p w14:paraId="37B5367E" w14:textId="77777777" w:rsidR="003407EB" w:rsidRPr="003407EB" w:rsidRDefault="003407EB" w:rsidP="003407EB">
            <w:pPr>
              <w:jc w:val="right"/>
              <w:rPr>
                <w:b/>
                <w:bCs/>
                <w:noProof w:val="0"/>
                <w:sz w:val="20"/>
                <w:szCs w:val="20"/>
              </w:rPr>
            </w:pPr>
          </w:p>
        </w:tc>
        <w:tc>
          <w:tcPr>
            <w:tcW w:w="866" w:type="dxa"/>
            <w:tcBorders>
              <w:top w:val="nil"/>
              <w:left w:val="nil"/>
              <w:bottom w:val="nil"/>
              <w:right w:val="nil"/>
            </w:tcBorders>
            <w:shd w:val="clear" w:color="auto" w:fill="auto"/>
            <w:noWrap/>
            <w:vAlign w:val="bottom"/>
            <w:hideMark/>
          </w:tcPr>
          <w:p w14:paraId="3DF855F1" w14:textId="77777777" w:rsidR="003407EB" w:rsidRPr="003407EB" w:rsidRDefault="003407EB" w:rsidP="003407EB">
            <w:pPr>
              <w:jc w:val="right"/>
              <w:rPr>
                <w:b/>
                <w:bCs/>
                <w:noProof w:val="0"/>
                <w:sz w:val="20"/>
                <w:szCs w:val="20"/>
              </w:rPr>
            </w:pPr>
            <w:r w:rsidRPr="003407EB">
              <w:rPr>
                <w:b/>
                <w:bCs/>
                <w:noProof w:val="0"/>
                <w:sz w:val="20"/>
                <w:szCs w:val="20"/>
              </w:rPr>
              <w:t>0,00</w:t>
            </w:r>
          </w:p>
        </w:tc>
        <w:tc>
          <w:tcPr>
            <w:tcW w:w="820" w:type="dxa"/>
            <w:tcBorders>
              <w:top w:val="nil"/>
              <w:left w:val="nil"/>
              <w:bottom w:val="nil"/>
              <w:right w:val="nil"/>
            </w:tcBorders>
            <w:shd w:val="clear" w:color="auto" w:fill="auto"/>
            <w:noWrap/>
            <w:vAlign w:val="bottom"/>
            <w:hideMark/>
          </w:tcPr>
          <w:p w14:paraId="7B05D40A" w14:textId="77777777" w:rsidR="003407EB" w:rsidRPr="003407EB" w:rsidRDefault="003407EB" w:rsidP="003407EB">
            <w:pPr>
              <w:jc w:val="right"/>
              <w:rPr>
                <w:b/>
                <w:bCs/>
                <w:noProof w:val="0"/>
                <w:sz w:val="20"/>
                <w:szCs w:val="20"/>
              </w:rPr>
            </w:pPr>
          </w:p>
        </w:tc>
      </w:tr>
      <w:tr w:rsidR="003407EB" w:rsidRPr="003407EB" w14:paraId="0D042B0B"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28D549BC" w14:textId="77777777" w:rsidR="003407EB" w:rsidRPr="003407EB" w:rsidRDefault="003407EB" w:rsidP="003407EB">
            <w:pPr>
              <w:rPr>
                <w:b/>
                <w:bCs/>
                <w:noProof w:val="0"/>
                <w:sz w:val="20"/>
                <w:szCs w:val="20"/>
              </w:rPr>
            </w:pPr>
            <w:r w:rsidRPr="003407EB">
              <w:rPr>
                <w:b/>
                <w:bCs/>
                <w:noProof w:val="0"/>
                <w:sz w:val="20"/>
                <w:szCs w:val="20"/>
              </w:rPr>
              <w:t>352 Subvencije trgovačkim društvima, zadrugama, poljoprivrednicima i obrtnicima izvan javnog sektora</w:t>
            </w:r>
          </w:p>
        </w:tc>
        <w:tc>
          <w:tcPr>
            <w:tcW w:w="1417" w:type="dxa"/>
            <w:tcBorders>
              <w:top w:val="nil"/>
              <w:left w:val="nil"/>
              <w:bottom w:val="nil"/>
              <w:right w:val="nil"/>
            </w:tcBorders>
            <w:shd w:val="clear" w:color="auto" w:fill="auto"/>
            <w:noWrap/>
            <w:vAlign w:val="bottom"/>
            <w:hideMark/>
          </w:tcPr>
          <w:p w14:paraId="197A69CC" w14:textId="77777777" w:rsidR="003407EB" w:rsidRPr="003407EB" w:rsidRDefault="003407EB" w:rsidP="003407EB">
            <w:pPr>
              <w:jc w:val="right"/>
              <w:rPr>
                <w:b/>
                <w:bCs/>
                <w:noProof w:val="0"/>
                <w:sz w:val="20"/>
                <w:szCs w:val="20"/>
              </w:rPr>
            </w:pPr>
            <w:r w:rsidRPr="003407EB">
              <w:rPr>
                <w:b/>
                <w:bCs/>
                <w:noProof w:val="0"/>
                <w:sz w:val="20"/>
                <w:szCs w:val="20"/>
              </w:rPr>
              <w:t>5.506,28</w:t>
            </w:r>
          </w:p>
        </w:tc>
        <w:tc>
          <w:tcPr>
            <w:tcW w:w="1266" w:type="dxa"/>
            <w:tcBorders>
              <w:top w:val="nil"/>
              <w:left w:val="nil"/>
              <w:bottom w:val="nil"/>
              <w:right w:val="nil"/>
            </w:tcBorders>
            <w:shd w:val="clear" w:color="auto" w:fill="auto"/>
            <w:noWrap/>
            <w:vAlign w:val="bottom"/>
            <w:hideMark/>
          </w:tcPr>
          <w:p w14:paraId="083968F1"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1D7B9103" w14:textId="77777777" w:rsidR="003407EB" w:rsidRPr="003407EB" w:rsidRDefault="003407EB" w:rsidP="003407EB">
            <w:pPr>
              <w:rPr>
                <w:noProof w:val="0"/>
                <w:sz w:val="20"/>
                <w:szCs w:val="20"/>
              </w:rPr>
            </w:pPr>
          </w:p>
        </w:tc>
        <w:tc>
          <w:tcPr>
            <w:tcW w:w="866" w:type="dxa"/>
            <w:tcBorders>
              <w:top w:val="nil"/>
              <w:left w:val="nil"/>
              <w:bottom w:val="nil"/>
              <w:right w:val="nil"/>
            </w:tcBorders>
            <w:shd w:val="clear" w:color="auto" w:fill="auto"/>
            <w:noWrap/>
            <w:vAlign w:val="bottom"/>
            <w:hideMark/>
          </w:tcPr>
          <w:p w14:paraId="2876E10E" w14:textId="77777777" w:rsidR="003407EB" w:rsidRPr="003407EB" w:rsidRDefault="003407EB" w:rsidP="003407EB">
            <w:pPr>
              <w:jc w:val="right"/>
              <w:rPr>
                <w:b/>
                <w:bCs/>
                <w:noProof w:val="0"/>
                <w:sz w:val="20"/>
                <w:szCs w:val="20"/>
              </w:rPr>
            </w:pPr>
            <w:r w:rsidRPr="003407EB">
              <w:rPr>
                <w:b/>
                <w:bCs/>
                <w:noProof w:val="0"/>
                <w:sz w:val="20"/>
                <w:szCs w:val="20"/>
              </w:rPr>
              <w:t>0,00</w:t>
            </w:r>
          </w:p>
        </w:tc>
        <w:tc>
          <w:tcPr>
            <w:tcW w:w="820" w:type="dxa"/>
            <w:tcBorders>
              <w:top w:val="nil"/>
              <w:left w:val="nil"/>
              <w:bottom w:val="nil"/>
              <w:right w:val="nil"/>
            </w:tcBorders>
            <w:shd w:val="clear" w:color="auto" w:fill="auto"/>
            <w:noWrap/>
            <w:vAlign w:val="bottom"/>
            <w:hideMark/>
          </w:tcPr>
          <w:p w14:paraId="73A49C11" w14:textId="77777777" w:rsidR="003407EB" w:rsidRPr="003407EB" w:rsidRDefault="003407EB" w:rsidP="003407EB">
            <w:pPr>
              <w:jc w:val="right"/>
              <w:rPr>
                <w:b/>
                <w:bCs/>
                <w:noProof w:val="0"/>
                <w:sz w:val="20"/>
                <w:szCs w:val="20"/>
              </w:rPr>
            </w:pPr>
          </w:p>
        </w:tc>
      </w:tr>
      <w:tr w:rsidR="003407EB" w:rsidRPr="003407EB" w14:paraId="3FA99068"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73F40A01" w14:textId="77777777" w:rsidR="003407EB" w:rsidRPr="003407EB" w:rsidRDefault="003407EB" w:rsidP="003407EB">
            <w:pPr>
              <w:rPr>
                <w:noProof w:val="0"/>
                <w:sz w:val="20"/>
                <w:szCs w:val="20"/>
              </w:rPr>
            </w:pPr>
            <w:r w:rsidRPr="003407EB">
              <w:rPr>
                <w:noProof w:val="0"/>
                <w:sz w:val="20"/>
                <w:szCs w:val="20"/>
              </w:rPr>
              <w:t>3523 Subvencije poljoprivrednicima i obrtnicima</w:t>
            </w:r>
          </w:p>
        </w:tc>
        <w:tc>
          <w:tcPr>
            <w:tcW w:w="1417" w:type="dxa"/>
            <w:tcBorders>
              <w:top w:val="nil"/>
              <w:left w:val="nil"/>
              <w:bottom w:val="nil"/>
              <w:right w:val="nil"/>
            </w:tcBorders>
            <w:shd w:val="clear" w:color="auto" w:fill="auto"/>
            <w:noWrap/>
            <w:vAlign w:val="bottom"/>
            <w:hideMark/>
          </w:tcPr>
          <w:p w14:paraId="7430AD5D" w14:textId="77777777" w:rsidR="003407EB" w:rsidRPr="003407EB" w:rsidRDefault="003407EB" w:rsidP="003407EB">
            <w:pPr>
              <w:jc w:val="right"/>
              <w:rPr>
                <w:noProof w:val="0"/>
                <w:sz w:val="20"/>
                <w:szCs w:val="20"/>
              </w:rPr>
            </w:pPr>
            <w:r w:rsidRPr="003407EB">
              <w:rPr>
                <w:noProof w:val="0"/>
                <w:sz w:val="20"/>
                <w:szCs w:val="20"/>
              </w:rPr>
              <w:t>5.506,28</w:t>
            </w:r>
          </w:p>
        </w:tc>
        <w:tc>
          <w:tcPr>
            <w:tcW w:w="1266" w:type="dxa"/>
            <w:tcBorders>
              <w:top w:val="nil"/>
              <w:left w:val="nil"/>
              <w:bottom w:val="nil"/>
              <w:right w:val="nil"/>
            </w:tcBorders>
            <w:shd w:val="clear" w:color="auto" w:fill="auto"/>
            <w:noWrap/>
            <w:vAlign w:val="bottom"/>
            <w:hideMark/>
          </w:tcPr>
          <w:p w14:paraId="0A77C34C"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2F8BED7D" w14:textId="77777777" w:rsidR="003407EB" w:rsidRPr="003407EB" w:rsidRDefault="003407EB" w:rsidP="003407EB">
            <w:pPr>
              <w:rPr>
                <w:noProof w:val="0"/>
                <w:sz w:val="20"/>
                <w:szCs w:val="20"/>
              </w:rPr>
            </w:pPr>
          </w:p>
        </w:tc>
        <w:tc>
          <w:tcPr>
            <w:tcW w:w="866" w:type="dxa"/>
            <w:tcBorders>
              <w:top w:val="nil"/>
              <w:left w:val="nil"/>
              <w:bottom w:val="nil"/>
              <w:right w:val="nil"/>
            </w:tcBorders>
            <w:shd w:val="clear" w:color="auto" w:fill="auto"/>
            <w:noWrap/>
            <w:vAlign w:val="bottom"/>
            <w:hideMark/>
          </w:tcPr>
          <w:p w14:paraId="262294B3" w14:textId="77777777" w:rsidR="003407EB" w:rsidRPr="003407EB" w:rsidRDefault="003407EB" w:rsidP="003407EB">
            <w:pPr>
              <w:jc w:val="right"/>
              <w:rPr>
                <w:noProof w:val="0"/>
                <w:sz w:val="20"/>
                <w:szCs w:val="20"/>
              </w:rPr>
            </w:pPr>
            <w:r w:rsidRPr="003407EB">
              <w:rPr>
                <w:noProof w:val="0"/>
                <w:sz w:val="20"/>
                <w:szCs w:val="20"/>
              </w:rPr>
              <w:t>0,00</w:t>
            </w:r>
          </w:p>
        </w:tc>
        <w:tc>
          <w:tcPr>
            <w:tcW w:w="820" w:type="dxa"/>
            <w:tcBorders>
              <w:top w:val="nil"/>
              <w:left w:val="nil"/>
              <w:bottom w:val="nil"/>
              <w:right w:val="nil"/>
            </w:tcBorders>
            <w:shd w:val="clear" w:color="auto" w:fill="auto"/>
            <w:noWrap/>
            <w:vAlign w:val="bottom"/>
            <w:hideMark/>
          </w:tcPr>
          <w:p w14:paraId="17AF6B06" w14:textId="77777777" w:rsidR="003407EB" w:rsidRPr="003407EB" w:rsidRDefault="003407EB" w:rsidP="003407EB">
            <w:pPr>
              <w:jc w:val="right"/>
              <w:rPr>
                <w:noProof w:val="0"/>
                <w:sz w:val="20"/>
                <w:szCs w:val="20"/>
              </w:rPr>
            </w:pPr>
          </w:p>
        </w:tc>
      </w:tr>
      <w:tr w:rsidR="003407EB" w:rsidRPr="003407EB" w14:paraId="0D7C0BD0"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6715CDB4" w14:textId="77777777" w:rsidR="003407EB" w:rsidRPr="003407EB" w:rsidRDefault="003407EB" w:rsidP="003407EB">
            <w:pPr>
              <w:rPr>
                <w:b/>
                <w:bCs/>
                <w:noProof w:val="0"/>
                <w:sz w:val="20"/>
                <w:szCs w:val="20"/>
              </w:rPr>
            </w:pPr>
            <w:r w:rsidRPr="003407EB">
              <w:rPr>
                <w:b/>
                <w:bCs/>
                <w:noProof w:val="0"/>
                <w:sz w:val="20"/>
                <w:szCs w:val="20"/>
              </w:rPr>
              <w:t>36 Pomoći dane u inozemstvo i unutar općeg proračuna</w:t>
            </w:r>
          </w:p>
        </w:tc>
        <w:tc>
          <w:tcPr>
            <w:tcW w:w="1417" w:type="dxa"/>
            <w:tcBorders>
              <w:top w:val="nil"/>
              <w:left w:val="nil"/>
              <w:bottom w:val="nil"/>
              <w:right w:val="nil"/>
            </w:tcBorders>
            <w:shd w:val="clear" w:color="auto" w:fill="auto"/>
            <w:noWrap/>
            <w:vAlign w:val="bottom"/>
            <w:hideMark/>
          </w:tcPr>
          <w:p w14:paraId="4A81701F" w14:textId="77777777" w:rsidR="003407EB" w:rsidRPr="003407EB" w:rsidRDefault="003407EB" w:rsidP="003407EB">
            <w:pPr>
              <w:jc w:val="right"/>
              <w:rPr>
                <w:b/>
                <w:bCs/>
                <w:noProof w:val="0"/>
                <w:sz w:val="20"/>
                <w:szCs w:val="20"/>
              </w:rPr>
            </w:pPr>
            <w:r w:rsidRPr="003407EB">
              <w:rPr>
                <w:b/>
                <w:bCs/>
                <w:noProof w:val="0"/>
                <w:sz w:val="20"/>
                <w:szCs w:val="20"/>
              </w:rPr>
              <w:t>138.848,69</w:t>
            </w:r>
          </w:p>
        </w:tc>
        <w:tc>
          <w:tcPr>
            <w:tcW w:w="1266" w:type="dxa"/>
            <w:tcBorders>
              <w:top w:val="nil"/>
              <w:left w:val="nil"/>
              <w:bottom w:val="nil"/>
              <w:right w:val="nil"/>
            </w:tcBorders>
            <w:shd w:val="clear" w:color="auto" w:fill="auto"/>
            <w:noWrap/>
            <w:vAlign w:val="bottom"/>
            <w:hideMark/>
          </w:tcPr>
          <w:p w14:paraId="62B72728" w14:textId="77777777" w:rsidR="003407EB" w:rsidRPr="003407EB" w:rsidRDefault="003407EB" w:rsidP="003407EB">
            <w:pPr>
              <w:jc w:val="right"/>
              <w:rPr>
                <w:b/>
                <w:bCs/>
                <w:noProof w:val="0"/>
                <w:sz w:val="20"/>
                <w:szCs w:val="20"/>
              </w:rPr>
            </w:pPr>
            <w:r w:rsidRPr="003407EB">
              <w:rPr>
                <w:b/>
                <w:bCs/>
                <w:noProof w:val="0"/>
                <w:sz w:val="20"/>
                <w:szCs w:val="20"/>
              </w:rPr>
              <w:t>346.499,00</w:t>
            </w:r>
          </w:p>
        </w:tc>
        <w:tc>
          <w:tcPr>
            <w:tcW w:w="1266" w:type="dxa"/>
            <w:tcBorders>
              <w:top w:val="nil"/>
              <w:left w:val="nil"/>
              <w:bottom w:val="nil"/>
              <w:right w:val="nil"/>
            </w:tcBorders>
            <w:shd w:val="clear" w:color="auto" w:fill="auto"/>
            <w:noWrap/>
            <w:vAlign w:val="bottom"/>
            <w:hideMark/>
          </w:tcPr>
          <w:p w14:paraId="276617D4" w14:textId="77777777" w:rsidR="003407EB" w:rsidRPr="003407EB" w:rsidRDefault="003407EB" w:rsidP="003407EB">
            <w:pPr>
              <w:jc w:val="right"/>
              <w:rPr>
                <w:b/>
                <w:bCs/>
                <w:noProof w:val="0"/>
                <w:sz w:val="20"/>
                <w:szCs w:val="20"/>
              </w:rPr>
            </w:pPr>
            <w:r w:rsidRPr="003407EB">
              <w:rPr>
                <w:b/>
                <w:bCs/>
                <w:noProof w:val="0"/>
                <w:sz w:val="20"/>
                <w:szCs w:val="20"/>
              </w:rPr>
              <w:t>151.458,24</w:t>
            </w:r>
          </w:p>
        </w:tc>
        <w:tc>
          <w:tcPr>
            <w:tcW w:w="866" w:type="dxa"/>
            <w:tcBorders>
              <w:top w:val="nil"/>
              <w:left w:val="nil"/>
              <w:bottom w:val="nil"/>
              <w:right w:val="nil"/>
            </w:tcBorders>
            <w:shd w:val="clear" w:color="auto" w:fill="auto"/>
            <w:noWrap/>
            <w:vAlign w:val="bottom"/>
            <w:hideMark/>
          </w:tcPr>
          <w:p w14:paraId="12ACE1E1" w14:textId="77777777" w:rsidR="003407EB" w:rsidRPr="003407EB" w:rsidRDefault="003407EB" w:rsidP="003407EB">
            <w:pPr>
              <w:jc w:val="right"/>
              <w:rPr>
                <w:b/>
                <w:bCs/>
                <w:noProof w:val="0"/>
                <w:sz w:val="20"/>
                <w:szCs w:val="20"/>
              </w:rPr>
            </w:pPr>
            <w:r w:rsidRPr="003407EB">
              <w:rPr>
                <w:b/>
                <w:bCs/>
                <w:noProof w:val="0"/>
                <w:sz w:val="20"/>
                <w:szCs w:val="20"/>
              </w:rPr>
              <w:t>109,08</w:t>
            </w:r>
          </w:p>
        </w:tc>
        <w:tc>
          <w:tcPr>
            <w:tcW w:w="820" w:type="dxa"/>
            <w:tcBorders>
              <w:top w:val="nil"/>
              <w:left w:val="nil"/>
              <w:bottom w:val="nil"/>
              <w:right w:val="nil"/>
            </w:tcBorders>
            <w:shd w:val="clear" w:color="auto" w:fill="auto"/>
            <w:noWrap/>
            <w:vAlign w:val="bottom"/>
            <w:hideMark/>
          </w:tcPr>
          <w:p w14:paraId="0D62419E" w14:textId="77777777" w:rsidR="003407EB" w:rsidRPr="003407EB" w:rsidRDefault="003407EB" w:rsidP="003407EB">
            <w:pPr>
              <w:jc w:val="right"/>
              <w:rPr>
                <w:b/>
                <w:bCs/>
                <w:noProof w:val="0"/>
                <w:sz w:val="20"/>
                <w:szCs w:val="20"/>
              </w:rPr>
            </w:pPr>
            <w:r w:rsidRPr="003407EB">
              <w:rPr>
                <w:b/>
                <w:bCs/>
                <w:noProof w:val="0"/>
                <w:sz w:val="20"/>
                <w:szCs w:val="20"/>
              </w:rPr>
              <w:t>43,71</w:t>
            </w:r>
          </w:p>
        </w:tc>
      </w:tr>
      <w:tr w:rsidR="003407EB" w:rsidRPr="003407EB" w14:paraId="1878B2DA"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6ADDF3FD" w14:textId="77777777" w:rsidR="003407EB" w:rsidRPr="003407EB" w:rsidRDefault="003407EB" w:rsidP="003407EB">
            <w:pPr>
              <w:rPr>
                <w:b/>
                <w:bCs/>
                <w:noProof w:val="0"/>
                <w:sz w:val="20"/>
                <w:szCs w:val="20"/>
              </w:rPr>
            </w:pPr>
            <w:r w:rsidRPr="003407EB">
              <w:rPr>
                <w:b/>
                <w:bCs/>
                <w:noProof w:val="0"/>
                <w:sz w:val="20"/>
                <w:szCs w:val="20"/>
              </w:rPr>
              <w:lastRenderedPageBreak/>
              <w:t>363 Pomoći unutar općeg proračuna</w:t>
            </w:r>
          </w:p>
        </w:tc>
        <w:tc>
          <w:tcPr>
            <w:tcW w:w="1417" w:type="dxa"/>
            <w:tcBorders>
              <w:top w:val="nil"/>
              <w:left w:val="nil"/>
              <w:bottom w:val="nil"/>
              <w:right w:val="nil"/>
            </w:tcBorders>
            <w:shd w:val="clear" w:color="auto" w:fill="auto"/>
            <w:noWrap/>
            <w:vAlign w:val="bottom"/>
            <w:hideMark/>
          </w:tcPr>
          <w:p w14:paraId="5FE63169" w14:textId="77777777" w:rsidR="003407EB" w:rsidRPr="003407EB" w:rsidRDefault="003407EB" w:rsidP="003407EB">
            <w:pPr>
              <w:jc w:val="right"/>
              <w:rPr>
                <w:b/>
                <w:bCs/>
                <w:noProof w:val="0"/>
                <w:sz w:val="20"/>
                <w:szCs w:val="20"/>
              </w:rPr>
            </w:pPr>
            <w:r w:rsidRPr="003407EB">
              <w:rPr>
                <w:b/>
                <w:bCs/>
                <w:noProof w:val="0"/>
                <w:sz w:val="20"/>
                <w:szCs w:val="20"/>
              </w:rPr>
              <w:t>8.998,78</w:t>
            </w:r>
          </w:p>
        </w:tc>
        <w:tc>
          <w:tcPr>
            <w:tcW w:w="1266" w:type="dxa"/>
            <w:tcBorders>
              <w:top w:val="nil"/>
              <w:left w:val="nil"/>
              <w:bottom w:val="nil"/>
              <w:right w:val="nil"/>
            </w:tcBorders>
            <w:shd w:val="clear" w:color="auto" w:fill="auto"/>
            <w:noWrap/>
            <w:vAlign w:val="bottom"/>
            <w:hideMark/>
          </w:tcPr>
          <w:p w14:paraId="1D0276C4"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02930D15" w14:textId="77777777" w:rsidR="003407EB" w:rsidRPr="003407EB" w:rsidRDefault="003407EB" w:rsidP="003407EB">
            <w:pPr>
              <w:jc w:val="right"/>
              <w:rPr>
                <w:b/>
                <w:bCs/>
                <w:noProof w:val="0"/>
                <w:sz w:val="20"/>
                <w:szCs w:val="20"/>
              </w:rPr>
            </w:pPr>
            <w:r w:rsidRPr="003407EB">
              <w:rPr>
                <w:b/>
                <w:bCs/>
                <w:noProof w:val="0"/>
                <w:sz w:val="20"/>
                <w:szCs w:val="20"/>
              </w:rPr>
              <w:t>970,00</w:t>
            </w:r>
          </w:p>
        </w:tc>
        <w:tc>
          <w:tcPr>
            <w:tcW w:w="866" w:type="dxa"/>
            <w:tcBorders>
              <w:top w:val="nil"/>
              <w:left w:val="nil"/>
              <w:bottom w:val="nil"/>
              <w:right w:val="nil"/>
            </w:tcBorders>
            <w:shd w:val="clear" w:color="auto" w:fill="auto"/>
            <w:noWrap/>
            <w:vAlign w:val="bottom"/>
            <w:hideMark/>
          </w:tcPr>
          <w:p w14:paraId="5E6983DE" w14:textId="77777777" w:rsidR="003407EB" w:rsidRPr="003407EB" w:rsidRDefault="003407EB" w:rsidP="003407EB">
            <w:pPr>
              <w:jc w:val="right"/>
              <w:rPr>
                <w:b/>
                <w:bCs/>
                <w:noProof w:val="0"/>
                <w:sz w:val="20"/>
                <w:szCs w:val="20"/>
              </w:rPr>
            </w:pPr>
            <w:r w:rsidRPr="003407EB">
              <w:rPr>
                <w:b/>
                <w:bCs/>
                <w:noProof w:val="0"/>
                <w:sz w:val="20"/>
                <w:szCs w:val="20"/>
              </w:rPr>
              <w:t>10,78</w:t>
            </w:r>
          </w:p>
        </w:tc>
        <w:tc>
          <w:tcPr>
            <w:tcW w:w="820" w:type="dxa"/>
            <w:tcBorders>
              <w:top w:val="nil"/>
              <w:left w:val="nil"/>
              <w:bottom w:val="nil"/>
              <w:right w:val="nil"/>
            </w:tcBorders>
            <w:shd w:val="clear" w:color="auto" w:fill="auto"/>
            <w:noWrap/>
            <w:vAlign w:val="bottom"/>
            <w:hideMark/>
          </w:tcPr>
          <w:p w14:paraId="10F4C00F" w14:textId="77777777" w:rsidR="003407EB" w:rsidRPr="003407EB" w:rsidRDefault="003407EB" w:rsidP="003407EB">
            <w:pPr>
              <w:jc w:val="right"/>
              <w:rPr>
                <w:b/>
                <w:bCs/>
                <w:noProof w:val="0"/>
                <w:sz w:val="20"/>
                <w:szCs w:val="20"/>
              </w:rPr>
            </w:pPr>
          </w:p>
        </w:tc>
      </w:tr>
      <w:tr w:rsidR="003407EB" w:rsidRPr="003407EB" w14:paraId="3B7E50ED"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69721FE6" w14:textId="77777777" w:rsidR="003407EB" w:rsidRPr="003407EB" w:rsidRDefault="003407EB" w:rsidP="003407EB">
            <w:pPr>
              <w:rPr>
                <w:noProof w:val="0"/>
                <w:sz w:val="20"/>
                <w:szCs w:val="20"/>
              </w:rPr>
            </w:pPr>
            <w:r w:rsidRPr="003407EB">
              <w:rPr>
                <w:noProof w:val="0"/>
                <w:sz w:val="20"/>
                <w:szCs w:val="20"/>
              </w:rPr>
              <w:t>3631 Tekuće pomoći unutar općeg proračuna</w:t>
            </w:r>
          </w:p>
        </w:tc>
        <w:tc>
          <w:tcPr>
            <w:tcW w:w="1417" w:type="dxa"/>
            <w:tcBorders>
              <w:top w:val="nil"/>
              <w:left w:val="nil"/>
              <w:bottom w:val="nil"/>
              <w:right w:val="nil"/>
            </w:tcBorders>
            <w:shd w:val="clear" w:color="auto" w:fill="auto"/>
            <w:noWrap/>
            <w:vAlign w:val="bottom"/>
            <w:hideMark/>
          </w:tcPr>
          <w:p w14:paraId="5A3E9810" w14:textId="77777777" w:rsidR="003407EB" w:rsidRPr="003407EB" w:rsidRDefault="003407EB" w:rsidP="003407EB">
            <w:pPr>
              <w:jc w:val="right"/>
              <w:rPr>
                <w:noProof w:val="0"/>
                <w:sz w:val="20"/>
                <w:szCs w:val="20"/>
              </w:rPr>
            </w:pPr>
            <w:r w:rsidRPr="003407EB">
              <w:rPr>
                <w:noProof w:val="0"/>
                <w:sz w:val="20"/>
                <w:szCs w:val="20"/>
              </w:rPr>
              <w:t>1.213,61</w:t>
            </w:r>
          </w:p>
        </w:tc>
        <w:tc>
          <w:tcPr>
            <w:tcW w:w="1266" w:type="dxa"/>
            <w:tcBorders>
              <w:top w:val="nil"/>
              <w:left w:val="nil"/>
              <w:bottom w:val="nil"/>
              <w:right w:val="nil"/>
            </w:tcBorders>
            <w:shd w:val="clear" w:color="auto" w:fill="auto"/>
            <w:noWrap/>
            <w:vAlign w:val="bottom"/>
            <w:hideMark/>
          </w:tcPr>
          <w:p w14:paraId="2E5C9207"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305AE5D2" w14:textId="77777777" w:rsidR="003407EB" w:rsidRPr="003407EB" w:rsidRDefault="003407EB" w:rsidP="003407EB">
            <w:pPr>
              <w:jc w:val="right"/>
              <w:rPr>
                <w:noProof w:val="0"/>
                <w:sz w:val="20"/>
                <w:szCs w:val="20"/>
              </w:rPr>
            </w:pPr>
            <w:r w:rsidRPr="003407EB">
              <w:rPr>
                <w:noProof w:val="0"/>
                <w:sz w:val="20"/>
                <w:szCs w:val="20"/>
              </w:rPr>
              <w:t>970,00</w:t>
            </w:r>
          </w:p>
        </w:tc>
        <w:tc>
          <w:tcPr>
            <w:tcW w:w="866" w:type="dxa"/>
            <w:tcBorders>
              <w:top w:val="nil"/>
              <w:left w:val="nil"/>
              <w:bottom w:val="nil"/>
              <w:right w:val="nil"/>
            </w:tcBorders>
            <w:shd w:val="clear" w:color="auto" w:fill="auto"/>
            <w:noWrap/>
            <w:vAlign w:val="bottom"/>
            <w:hideMark/>
          </w:tcPr>
          <w:p w14:paraId="2A2F6383" w14:textId="77777777" w:rsidR="003407EB" w:rsidRPr="003407EB" w:rsidRDefault="003407EB" w:rsidP="003407EB">
            <w:pPr>
              <w:jc w:val="right"/>
              <w:rPr>
                <w:noProof w:val="0"/>
                <w:sz w:val="20"/>
                <w:szCs w:val="20"/>
              </w:rPr>
            </w:pPr>
            <w:r w:rsidRPr="003407EB">
              <w:rPr>
                <w:noProof w:val="0"/>
                <w:sz w:val="20"/>
                <w:szCs w:val="20"/>
              </w:rPr>
              <w:t>79,93</w:t>
            </w:r>
          </w:p>
        </w:tc>
        <w:tc>
          <w:tcPr>
            <w:tcW w:w="820" w:type="dxa"/>
            <w:tcBorders>
              <w:top w:val="nil"/>
              <w:left w:val="nil"/>
              <w:bottom w:val="nil"/>
              <w:right w:val="nil"/>
            </w:tcBorders>
            <w:shd w:val="clear" w:color="auto" w:fill="auto"/>
            <w:noWrap/>
            <w:vAlign w:val="bottom"/>
            <w:hideMark/>
          </w:tcPr>
          <w:p w14:paraId="7709513C" w14:textId="77777777" w:rsidR="003407EB" w:rsidRPr="003407EB" w:rsidRDefault="003407EB" w:rsidP="003407EB">
            <w:pPr>
              <w:jc w:val="right"/>
              <w:rPr>
                <w:noProof w:val="0"/>
                <w:sz w:val="20"/>
                <w:szCs w:val="20"/>
              </w:rPr>
            </w:pPr>
          </w:p>
        </w:tc>
      </w:tr>
      <w:tr w:rsidR="003407EB" w:rsidRPr="003407EB" w14:paraId="3D5E3201"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77F35DC0" w14:textId="77777777" w:rsidR="003407EB" w:rsidRPr="003407EB" w:rsidRDefault="003407EB" w:rsidP="003407EB">
            <w:pPr>
              <w:rPr>
                <w:noProof w:val="0"/>
                <w:sz w:val="20"/>
                <w:szCs w:val="20"/>
              </w:rPr>
            </w:pPr>
            <w:r w:rsidRPr="003407EB">
              <w:rPr>
                <w:noProof w:val="0"/>
                <w:sz w:val="20"/>
                <w:szCs w:val="20"/>
              </w:rPr>
              <w:t>3632 Kapitalne pomoći unutar općeg proračuna</w:t>
            </w:r>
          </w:p>
        </w:tc>
        <w:tc>
          <w:tcPr>
            <w:tcW w:w="1417" w:type="dxa"/>
            <w:tcBorders>
              <w:top w:val="nil"/>
              <w:left w:val="nil"/>
              <w:bottom w:val="nil"/>
              <w:right w:val="nil"/>
            </w:tcBorders>
            <w:shd w:val="clear" w:color="auto" w:fill="auto"/>
            <w:noWrap/>
            <w:vAlign w:val="bottom"/>
            <w:hideMark/>
          </w:tcPr>
          <w:p w14:paraId="4E607DCB" w14:textId="77777777" w:rsidR="003407EB" w:rsidRPr="003407EB" w:rsidRDefault="003407EB" w:rsidP="003407EB">
            <w:pPr>
              <w:jc w:val="right"/>
              <w:rPr>
                <w:noProof w:val="0"/>
                <w:sz w:val="20"/>
                <w:szCs w:val="20"/>
              </w:rPr>
            </w:pPr>
            <w:r w:rsidRPr="003407EB">
              <w:rPr>
                <w:noProof w:val="0"/>
                <w:sz w:val="20"/>
                <w:szCs w:val="20"/>
              </w:rPr>
              <w:t>7.785,17</w:t>
            </w:r>
          </w:p>
        </w:tc>
        <w:tc>
          <w:tcPr>
            <w:tcW w:w="1266" w:type="dxa"/>
            <w:tcBorders>
              <w:top w:val="nil"/>
              <w:left w:val="nil"/>
              <w:bottom w:val="nil"/>
              <w:right w:val="nil"/>
            </w:tcBorders>
            <w:shd w:val="clear" w:color="auto" w:fill="auto"/>
            <w:noWrap/>
            <w:vAlign w:val="bottom"/>
            <w:hideMark/>
          </w:tcPr>
          <w:p w14:paraId="66C6B613"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7043F53B" w14:textId="77777777" w:rsidR="003407EB" w:rsidRPr="003407EB" w:rsidRDefault="003407EB" w:rsidP="003407EB">
            <w:pPr>
              <w:rPr>
                <w:noProof w:val="0"/>
                <w:sz w:val="20"/>
                <w:szCs w:val="20"/>
              </w:rPr>
            </w:pPr>
          </w:p>
        </w:tc>
        <w:tc>
          <w:tcPr>
            <w:tcW w:w="866" w:type="dxa"/>
            <w:tcBorders>
              <w:top w:val="nil"/>
              <w:left w:val="nil"/>
              <w:bottom w:val="nil"/>
              <w:right w:val="nil"/>
            </w:tcBorders>
            <w:shd w:val="clear" w:color="auto" w:fill="auto"/>
            <w:noWrap/>
            <w:vAlign w:val="bottom"/>
            <w:hideMark/>
          </w:tcPr>
          <w:p w14:paraId="7A23BBB6" w14:textId="77777777" w:rsidR="003407EB" w:rsidRPr="003407EB" w:rsidRDefault="003407EB" w:rsidP="003407EB">
            <w:pPr>
              <w:jc w:val="right"/>
              <w:rPr>
                <w:noProof w:val="0"/>
                <w:sz w:val="20"/>
                <w:szCs w:val="20"/>
              </w:rPr>
            </w:pPr>
            <w:r w:rsidRPr="003407EB">
              <w:rPr>
                <w:noProof w:val="0"/>
                <w:sz w:val="20"/>
                <w:szCs w:val="20"/>
              </w:rPr>
              <w:t>0,00</w:t>
            </w:r>
          </w:p>
        </w:tc>
        <w:tc>
          <w:tcPr>
            <w:tcW w:w="820" w:type="dxa"/>
            <w:tcBorders>
              <w:top w:val="nil"/>
              <w:left w:val="nil"/>
              <w:bottom w:val="nil"/>
              <w:right w:val="nil"/>
            </w:tcBorders>
            <w:shd w:val="clear" w:color="auto" w:fill="auto"/>
            <w:noWrap/>
            <w:vAlign w:val="bottom"/>
            <w:hideMark/>
          </w:tcPr>
          <w:p w14:paraId="47E528E2" w14:textId="77777777" w:rsidR="003407EB" w:rsidRPr="003407EB" w:rsidRDefault="003407EB" w:rsidP="003407EB">
            <w:pPr>
              <w:jc w:val="right"/>
              <w:rPr>
                <w:noProof w:val="0"/>
                <w:sz w:val="20"/>
                <w:szCs w:val="20"/>
              </w:rPr>
            </w:pPr>
          </w:p>
        </w:tc>
      </w:tr>
      <w:tr w:rsidR="003407EB" w:rsidRPr="003407EB" w14:paraId="0083278F"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61B12A47" w14:textId="77777777" w:rsidR="003407EB" w:rsidRPr="003407EB" w:rsidRDefault="003407EB" w:rsidP="003407EB">
            <w:pPr>
              <w:rPr>
                <w:b/>
                <w:bCs/>
                <w:noProof w:val="0"/>
                <w:sz w:val="20"/>
                <w:szCs w:val="20"/>
              </w:rPr>
            </w:pPr>
            <w:r w:rsidRPr="003407EB">
              <w:rPr>
                <w:b/>
                <w:bCs/>
                <w:noProof w:val="0"/>
                <w:sz w:val="20"/>
                <w:szCs w:val="20"/>
              </w:rPr>
              <w:t>366 Pomoći proračunskim korisnicima drugih proračuna</w:t>
            </w:r>
          </w:p>
        </w:tc>
        <w:tc>
          <w:tcPr>
            <w:tcW w:w="1417" w:type="dxa"/>
            <w:tcBorders>
              <w:top w:val="nil"/>
              <w:left w:val="nil"/>
              <w:bottom w:val="nil"/>
              <w:right w:val="nil"/>
            </w:tcBorders>
            <w:shd w:val="clear" w:color="auto" w:fill="auto"/>
            <w:noWrap/>
            <w:vAlign w:val="bottom"/>
            <w:hideMark/>
          </w:tcPr>
          <w:p w14:paraId="64AFBE6E" w14:textId="77777777" w:rsidR="003407EB" w:rsidRPr="003407EB" w:rsidRDefault="003407EB" w:rsidP="003407EB">
            <w:pPr>
              <w:jc w:val="right"/>
              <w:rPr>
                <w:b/>
                <w:bCs/>
                <w:noProof w:val="0"/>
                <w:sz w:val="20"/>
                <w:szCs w:val="20"/>
              </w:rPr>
            </w:pPr>
            <w:r w:rsidRPr="003407EB">
              <w:rPr>
                <w:b/>
                <w:bCs/>
                <w:noProof w:val="0"/>
                <w:sz w:val="20"/>
                <w:szCs w:val="20"/>
              </w:rPr>
              <w:t>129.849,91</w:t>
            </w:r>
          </w:p>
        </w:tc>
        <w:tc>
          <w:tcPr>
            <w:tcW w:w="1266" w:type="dxa"/>
            <w:tcBorders>
              <w:top w:val="nil"/>
              <w:left w:val="nil"/>
              <w:bottom w:val="nil"/>
              <w:right w:val="nil"/>
            </w:tcBorders>
            <w:shd w:val="clear" w:color="auto" w:fill="auto"/>
            <w:noWrap/>
            <w:vAlign w:val="bottom"/>
            <w:hideMark/>
          </w:tcPr>
          <w:p w14:paraId="45297D98"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63C3FED1" w14:textId="77777777" w:rsidR="003407EB" w:rsidRPr="003407EB" w:rsidRDefault="003407EB" w:rsidP="003407EB">
            <w:pPr>
              <w:jc w:val="right"/>
              <w:rPr>
                <w:b/>
                <w:bCs/>
                <w:noProof w:val="0"/>
                <w:sz w:val="20"/>
                <w:szCs w:val="20"/>
              </w:rPr>
            </w:pPr>
            <w:r w:rsidRPr="003407EB">
              <w:rPr>
                <w:b/>
                <w:bCs/>
                <w:noProof w:val="0"/>
                <w:sz w:val="20"/>
                <w:szCs w:val="20"/>
              </w:rPr>
              <w:t>150.488,24</w:t>
            </w:r>
          </w:p>
        </w:tc>
        <w:tc>
          <w:tcPr>
            <w:tcW w:w="866" w:type="dxa"/>
            <w:tcBorders>
              <w:top w:val="nil"/>
              <w:left w:val="nil"/>
              <w:bottom w:val="nil"/>
              <w:right w:val="nil"/>
            </w:tcBorders>
            <w:shd w:val="clear" w:color="auto" w:fill="auto"/>
            <w:noWrap/>
            <w:vAlign w:val="bottom"/>
            <w:hideMark/>
          </w:tcPr>
          <w:p w14:paraId="71138684" w14:textId="77777777" w:rsidR="003407EB" w:rsidRPr="003407EB" w:rsidRDefault="003407EB" w:rsidP="003407EB">
            <w:pPr>
              <w:jc w:val="right"/>
              <w:rPr>
                <w:b/>
                <w:bCs/>
                <w:noProof w:val="0"/>
                <w:sz w:val="20"/>
                <w:szCs w:val="20"/>
              </w:rPr>
            </w:pPr>
            <w:r w:rsidRPr="003407EB">
              <w:rPr>
                <w:b/>
                <w:bCs/>
                <w:noProof w:val="0"/>
                <w:sz w:val="20"/>
                <w:szCs w:val="20"/>
              </w:rPr>
              <w:t>115,89</w:t>
            </w:r>
          </w:p>
        </w:tc>
        <w:tc>
          <w:tcPr>
            <w:tcW w:w="820" w:type="dxa"/>
            <w:tcBorders>
              <w:top w:val="nil"/>
              <w:left w:val="nil"/>
              <w:bottom w:val="nil"/>
              <w:right w:val="nil"/>
            </w:tcBorders>
            <w:shd w:val="clear" w:color="auto" w:fill="auto"/>
            <w:noWrap/>
            <w:vAlign w:val="bottom"/>
            <w:hideMark/>
          </w:tcPr>
          <w:p w14:paraId="151C7A0E" w14:textId="77777777" w:rsidR="003407EB" w:rsidRPr="003407EB" w:rsidRDefault="003407EB" w:rsidP="003407EB">
            <w:pPr>
              <w:jc w:val="right"/>
              <w:rPr>
                <w:b/>
                <w:bCs/>
                <w:noProof w:val="0"/>
                <w:sz w:val="20"/>
                <w:szCs w:val="20"/>
              </w:rPr>
            </w:pPr>
          </w:p>
        </w:tc>
      </w:tr>
      <w:tr w:rsidR="003407EB" w:rsidRPr="003407EB" w14:paraId="5899E572"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42913C77" w14:textId="77777777" w:rsidR="003407EB" w:rsidRPr="003407EB" w:rsidRDefault="003407EB" w:rsidP="003407EB">
            <w:pPr>
              <w:rPr>
                <w:noProof w:val="0"/>
                <w:sz w:val="20"/>
                <w:szCs w:val="20"/>
              </w:rPr>
            </w:pPr>
            <w:r w:rsidRPr="003407EB">
              <w:rPr>
                <w:noProof w:val="0"/>
                <w:sz w:val="20"/>
                <w:szCs w:val="20"/>
              </w:rPr>
              <w:t>3661 Tekuće pomoći proračunskim korisnicima drugih proračuna</w:t>
            </w:r>
          </w:p>
        </w:tc>
        <w:tc>
          <w:tcPr>
            <w:tcW w:w="1417" w:type="dxa"/>
            <w:tcBorders>
              <w:top w:val="nil"/>
              <w:left w:val="nil"/>
              <w:bottom w:val="nil"/>
              <w:right w:val="nil"/>
            </w:tcBorders>
            <w:shd w:val="clear" w:color="auto" w:fill="auto"/>
            <w:noWrap/>
            <w:vAlign w:val="bottom"/>
            <w:hideMark/>
          </w:tcPr>
          <w:p w14:paraId="58C97ED1" w14:textId="77777777" w:rsidR="003407EB" w:rsidRPr="003407EB" w:rsidRDefault="003407EB" w:rsidP="003407EB">
            <w:pPr>
              <w:jc w:val="right"/>
              <w:rPr>
                <w:noProof w:val="0"/>
                <w:sz w:val="20"/>
                <w:szCs w:val="20"/>
              </w:rPr>
            </w:pPr>
            <w:r w:rsidRPr="003407EB">
              <w:rPr>
                <w:noProof w:val="0"/>
                <w:sz w:val="20"/>
                <w:szCs w:val="20"/>
              </w:rPr>
              <w:t>110.278,42</w:t>
            </w:r>
          </w:p>
        </w:tc>
        <w:tc>
          <w:tcPr>
            <w:tcW w:w="1266" w:type="dxa"/>
            <w:tcBorders>
              <w:top w:val="nil"/>
              <w:left w:val="nil"/>
              <w:bottom w:val="nil"/>
              <w:right w:val="nil"/>
            </w:tcBorders>
            <w:shd w:val="clear" w:color="auto" w:fill="auto"/>
            <w:noWrap/>
            <w:vAlign w:val="bottom"/>
            <w:hideMark/>
          </w:tcPr>
          <w:p w14:paraId="4512F835"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03C8F2C2" w14:textId="77777777" w:rsidR="003407EB" w:rsidRPr="003407EB" w:rsidRDefault="003407EB" w:rsidP="003407EB">
            <w:pPr>
              <w:jc w:val="right"/>
              <w:rPr>
                <w:noProof w:val="0"/>
                <w:sz w:val="20"/>
                <w:szCs w:val="20"/>
              </w:rPr>
            </w:pPr>
            <w:r w:rsidRPr="003407EB">
              <w:rPr>
                <w:noProof w:val="0"/>
                <w:sz w:val="20"/>
                <w:szCs w:val="20"/>
              </w:rPr>
              <w:t>130.997,03</w:t>
            </w:r>
          </w:p>
        </w:tc>
        <w:tc>
          <w:tcPr>
            <w:tcW w:w="866" w:type="dxa"/>
            <w:tcBorders>
              <w:top w:val="nil"/>
              <w:left w:val="nil"/>
              <w:bottom w:val="nil"/>
              <w:right w:val="nil"/>
            </w:tcBorders>
            <w:shd w:val="clear" w:color="auto" w:fill="auto"/>
            <w:noWrap/>
            <w:vAlign w:val="bottom"/>
            <w:hideMark/>
          </w:tcPr>
          <w:p w14:paraId="4F15A65C" w14:textId="77777777" w:rsidR="003407EB" w:rsidRPr="003407EB" w:rsidRDefault="003407EB" w:rsidP="003407EB">
            <w:pPr>
              <w:jc w:val="right"/>
              <w:rPr>
                <w:noProof w:val="0"/>
                <w:sz w:val="20"/>
                <w:szCs w:val="20"/>
              </w:rPr>
            </w:pPr>
            <w:r w:rsidRPr="003407EB">
              <w:rPr>
                <w:noProof w:val="0"/>
                <w:sz w:val="20"/>
                <w:szCs w:val="20"/>
              </w:rPr>
              <w:t>118,79</w:t>
            </w:r>
          </w:p>
        </w:tc>
        <w:tc>
          <w:tcPr>
            <w:tcW w:w="820" w:type="dxa"/>
            <w:tcBorders>
              <w:top w:val="nil"/>
              <w:left w:val="nil"/>
              <w:bottom w:val="nil"/>
              <w:right w:val="nil"/>
            </w:tcBorders>
            <w:shd w:val="clear" w:color="auto" w:fill="auto"/>
            <w:noWrap/>
            <w:vAlign w:val="bottom"/>
            <w:hideMark/>
          </w:tcPr>
          <w:p w14:paraId="0C9C05DF" w14:textId="77777777" w:rsidR="003407EB" w:rsidRPr="003407EB" w:rsidRDefault="003407EB" w:rsidP="003407EB">
            <w:pPr>
              <w:jc w:val="right"/>
              <w:rPr>
                <w:noProof w:val="0"/>
                <w:sz w:val="20"/>
                <w:szCs w:val="20"/>
              </w:rPr>
            </w:pPr>
          </w:p>
        </w:tc>
      </w:tr>
      <w:tr w:rsidR="003407EB" w:rsidRPr="003407EB" w14:paraId="1F5C825F"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2304316A" w14:textId="77777777" w:rsidR="003407EB" w:rsidRPr="003407EB" w:rsidRDefault="003407EB" w:rsidP="003407EB">
            <w:pPr>
              <w:rPr>
                <w:noProof w:val="0"/>
                <w:sz w:val="20"/>
                <w:szCs w:val="20"/>
              </w:rPr>
            </w:pPr>
            <w:r w:rsidRPr="003407EB">
              <w:rPr>
                <w:noProof w:val="0"/>
                <w:sz w:val="20"/>
                <w:szCs w:val="20"/>
              </w:rPr>
              <w:t>3662 Kapitalne pomoći proračunskim korisnicima drugih proračuna</w:t>
            </w:r>
          </w:p>
        </w:tc>
        <w:tc>
          <w:tcPr>
            <w:tcW w:w="1417" w:type="dxa"/>
            <w:tcBorders>
              <w:top w:val="nil"/>
              <w:left w:val="nil"/>
              <w:bottom w:val="nil"/>
              <w:right w:val="nil"/>
            </w:tcBorders>
            <w:shd w:val="clear" w:color="auto" w:fill="auto"/>
            <w:noWrap/>
            <w:vAlign w:val="bottom"/>
            <w:hideMark/>
          </w:tcPr>
          <w:p w14:paraId="72E871AB" w14:textId="77777777" w:rsidR="003407EB" w:rsidRPr="003407EB" w:rsidRDefault="003407EB" w:rsidP="003407EB">
            <w:pPr>
              <w:jc w:val="right"/>
              <w:rPr>
                <w:noProof w:val="0"/>
                <w:sz w:val="20"/>
                <w:szCs w:val="20"/>
              </w:rPr>
            </w:pPr>
            <w:r w:rsidRPr="003407EB">
              <w:rPr>
                <w:noProof w:val="0"/>
                <w:sz w:val="20"/>
                <w:szCs w:val="20"/>
              </w:rPr>
              <w:t>19.571,49</w:t>
            </w:r>
          </w:p>
        </w:tc>
        <w:tc>
          <w:tcPr>
            <w:tcW w:w="1266" w:type="dxa"/>
            <w:tcBorders>
              <w:top w:val="nil"/>
              <w:left w:val="nil"/>
              <w:bottom w:val="nil"/>
              <w:right w:val="nil"/>
            </w:tcBorders>
            <w:shd w:val="clear" w:color="auto" w:fill="auto"/>
            <w:noWrap/>
            <w:vAlign w:val="bottom"/>
            <w:hideMark/>
          </w:tcPr>
          <w:p w14:paraId="5A5D95DF"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534B6374" w14:textId="77777777" w:rsidR="003407EB" w:rsidRPr="003407EB" w:rsidRDefault="003407EB" w:rsidP="003407EB">
            <w:pPr>
              <w:jc w:val="right"/>
              <w:rPr>
                <w:noProof w:val="0"/>
                <w:sz w:val="20"/>
                <w:szCs w:val="20"/>
              </w:rPr>
            </w:pPr>
            <w:r w:rsidRPr="003407EB">
              <w:rPr>
                <w:noProof w:val="0"/>
                <w:sz w:val="20"/>
                <w:szCs w:val="20"/>
              </w:rPr>
              <w:t>19.491,21</w:t>
            </w:r>
          </w:p>
        </w:tc>
        <w:tc>
          <w:tcPr>
            <w:tcW w:w="866" w:type="dxa"/>
            <w:tcBorders>
              <w:top w:val="nil"/>
              <w:left w:val="nil"/>
              <w:bottom w:val="nil"/>
              <w:right w:val="nil"/>
            </w:tcBorders>
            <w:shd w:val="clear" w:color="auto" w:fill="auto"/>
            <w:noWrap/>
            <w:vAlign w:val="bottom"/>
            <w:hideMark/>
          </w:tcPr>
          <w:p w14:paraId="0E333202" w14:textId="77777777" w:rsidR="003407EB" w:rsidRPr="003407EB" w:rsidRDefault="003407EB" w:rsidP="003407EB">
            <w:pPr>
              <w:jc w:val="right"/>
              <w:rPr>
                <w:noProof w:val="0"/>
                <w:sz w:val="20"/>
                <w:szCs w:val="20"/>
              </w:rPr>
            </w:pPr>
            <w:r w:rsidRPr="003407EB">
              <w:rPr>
                <w:noProof w:val="0"/>
                <w:sz w:val="20"/>
                <w:szCs w:val="20"/>
              </w:rPr>
              <w:t>99,59</w:t>
            </w:r>
          </w:p>
        </w:tc>
        <w:tc>
          <w:tcPr>
            <w:tcW w:w="820" w:type="dxa"/>
            <w:tcBorders>
              <w:top w:val="nil"/>
              <w:left w:val="nil"/>
              <w:bottom w:val="nil"/>
              <w:right w:val="nil"/>
            </w:tcBorders>
            <w:shd w:val="clear" w:color="auto" w:fill="auto"/>
            <w:noWrap/>
            <w:vAlign w:val="bottom"/>
            <w:hideMark/>
          </w:tcPr>
          <w:p w14:paraId="5D123A89" w14:textId="77777777" w:rsidR="003407EB" w:rsidRPr="003407EB" w:rsidRDefault="003407EB" w:rsidP="003407EB">
            <w:pPr>
              <w:jc w:val="right"/>
              <w:rPr>
                <w:noProof w:val="0"/>
                <w:sz w:val="20"/>
                <w:szCs w:val="20"/>
              </w:rPr>
            </w:pPr>
          </w:p>
        </w:tc>
      </w:tr>
      <w:tr w:rsidR="003407EB" w:rsidRPr="003407EB" w14:paraId="0142DF0F"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3B023FDE" w14:textId="77777777" w:rsidR="003407EB" w:rsidRPr="003407EB" w:rsidRDefault="003407EB" w:rsidP="003407EB">
            <w:pPr>
              <w:rPr>
                <w:b/>
                <w:bCs/>
                <w:noProof w:val="0"/>
                <w:sz w:val="20"/>
                <w:szCs w:val="20"/>
              </w:rPr>
            </w:pPr>
            <w:r w:rsidRPr="003407EB">
              <w:rPr>
                <w:b/>
                <w:bCs/>
                <w:noProof w:val="0"/>
                <w:sz w:val="20"/>
                <w:szCs w:val="20"/>
              </w:rPr>
              <w:t>37 Naknade građanima i kućanstvima na temelju osiguranja i druge naknade</w:t>
            </w:r>
          </w:p>
        </w:tc>
        <w:tc>
          <w:tcPr>
            <w:tcW w:w="1417" w:type="dxa"/>
            <w:tcBorders>
              <w:top w:val="nil"/>
              <w:left w:val="nil"/>
              <w:bottom w:val="nil"/>
              <w:right w:val="nil"/>
            </w:tcBorders>
            <w:shd w:val="clear" w:color="auto" w:fill="auto"/>
            <w:noWrap/>
            <w:vAlign w:val="bottom"/>
            <w:hideMark/>
          </w:tcPr>
          <w:p w14:paraId="6058FAD1" w14:textId="77777777" w:rsidR="003407EB" w:rsidRPr="003407EB" w:rsidRDefault="003407EB" w:rsidP="003407EB">
            <w:pPr>
              <w:jc w:val="right"/>
              <w:rPr>
                <w:b/>
                <w:bCs/>
                <w:noProof w:val="0"/>
                <w:sz w:val="20"/>
                <w:szCs w:val="20"/>
              </w:rPr>
            </w:pPr>
            <w:r w:rsidRPr="003407EB">
              <w:rPr>
                <w:b/>
                <w:bCs/>
                <w:noProof w:val="0"/>
                <w:sz w:val="20"/>
                <w:szCs w:val="20"/>
              </w:rPr>
              <w:t>116.452,10</w:t>
            </w:r>
          </w:p>
        </w:tc>
        <w:tc>
          <w:tcPr>
            <w:tcW w:w="1266" w:type="dxa"/>
            <w:tcBorders>
              <w:top w:val="nil"/>
              <w:left w:val="nil"/>
              <w:bottom w:val="nil"/>
              <w:right w:val="nil"/>
            </w:tcBorders>
            <w:shd w:val="clear" w:color="auto" w:fill="auto"/>
            <w:noWrap/>
            <w:vAlign w:val="bottom"/>
            <w:hideMark/>
          </w:tcPr>
          <w:p w14:paraId="509B1597" w14:textId="77777777" w:rsidR="003407EB" w:rsidRPr="003407EB" w:rsidRDefault="003407EB" w:rsidP="003407EB">
            <w:pPr>
              <w:jc w:val="right"/>
              <w:rPr>
                <w:b/>
                <w:bCs/>
                <w:noProof w:val="0"/>
                <w:sz w:val="20"/>
                <w:szCs w:val="20"/>
              </w:rPr>
            </w:pPr>
            <w:r w:rsidRPr="003407EB">
              <w:rPr>
                <w:b/>
                <w:bCs/>
                <w:noProof w:val="0"/>
                <w:sz w:val="20"/>
                <w:szCs w:val="20"/>
              </w:rPr>
              <w:t>359.655,00</w:t>
            </w:r>
          </w:p>
        </w:tc>
        <w:tc>
          <w:tcPr>
            <w:tcW w:w="1266" w:type="dxa"/>
            <w:tcBorders>
              <w:top w:val="nil"/>
              <w:left w:val="nil"/>
              <w:bottom w:val="nil"/>
              <w:right w:val="nil"/>
            </w:tcBorders>
            <w:shd w:val="clear" w:color="auto" w:fill="auto"/>
            <w:noWrap/>
            <w:vAlign w:val="bottom"/>
            <w:hideMark/>
          </w:tcPr>
          <w:p w14:paraId="689830BF" w14:textId="77777777" w:rsidR="003407EB" w:rsidRPr="003407EB" w:rsidRDefault="003407EB" w:rsidP="003407EB">
            <w:pPr>
              <w:jc w:val="right"/>
              <w:rPr>
                <w:b/>
                <w:bCs/>
                <w:noProof w:val="0"/>
                <w:sz w:val="20"/>
                <w:szCs w:val="20"/>
              </w:rPr>
            </w:pPr>
            <w:r w:rsidRPr="003407EB">
              <w:rPr>
                <w:b/>
                <w:bCs/>
                <w:noProof w:val="0"/>
                <w:sz w:val="20"/>
                <w:szCs w:val="20"/>
              </w:rPr>
              <w:t>123.782,26</w:t>
            </w:r>
          </w:p>
        </w:tc>
        <w:tc>
          <w:tcPr>
            <w:tcW w:w="866" w:type="dxa"/>
            <w:tcBorders>
              <w:top w:val="nil"/>
              <w:left w:val="nil"/>
              <w:bottom w:val="nil"/>
              <w:right w:val="nil"/>
            </w:tcBorders>
            <w:shd w:val="clear" w:color="auto" w:fill="auto"/>
            <w:noWrap/>
            <w:vAlign w:val="bottom"/>
            <w:hideMark/>
          </w:tcPr>
          <w:p w14:paraId="319308FF" w14:textId="77777777" w:rsidR="003407EB" w:rsidRPr="003407EB" w:rsidRDefault="003407EB" w:rsidP="003407EB">
            <w:pPr>
              <w:jc w:val="right"/>
              <w:rPr>
                <w:b/>
                <w:bCs/>
                <w:noProof w:val="0"/>
                <w:sz w:val="20"/>
                <w:szCs w:val="20"/>
              </w:rPr>
            </w:pPr>
            <w:r w:rsidRPr="003407EB">
              <w:rPr>
                <w:b/>
                <w:bCs/>
                <w:noProof w:val="0"/>
                <w:sz w:val="20"/>
                <w:szCs w:val="20"/>
              </w:rPr>
              <w:t>106,29</w:t>
            </w:r>
          </w:p>
        </w:tc>
        <w:tc>
          <w:tcPr>
            <w:tcW w:w="820" w:type="dxa"/>
            <w:tcBorders>
              <w:top w:val="nil"/>
              <w:left w:val="nil"/>
              <w:bottom w:val="nil"/>
              <w:right w:val="nil"/>
            </w:tcBorders>
            <w:shd w:val="clear" w:color="auto" w:fill="auto"/>
            <w:noWrap/>
            <w:vAlign w:val="bottom"/>
            <w:hideMark/>
          </w:tcPr>
          <w:p w14:paraId="70CCF0E8" w14:textId="77777777" w:rsidR="003407EB" w:rsidRPr="003407EB" w:rsidRDefault="003407EB" w:rsidP="003407EB">
            <w:pPr>
              <w:jc w:val="right"/>
              <w:rPr>
                <w:b/>
                <w:bCs/>
                <w:noProof w:val="0"/>
                <w:sz w:val="20"/>
                <w:szCs w:val="20"/>
              </w:rPr>
            </w:pPr>
            <w:r w:rsidRPr="003407EB">
              <w:rPr>
                <w:b/>
                <w:bCs/>
                <w:noProof w:val="0"/>
                <w:sz w:val="20"/>
                <w:szCs w:val="20"/>
              </w:rPr>
              <w:t>34,42</w:t>
            </w:r>
          </w:p>
        </w:tc>
      </w:tr>
      <w:tr w:rsidR="003407EB" w:rsidRPr="003407EB" w14:paraId="54339E8D"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7D73EFC7" w14:textId="77777777" w:rsidR="003407EB" w:rsidRPr="003407EB" w:rsidRDefault="003407EB" w:rsidP="003407EB">
            <w:pPr>
              <w:rPr>
                <w:b/>
                <w:bCs/>
                <w:noProof w:val="0"/>
                <w:sz w:val="20"/>
                <w:szCs w:val="20"/>
              </w:rPr>
            </w:pPr>
            <w:r w:rsidRPr="003407EB">
              <w:rPr>
                <w:b/>
                <w:bCs/>
                <w:noProof w:val="0"/>
                <w:sz w:val="20"/>
                <w:szCs w:val="20"/>
              </w:rPr>
              <w:t>372 Ostale naknade građanima i kućanstvima iz proračuna</w:t>
            </w:r>
          </w:p>
        </w:tc>
        <w:tc>
          <w:tcPr>
            <w:tcW w:w="1417" w:type="dxa"/>
            <w:tcBorders>
              <w:top w:val="nil"/>
              <w:left w:val="nil"/>
              <w:bottom w:val="nil"/>
              <w:right w:val="nil"/>
            </w:tcBorders>
            <w:shd w:val="clear" w:color="auto" w:fill="auto"/>
            <w:noWrap/>
            <w:vAlign w:val="bottom"/>
            <w:hideMark/>
          </w:tcPr>
          <w:p w14:paraId="63C2A160" w14:textId="77777777" w:rsidR="003407EB" w:rsidRPr="003407EB" w:rsidRDefault="003407EB" w:rsidP="003407EB">
            <w:pPr>
              <w:jc w:val="right"/>
              <w:rPr>
                <w:b/>
                <w:bCs/>
                <w:noProof w:val="0"/>
                <w:sz w:val="20"/>
                <w:szCs w:val="20"/>
              </w:rPr>
            </w:pPr>
            <w:r w:rsidRPr="003407EB">
              <w:rPr>
                <w:b/>
                <w:bCs/>
                <w:noProof w:val="0"/>
                <w:sz w:val="20"/>
                <w:szCs w:val="20"/>
              </w:rPr>
              <w:t>116.452,10</w:t>
            </w:r>
          </w:p>
        </w:tc>
        <w:tc>
          <w:tcPr>
            <w:tcW w:w="1266" w:type="dxa"/>
            <w:tcBorders>
              <w:top w:val="nil"/>
              <w:left w:val="nil"/>
              <w:bottom w:val="nil"/>
              <w:right w:val="nil"/>
            </w:tcBorders>
            <w:shd w:val="clear" w:color="auto" w:fill="auto"/>
            <w:noWrap/>
            <w:vAlign w:val="bottom"/>
            <w:hideMark/>
          </w:tcPr>
          <w:p w14:paraId="3CB5BD76"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23322CB0" w14:textId="77777777" w:rsidR="003407EB" w:rsidRPr="003407EB" w:rsidRDefault="003407EB" w:rsidP="003407EB">
            <w:pPr>
              <w:jc w:val="right"/>
              <w:rPr>
                <w:b/>
                <w:bCs/>
                <w:noProof w:val="0"/>
                <w:sz w:val="20"/>
                <w:szCs w:val="20"/>
              </w:rPr>
            </w:pPr>
            <w:r w:rsidRPr="003407EB">
              <w:rPr>
                <w:b/>
                <w:bCs/>
                <w:noProof w:val="0"/>
                <w:sz w:val="20"/>
                <w:szCs w:val="20"/>
              </w:rPr>
              <w:t>123.782,26</w:t>
            </w:r>
          </w:p>
        </w:tc>
        <w:tc>
          <w:tcPr>
            <w:tcW w:w="866" w:type="dxa"/>
            <w:tcBorders>
              <w:top w:val="nil"/>
              <w:left w:val="nil"/>
              <w:bottom w:val="nil"/>
              <w:right w:val="nil"/>
            </w:tcBorders>
            <w:shd w:val="clear" w:color="auto" w:fill="auto"/>
            <w:noWrap/>
            <w:vAlign w:val="bottom"/>
            <w:hideMark/>
          </w:tcPr>
          <w:p w14:paraId="56E92717" w14:textId="77777777" w:rsidR="003407EB" w:rsidRPr="003407EB" w:rsidRDefault="003407EB" w:rsidP="003407EB">
            <w:pPr>
              <w:jc w:val="right"/>
              <w:rPr>
                <w:b/>
                <w:bCs/>
                <w:noProof w:val="0"/>
                <w:sz w:val="20"/>
                <w:szCs w:val="20"/>
              </w:rPr>
            </w:pPr>
            <w:r w:rsidRPr="003407EB">
              <w:rPr>
                <w:b/>
                <w:bCs/>
                <w:noProof w:val="0"/>
                <w:sz w:val="20"/>
                <w:szCs w:val="20"/>
              </w:rPr>
              <w:t>106,29</w:t>
            </w:r>
          </w:p>
        </w:tc>
        <w:tc>
          <w:tcPr>
            <w:tcW w:w="820" w:type="dxa"/>
            <w:tcBorders>
              <w:top w:val="nil"/>
              <w:left w:val="nil"/>
              <w:bottom w:val="nil"/>
              <w:right w:val="nil"/>
            </w:tcBorders>
            <w:shd w:val="clear" w:color="auto" w:fill="auto"/>
            <w:noWrap/>
            <w:vAlign w:val="bottom"/>
            <w:hideMark/>
          </w:tcPr>
          <w:p w14:paraId="498D7E50" w14:textId="77777777" w:rsidR="003407EB" w:rsidRPr="003407EB" w:rsidRDefault="003407EB" w:rsidP="003407EB">
            <w:pPr>
              <w:jc w:val="right"/>
              <w:rPr>
                <w:b/>
                <w:bCs/>
                <w:noProof w:val="0"/>
                <w:sz w:val="20"/>
                <w:szCs w:val="20"/>
              </w:rPr>
            </w:pPr>
          </w:p>
        </w:tc>
      </w:tr>
      <w:tr w:rsidR="003407EB" w:rsidRPr="003407EB" w14:paraId="157031AB"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5B5658BE" w14:textId="77777777" w:rsidR="003407EB" w:rsidRPr="003407EB" w:rsidRDefault="003407EB" w:rsidP="003407EB">
            <w:pPr>
              <w:rPr>
                <w:noProof w:val="0"/>
                <w:sz w:val="20"/>
                <w:szCs w:val="20"/>
              </w:rPr>
            </w:pPr>
            <w:r w:rsidRPr="003407EB">
              <w:rPr>
                <w:noProof w:val="0"/>
                <w:sz w:val="20"/>
                <w:szCs w:val="20"/>
              </w:rPr>
              <w:t>3721 Naknade građanima i kućanstvima u novcu</w:t>
            </w:r>
          </w:p>
        </w:tc>
        <w:tc>
          <w:tcPr>
            <w:tcW w:w="1417" w:type="dxa"/>
            <w:tcBorders>
              <w:top w:val="nil"/>
              <w:left w:val="nil"/>
              <w:bottom w:val="nil"/>
              <w:right w:val="nil"/>
            </w:tcBorders>
            <w:shd w:val="clear" w:color="auto" w:fill="auto"/>
            <w:noWrap/>
            <w:vAlign w:val="bottom"/>
            <w:hideMark/>
          </w:tcPr>
          <w:p w14:paraId="1A9762D8" w14:textId="77777777" w:rsidR="003407EB" w:rsidRPr="003407EB" w:rsidRDefault="003407EB" w:rsidP="003407EB">
            <w:pPr>
              <w:jc w:val="right"/>
              <w:rPr>
                <w:noProof w:val="0"/>
                <w:sz w:val="20"/>
                <w:szCs w:val="20"/>
              </w:rPr>
            </w:pPr>
            <w:r w:rsidRPr="003407EB">
              <w:rPr>
                <w:noProof w:val="0"/>
                <w:sz w:val="20"/>
                <w:szCs w:val="20"/>
              </w:rPr>
              <w:t>86.185,74</w:t>
            </w:r>
          </w:p>
        </w:tc>
        <w:tc>
          <w:tcPr>
            <w:tcW w:w="1266" w:type="dxa"/>
            <w:tcBorders>
              <w:top w:val="nil"/>
              <w:left w:val="nil"/>
              <w:bottom w:val="nil"/>
              <w:right w:val="nil"/>
            </w:tcBorders>
            <w:shd w:val="clear" w:color="auto" w:fill="auto"/>
            <w:noWrap/>
            <w:vAlign w:val="bottom"/>
            <w:hideMark/>
          </w:tcPr>
          <w:p w14:paraId="3CB7A893"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6CCADA67" w14:textId="77777777" w:rsidR="003407EB" w:rsidRPr="003407EB" w:rsidRDefault="003407EB" w:rsidP="003407EB">
            <w:pPr>
              <w:jc w:val="right"/>
              <w:rPr>
                <w:noProof w:val="0"/>
                <w:sz w:val="20"/>
                <w:szCs w:val="20"/>
              </w:rPr>
            </w:pPr>
            <w:r w:rsidRPr="003407EB">
              <w:rPr>
                <w:noProof w:val="0"/>
                <w:sz w:val="20"/>
                <w:szCs w:val="20"/>
              </w:rPr>
              <w:t>90.348,31</w:t>
            </w:r>
          </w:p>
        </w:tc>
        <w:tc>
          <w:tcPr>
            <w:tcW w:w="866" w:type="dxa"/>
            <w:tcBorders>
              <w:top w:val="nil"/>
              <w:left w:val="nil"/>
              <w:bottom w:val="nil"/>
              <w:right w:val="nil"/>
            </w:tcBorders>
            <w:shd w:val="clear" w:color="auto" w:fill="auto"/>
            <w:noWrap/>
            <w:vAlign w:val="bottom"/>
            <w:hideMark/>
          </w:tcPr>
          <w:p w14:paraId="3D299ACD" w14:textId="77777777" w:rsidR="003407EB" w:rsidRPr="003407EB" w:rsidRDefault="003407EB" w:rsidP="003407EB">
            <w:pPr>
              <w:jc w:val="right"/>
              <w:rPr>
                <w:noProof w:val="0"/>
                <w:sz w:val="20"/>
                <w:szCs w:val="20"/>
              </w:rPr>
            </w:pPr>
            <w:r w:rsidRPr="003407EB">
              <w:rPr>
                <w:noProof w:val="0"/>
                <w:sz w:val="20"/>
                <w:szCs w:val="20"/>
              </w:rPr>
              <w:t>104,83</w:t>
            </w:r>
          </w:p>
        </w:tc>
        <w:tc>
          <w:tcPr>
            <w:tcW w:w="820" w:type="dxa"/>
            <w:tcBorders>
              <w:top w:val="nil"/>
              <w:left w:val="nil"/>
              <w:bottom w:val="nil"/>
              <w:right w:val="nil"/>
            </w:tcBorders>
            <w:shd w:val="clear" w:color="auto" w:fill="auto"/>
            <w:noWrap/>
            <w:vAlign w:val="bottom"/>
            <w:hideMark/>
          </w:tcPr>
          <w:p w14:paraId="00248E35" w14:textId="77777777" w:rsidR="003407EB" w:rsidRPr="003407EB" w:rsidRDefault="003407EB" w:rsidP="003407EB">
            <w:pPr>
              <w:jc w:val="right"/>
              <w:rPr>
                <w:noProof w:val="0"/>
                <w:sz w:val="20"/>
                <w:szCs w:val="20"/>
              </w:rPr>
            </w:pPr>
          </w:p>
        </w:tc>
      </w:tr>
      <w:tr w:rsidR="003407EB" w:rsidRPr="003407EB" w14:paraId="2FCA8948"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0C2E1942" w14:textId="77777777" w:rsidR="003407EB" w:rsidRPr="003407EB" w:rsidRDefault="003407EB" w:rsidP="003407EB">
            <w:pPr>
              <w:rPr>
                <w:noProof w:val="0"/>
                <w:sz w:val="20"/>
                <w:szCs w:val="20"/>
              </w:rPr>
            </w:pPr>
            <w:r w:rsidRPr="003407EB">
              <w:rPr>
                <w:noProof w:val="0"/>
                <w:sz w:val="20"/>
                <w:szCs w:val="20"/>
              </w:rPr>
              <w:t>3722 Naknade građanima i kućanstvima u naravi</w:t>
            </w:r>
          </w:p>
        </w:tc>
        <w:tc>
          <w:tcPr>
            <w:tcW w:w="1417" w:type="dxa"/>
            <w:tcBorders>
              <w:top w:val="nil"/>
              <w:left w:val="nil"/>
              <w:bottom w:val="nil"/>
              <w:right w:val="nil"/>
            </w:tcBorders>
            <w:shd w:val="clear" w:color="auto" w:fill="auto"/>
            <w:noWrap/>
            <w:vAlign w:val="bottom"/>
            <w:hideMark/>
          </w:tcPr>
          <w:p w14:paraId="5F8BBA4B" w14:textId="77777777" w:rsidR="003407EB" w:rsidRPr="003407EB" w:rsidRDefault="003407EB" w:rsidP="003407EB">
            <w:pPr>
              <w:jc w:val="right"/>
              <w:rPr>
                <w:noProof w:val="0"/>
                <w:sz w:val="20"/>
                <w:szCs w:val="20"/>
              </w:rPr>
            </w:pPr>
            <w:r w:rsidRPr="003407EB">
              <w:rPr>
                <w:noProof w:val="0"/>
                <w:sz w:val="20"/>
                <w:szCs w:val="20"/>
              </w:rPr>
              <w:t>30.266,36</w:t>
            </w:r>
          </w:p>
        </w:tc>
        <w:tc>
          <w:tcPr>
            <w:tcW w:w="1266" w:type="dxa"/>
            <w:tcBorders>
              <w:top w:val="nil"/>
              <w:left w:val="nil"/>
              <w:bottom w:val="nil"/>
              <w:right w:val="nil"/>
            </w:tcBorders>
            <w:shd w:val="clear" w:color="auto" w:fill="auto"/>
            <w:noWrap/>
            <w:vAlign w:val="bottom"/>
            <w:hideMark/>
          </w:tcPr>
          <w:p w14:paraId="0E76BFEC"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7CAD8344" w14:textId="77777777" w:rsidR="003407EB" w:rsidRPr="003407EB" w:rsidRDefault="003407EB" w:rsidP="003407EB">
            <w:pPr>
              <w:jc w:val="right"/>
              <w:rPr>
                <w:noProof w:val="0"/>
                <w:sz w:val="20"/>
                <w:szCs w:val="20"/>
              </w:rPr>
            </w:pPr>
            <w:r w:rsidRPr="003407EB">
              <w:rPr>
                <w:noProof w:val="0"/>
                <w:sz w:val="20"/>
                <w:szCs w:val="20"/>
              </w:rPr>
              <w:t>33.433,95</w:t>
            </w:r>
          </w:p>
        </w:tc>
        <w:tc>
          <w:tcPr>
            <w:tcW w:w="866" w:type="dxa"/>
            <w:tcBorders>
              <w:top w:val="nil"/>
              <w:left w:val="nil"/>
              <w:bottom w:val="nil"/>
              <w:right w:val="nil"/>
            </w:tcBorders>
            <w:shd w:val="clear" w:color="auto" w:fill="auto"/>
            <w:noWrap/>
            <w:vAlign w:val="bottom"/>
            <w:hideMark/>
          </w:tcPr>
          <w:p w14:paraId="2791D34C" w14:textId="77777777" w:rsidR="003407EB" w:rsidRPr="003407EB" w:rsidRDefault="003407EB" w:rsidP="003407EB">
            <w:pPr>
              <w:jc w:val="right"/>
              <w:rPr>
                <w:noProof w:val="0"/>
                <w:sz w:val="20"/>
                <w:szCs w:val="20"/>
              </w:rPr>
            </w:pPr>
            <w:r w:rsidRPr="003407EB">
              <w:rPr>
                <w:noProof w:val="0"/>
                <w:sz w:val="20"/>
                <w:szCs w:val="20"/>
              </w:rPr>
              <w:t>110,47</w:t>
            </w:r>
          </w:p>
        </w:tc>
        <w:tc>
          <w:tcPr>
            <w:tcW w:w="820" w:type="dxa"/>
            <w:tcBorders>
              <w:top w:val="nil"/>
              <w:left w:val="nil"/>
              <w:bottom w:val="nil"/>
              <w:right w:val="nil"/>
            </w:tcBorders>
            <w:shd w:val="clear" w:color="auto" w:fill="auto"/>
            <w:noWrap/>
            <w:vAlign w:val="bottom"/>
            <w:hideMark/>
          </w:tcPr>
          <w:p w14:paraId="2063CD5F" w14:textId="77777777" w:rsidR="003407EB" w:rsidRPr="003407EB" w:rsidRDefault="003407EB" w:rsidP="003407EB">
            <w:pPr>
              <w:jc w:val="right"/>
              <w:rPr>
                <w:noProof w:val="0"/>
                <w:sz w:val="20"/>
                <w:szCs w:val="20"/>
              </w:rPr>
            </w:pPr>
          </w:p>
        </w:tc>
      </w:tr>
      <w:tr w:rsidR="003407EB" w:rsidRPr="003407EB" w14:paraId="1ED4FF05"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08016BD9" w14:textId="77777777" w:rsidR="003407EB" w:rsidRPr="003407EB" w:rsidRDefault="003407EB" w:rsidP="003407EB">
            <w:pPr>
              <w:rPr>
                <w:b/>
                <w:bCs/>
                <w:noProof w:val="0"/>
                <w:sz w:val="20"/>
                <w:szCs w:val="20"/>
              </w:rPr>
            </w:pPr>
            <w:r w:rsidRPr="003407EB">
              <w:rPr>
                <w:b/>
                <w:bCs/>
                <w:noProof w:val="0"/>
                <w:sz w:val="20"/>
                <w:szCs w:val="20"/>
              </w:rPr>
              <w:t>38 Ostali rashodi</w:t>
            </w:r>
          </w:p>
        </w:tc>
        <w:tc>
          <w:tcPr>
            <w:tcW w:w="1417" w:type="dxa"/>
            <w:tcBorders>
              <w:top w:val="nil"/>
              <w:left w:val="nil"/>
              <w:bottom w:val="nil"/>
              <w:right w:val="nil"/>
            </w:tcBorders>
            <w:shd w:val="clear" w:color="auto" w:fill="auto"/>
            <w:noWrap/>
            <w:vAlign w:val="bottom"/>
            <w:hideMark/>
          </w:tcPr>
          <w:p w14:paraId="39930B65" w14:textId="77777777" w:rsidR="003407EB" w:rsidRPr="003407EB" w:rsidRDefault="003407EB" w:rsidP="003407EB">
            <w:pPr>
              <w:jc w:val="right"/>
              <w:rPr>
                <w:b/>
                <w:bCs/>
                <w:noProof w:val="0"/>
                <w:sz w:val="20"/>
                <w:szCs w:val="20"/>
              </w:rPr>
            </w:pPr>
            <w:r w:rsidRPr="003407EB">
              <w:rPr>
                <w:b/>
                <w:bCs/>
                <w:noProof w:val="0"/>
                <w:sz w:val="20"/>
                <w:szCs w:val="20"/>
              </w:rPr>
              <w:t>76.133,17</w:t>
            </w:r>
          </w:p>
        </w:tc>
        <w:tc>
          <w:tcPr>
            <w:tcW w:w="1266" w:type="dxa"/>
            <w:tcBorders>
              <w:top w:val="nil"/>
              <w:left w:val="nil"/>
              <w:bottom w:val="nil"/>
              <w:right w:val="nil"/>
            </w:tcBorders>
            <w:shd w:val="clear" w:color="auto" w:fill="auto"/>
            <w:noWrap/>
            <w:vAlign w:val="bottom"/>
            <w:hideMark/>
          </w:tcPr>
          <w:p w14:paraId="5928F7EF" w14:textId="77777777" w:rsidR="003407EB" w:rsidRPr="003407EB" w:rsidRDefault="003407EB" w:rsidP="003407EB">
            <w:pPr>
              <w:jc w:val="right"/>
              <w:rPr>
                <w:b/>
                <w:bCs/>
                <w:noProof w:val="0"/>
                <w:sz w:val="20"/>
                <w:szCs w:val="20"/>
              </w:rPr>
            </w:pPr>
            <w:r w:rsidRPr="003407EB">
              <w:rPr>
                <w:b/>
                <w:bCs/>
                <w:noProof w:val="0"/>
                <w:sz w:val="20"/>
                <w:szCs w:val="20"/>
              </w:rPr>
              <w:t>923.808,00</w:t>
            </w:r>
          </w:p>
        </w:tc>
        <w:tc>
          <w:tcPr>
            <w:tcW w:w="1266" w:type="dxa"/>
            <w:tcBorders>
              <w:top w:val="nil"/>
              <w:left w:val="nil"/>
              <w:bottom w:val="nil"/>
              <w:right w:val="nil"/>
            </w:tcBorders>
            <w:shd w:val="clear" w:color="auto" w:fill="auto"/>
            <w:noWrap/>
            <w:vAlign w:val="bottom"/>
            <w:hideMark/>
          </w:tcPr>
          <w:p w14:paraId="13BC684A" w14:textId="77777777" w:rsidR="003407EB" w:rsidRPr="003407EB" w:rsidRDefault="003407EB" w:rsidP="003407EB">
            <w:pPr>
              <w:jc w:val="right"/>
              <w:rPr>
                <w:b/>
                <w:bCs/>
                <w:noProof w:val="0"/>
                <w:sz w:val="20"/>
                <w:szCs w:val="20"/>
              </w:rPr>
            </w:pPr>
            <w:r w:rsidRPr="003407EB">
              <w:rPr>
                <w:b/>
                <w:bCs/>
                <w:noProof w:val="0"/>
                <w:sz w:val="20"/>
                <w:szCs w:val="20"/>
              </w:rPr>
              <w:t>157.002,19</w:t>
            </w:r>
          </w:p>
        </w:tc>
        <w:tc>
          <w:tcPr>
            <w:tcW w:w="866" w:type="dxa"/>
            <w:tcBorders>
              <w:top w:val="nil"/>
              <w:left w:val="nil"/>
              <w:bottom w:val="nil"/>
              <w:right w:val="nil"/>
            </w:tcBorders>
            <w:shd w:val="clear" w:color="auto" w:fill="auto"/>
            <w:noWrap/>
            <w:vAlign w:val="bottom"/>
            <w:hideMark/>
          </w:tcPr>
          <w:p w14:paraId="3DF997E7" w14:textId="77777777" w:rsidR="003407EB" w:rsidRPr="003407EB" w:rsidRDefault="003407EB" w:rsidP="003407EB">
            <w:pPr>
              <w:jc w:val="right"/>
              <w:rPr>
                <w:b/>
                <w:bCs/>
                <w:noProof w:val="0"/>
                <w:sz w:val="20"/>
                <w:szCs w:val="20"/>
              </w:rPr>
            </w:pPr>
            <w:r w:rsidRPr="003407EB">
              <w:rPr>
                <w:b/>
                <w:bCs/>
                <w:noProof w:val="0"/>
                <w:sz w:val="20"/>
                <w:szCs w:val="20"/>
              </w:rPr>
              <w:t>206,22</w:t>
            </w:r>
          </w:p>
        </w:tc>
        <w:tc>
          <w:tcPr>
            <w:tcW w:w="820" w:type="dxa"/>
            <w:tcBorders>
              <w:top w:val="nil"/>
              <w:left w:val="nil"/>
              <w:bottom w:val="nil"/>
              <w:right w:val="nil"/>
            </w:tcBorders>
            <w:shd w:val="clear" w:color="auto" w:fill="auto"/>
            <w:noWrap/>
            <w:vAlign w:val="bottom"/>
            <w:hideMark/>
          </w:tcPr>
          <w:p w14:paraId="2B455B86" w14:textId="77777777" w:rsidR="003407EB" w:rsidRPr="003407EB" w:rsidRDefault="003407EB" w:rsidP="003407EB">
            <w:pPr>
              <w:jc w:val="right"/>
              <w:rPr>
                <w:b/>
                <w:bCs/>
                <w:noProof w:val="0"/>
                <w:sz w:val="20"/>
                <w:szCs w:val="20"/>
              </w:rPr>
            </w:pPr>
            <w:r w:rsidRPr="003407EB">
              <w:rPr>
                <w:b/>
                <w:bCs/>
                <w:noProof w:val="0"/>
                <w:sz w:val="20"/>
                <w:szCs w:val="20"/>
              </w:rPr>
              <w:t>17,00</w:t>
            </w:r>
          </w:p>
        </w:tc>
      </w:tr>
      <w:tr w:rsidR="003407EB" w:rsidRPr="003407EB" w14:paraId="0F023E19"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6C482666" w14:textId="77777777" w:rsidR="003407EB" w:rsidRPr="003407EB" w:rsidRDefault="003407EB" w:rsidP="003407EB">
            <w:pPr>
              <w:rPr>
                <w:b/>
                <w:bCs/>
                <w:noProof w:val="0"/>
                <w:sz w:val="20"/>
                <w:szCs w:val="20"/>
              </w:rPr>
            </w:pPr>
            <w:r w:rsidRPr="003407EB">
              <w:rPr>
                <w:b/>
                <w:bCs/>
                <w:noProof w:val="0"/>
                <w:sz w:val="20"/>
                <w:szCs w:val="20"/>
              </w:rPr>
              <w:t>381 Tekuće donacije</w:t>
            </w:r>
          </w:p>
        </w:tc>
        <w:tc>
          <w:tcPr>
            <w:tcW w:w="1417" w:type="dxa"/>
            <w:tcBorders>
              <w:top w:val="nil"/>
              <w:left w:val="nil"/>
              <w:bottom w:val="nil"/>
              <w:right w:val="nil"/>
            </w:tcBorders>
            <w:shd w:val="clear" w:color="auto" w:fill="auto"/>
            <w:noWrap/>
            <w:vAlign w:val="bottom"/>
            <w:hideMark/>
          </w:tcPr>
          <w:p w14:paraId="26F6111D" w14:textId="77777777" w:rsidR="003407EB" w:rsidRPr="003407EB" w:rsidRDefault="003407EB" w:rsidP="003407EB">
            <w:pPr>
              <w:jc w:val="right"/>
              <w:rPr>
                <w:b/>
                <w:bCs/>
                <w:noProof w:val="0"/>
                <w:sz w:val="20"/>
                <w:szCs w:val="20"/>
              </w:rPr>
            </w:pPr>
            <w:r w:rsidRPr="003407EB">
              <w:rPr>
                <w:b/>
                <w:bCs/>
                <w:noProof w:val="0"/>
                <w:sz w:val="20"/>
                <w:szCs w:val="20"/>
              </w:rPr>
              <w:t>75.910,20</w:t>
            </w:r>
          </w:p>
        </w:tc>
        <w:tc>
          <w:tcPr>
            <w:tcW w:w="1266" w:type="dxa"/>
            <w:tcBorders>
              <w:top w:val="nil"/>
              <w:left w:val="nil"/>
              <w:bottom w:val="nil"/>
              <w:right w:val="nil"/>
            </w:tcBorders>
            <w:shd w:val="clear" w:color="auto" w:fill="auto"/>
            <w:noWrap/>
            <w:vAlign w:val="bottom"/>
            <w:hideMark/>
          </w:tcPr>
          <w:p w14:paraId="48FB5B54"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6DEB7E87" w14:textId="77777777" w:rsidR="003407EB" w:rsidRPr="003407EB" w:rsidRDefault="003407EB" w:rsidP="003407EB">
            <w:pPr>
              <w:jc w:val="right"/>
              <w:rPr>
                <w:b/>
                <w:bCs/>
                <w:noProof w:val="0"/>
                <w:sz w:val="20"/>
                <w:szCs w:val="20"/>
              </w:rPr>
            </w:pPr>
            <w:r w:rsidRPr="003407EB">
              <w:rPr>
                <w:b/>
                <w:bCs/>
                <w:noProof w:val="0"/>
                <w:sz w:val="20"/>
                <w:szCs w:val="20"/>
              </w:rPr>
              <w:t>100.774,97</w:t>
            </w:r>
          </w:p>
        </w:tc>
        <w:tc>
          <w:tcPr>
            <w:tcW w:w="866" w:type="dxa"/>
            <w:tcBorders>
              <w:top w:val="nil"/>
              <w:left w:val="nil"/>
              <w:bottom w:val="nil"/>
              <w:right w:val="nil"/>
            </w:tcBorders>
            <w:shd w:val="clear" w:color="auto" w:fill="auto"/>
            <w:noWrap/>
            <w:vAlign w:val="bottom"/>
            <w:hideMark/>
          </w:tcPr>
          <w:p w14:paraId="7E61F926" w14:textId="77777777" w:rsidR="003407EB" w:rsidRPr="003407EB" w:rsidRDefault="003407EB" w:rsidP="003407EB">
            <w:pPr>
              <w:jc w:val="right"/>
              <w:rPr>
                <w:b/>
                <w:bCs/>
                <w:noProof w:val="0"/>
                <w:sz w:val="20"/>
                <w:szCs w:val="20"/>
              </w:rPr>
            </w:pPr>
            <w:r w:rsidRPr="003407EB">
              <w:rPr>
                <w:b/>
                <w:bCs/>
                <w:noProof w:val="0"/>
                <w:sz w:val="20"/>
                <w:szCs w:val="20"/>
              </w:rPr>
              <w:t>132,76</w:t>
            </w:r>
          </w:p>
        </w:tc>
        <w:tc>
          <w:tcPr>
            <w:tcW w:w="820" w:type="dxa"/>
            <w:tcBorders>
              <w:top w:val="nil"/>
              <w:left w:val="nil"/>
              <w:bottom w:val="nil"/>
              <w:right w:val="nil"/>
            </w:tcBorders>
            <w:shd w:val="clear" w:color="auto" w:fill="auto"/>
            <w:noWrap/>
            <w:vAlign w:val="bottom"/>
            <w:hideMark/>
          </w:tcPr>
          <w:p w14:paraId="0FA02D9B" w14:textId="77777777" w:rsidR="003407EB" w:rsidRPr="003407EB" w:rsidRDefault="003407EB" w:rsidP="003407EB">
            <w:pPr>
              <w:jc w:val="right"/>
              <w:rPr>
                <w:b/>
                <w:bCs/>
                <w:noProof w:val="0"/>
                <w:sz w:val="20"/>
                <w:szCs w:val="20"/>
              </w:rPr>
            </w:pPr>
          </w:p>
        </w:tc>
      </w:tr>
      <w:tr w:rsidR="003407EB" w:rsidRPr="003407EB" w14:paraId="5B5DA7D0"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6414EDB1" w14:textId="77777777" w:rsidR="003407EB" w:rsidRPr="003407EB" w:rsidRDefault="003407EB" w:rsidP="003407EB">
            <w:pPr>
              <w:rPr>
                <w:noProof w:val="0"/>
                <w:sz w:val="20"/>
                <w:szCs w:val="20"/>
              </w:rPr>
            </w:pPr>
            <w:r w:rsidRPr="003407EB">
              <w:rPr>
                <w:noProof w:val="0"/>
                <w:sz w:val="20"/>
                <w:szCs w:val="20"/>
              </w:rPr>
              <w:t>3811 Tekuće donacije u novcu</w:t>
            </w:r>
          </w:p>
        </w:tc>
        <w:tc>
          <w:tcPr>
            <w:tcW w:w="1417" w:type="dxa"/>
            <w:tcBorders>
              <w:top w:val="nil"/>
              <w:left w:val="nil"/>
              <w:bottom w:val="nil"/>
              <w:right w:val="nil"/>
            </w:tcBorders>
            <w:shd w:val="clear" w:color="auto" w:fill="auto"/>
            <w:noWrap/>
            <w:vAlign w:val="bottom"/>
            <w:hideMark/>
          </w:tcPr>
          <w:p w14:paraId="11EF8A60" w14:textId="77777777" w:rsidR="003407EB" w:rsidRPr="003407EB" w:rsidRDefault="003407EB" w:rsidP="003407EB">
            <w:pPr>
              <w:jc w:val="right"/>
              <w:rPr>
                <w:noProof w:val="0"/>
                <w:sz w:val="20"/>
                <w:szCs w:val="20"/>
              </w:rPr>
            </w:pPr>
            <w:r w:rsidRPr="003407EB">
              <w:rPr>
                <w:noProof w:val="0"/>
                <w:sz w:val="20"/>
                <w:szCs w:val="20"/>
              </w:rPr>
              <w:t>75.910,20</w:t>
            </w:r>
          </w:p>
        </w:tc>
        <w:tc>
          <w:tcPr>
            <w:tcW w:w="1266" w:type="dxa"/>
            <w:tcBorders>
              <w:top w:val="nil"/>
              <w:left w:val="nil"/>
              <w:bottom w:val="nil"/>
              <w:right w:val="nil"/>
            </w:tcBorders>
            <w:shd w:val="clear" w:color="auto" w:fill="auto"/>
            <w:noWrap/>
            <w:vAlign w:val="bottom"/>
            <w:hideMark/>
          </w:tcPr>
          <w:p w14:paraId="2D9C4E02"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606960FE" w14:textId="77777777" w:rsidR="003407EB" w:rsidRPr="003407EB" w:rsidRDefault="003407EB" w:rsidP="003407EB">
            <w:pPr>
              <w:jc w:val="right"/>
              <w:rPr>
                <w:noProof w:val="0"/>
                <w:sz w:val="20"/>
                <w:szCs w:val="20"/>
              </w:rPr>
            </w:pPr>
            <w:r w:rsidRPr="003407EB">
              <w:rPr>
                <w:noProof w:val="0"/>
                <w:sz w:val="20"/>
                <w:szCs w:val="20"/>
              </w:rPr>
              <w:t>100.774,97</w:t>
            </w:r>
          </w:p>
        </w:tc>
        <w:tc>
          <w:tcPr>
            <w:tcW w:w="866" w:type="dxa"/>
            <w:tcBorders>
              <w:top w:val="nil"/>
              <w:left w:val="nil"/>
              <w:bottom w:val="nil"/>
              <w:right w:val="nil"/>
            </w:tcBorders>
            <w:shd w:val="clear" w:color="auto" w:fill="auto"/>
            <w:noWrap/>
            <w:vAlign w:val="bottom"/>
            <w:hideMark/>
          </w:tcPr>
          <w:p w14:paraId="45BAC7F1" w14:textId="77777777" w:rsidR="003407EB" w:rsidRPr="003407EB" w:rsidRDefault="003407EB" w:rsidP="003407EB">
            <w:pPr>
              <w:jc w:val="right"/>
              <w:rPr>
                <w:noProof w:val="0"/>
                <w:sz w:val="20"/>
                <w:szCs w:val="20"/>
              </w:rPr>
            </w:pPr>
            <w:r w:rsidRPr="003407EB">
              <w:rPr>
                <w:noProof w:val="0"/>
                <w:sz w:val="20"/>
                <w:szCs w:val="20"/>
              </w:rPr>
              <w:t>132,76</w:t>
            </w:r>
          </w:p>
        </w:tc>
        <w:tc>
          <w:tcPr>
            <w:tcW w:w="820" w:type="dxa"/>
            <w:tcBorders>
              <w:top w:val="nil"/>
              <w:left w:val="nil"/>
              <w:bottom w:val="nil"/>
              <w:right w:val="nil"/>
            </w:tcBorders>
            <w:shd w:val="clear" w:color="auto" w:fill="auto"/>
            <w:noWrap/>
            <w:vAlign w:val="bottom"/>
            <w:hideMark/>
          </w:tcPr>
          <w:p w14:paraId="29952FF6" w14:textId="77777777" w:rsidR="003407EB" w:rsidRPr="003407EB" w:rsidRDefault="003407EB" w:rsidP="003407EB">
            <w:pPr>
              <w:jc w:val="right"/>
              <w:rPr>
                <w:noProof w:val="0"/>
                <w:sz w:val="20"/>
                <w:szCs w:val="20"/>
              </w:rPr>
            </w:pPr>
          </w:p>
        </w:tc>
      </w:tr>
      <w:tr w:rsidR="003407EB" w:rsidRPr="003407EB" w14:paraId="4FB96340"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32FBC04A" w14:textId="77777777" w:rsidR="003407EB" w:rsidRPr="003407EB" w:rsidRDefault="003407EB" w:rsidP="003407EB">
            <w:pPr>
              <w:rPr>
                <w:b/>
                <w:bCs/>
                <w:noProof w:val="0"/>
                <w:sz w:val="20"/>
                <w:szCs w:val="20"/>
              </w:rPr>
            </w:pPr>
            <w:r w:rsidRPr="003407EB">
              <w:rPr>
                <w:b/>
                <w:bCs/>
                <w:noProof w:val="0"/>
                <w:sz w:val="20"/>
                <w:szCs w:val="20"/>
              </w:rPr>
              <w:t>382 Kapitalne donacije</w:t>
            </w:r>
          </w:p>
        </w:tc>
        <w:tc>
          <w:tcPr>
            <w:tcW w:w="1417" w:type="dxa"/>
            <w:tcBorders>
              <w:top w:val="nil"/>
              <w:left w:val="nil"/>
              <w:bottom w:val="nil"/>
              <w:right w:val="nil"/>
            </w:tcBorders>
            <w:shd w:val="clear" w:color="auto" w:fill="auto"/>
            <w:noWrap/>
            <w:vAlign w:val="bottom"/>
            <w:hideMark/>
          </w:tcPr>
          <w:p w14:paraId="7F0C95AB" w14:textId="77777777" w:rsidR="003407EB" w:rsidRPr="003407EB" w:rsidRDefault="003407EB" w:rsidP="003407EB">
            <w:pPr>
              <w:jc w:val="right"/>
              <w:rPr>
                <w:b/>
                <w:bCs/>
                <w:noProof w:val="0"/>
                <w:sz w:val="20"/>
                <w:szCs w:val="20"/>
              </w:rPr>
            </w:pPr>
            <w:r w:rsidRPr="003407EB">
              <w:rPr>
                <w:b/>
                <w:bCs/>
                <w:noProof w:val="0"/>
                <w:sz w:val="20"/>
                <w:szCs w:val="20"/>
              </w:rPr>
              <w:t>222,97</w:t>
            </w:r>
          </w:p>
        </w:tc>
        <w:tc>
          <w:tcPr>
            <w:tcW w:w="1266" w:type="dxa"/>
            <w:tcBorders>
              <w:top w:val="nil"/>
              <w:left w:val="nil"/>
              <w:bottom w:val="nil"/>
              <w:right w:val="nil"/>
            </w:tcBorders>
            <w:shd w:val="clear" w:color="auto" w:fill="auto"/>
            <w:noWrap/>
            <w:vAlign w:val="bottom"/>
            <w:hideMark/>
          </w:tcPr>
          <w:p w14:paraId="20D6C991"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6AFF90AC" w14:textId="77777777" w:rsidR="003407EB" w:rsidRPr="003407EB" w:rsidRDefault="003407EB" w:rsidP="003407EB">
            <w:pPr>
              <w:rPr>
                <w:noProof w:val="0"/>
                <w:sz w:val="20"/>
                <w:szCs w:val="20"/>
              </w:rPr>
            </w:pPr>
          </w:p>
        </w:tc>
        <w:tc>
          <w:tcPr>
            <w:tcW w:w="866" w:type="dxa"/>
            <w:tcBorders>
              <w:top w:val="nil"/>
              <w:left w:val="nil"/>
              <w:bottom w:val="nil"/>
              <w:right w:val="nil"/>
            </w:tcBorders>
            <w:shd w:val="clear" w:color="auto" w:fill="auto"/>
            <w:noWrap/>
            <w:vAlign w:val="bottom"/>
            <w:hideMark/>
          </w:tcPr>
          <w:p w14:paraId="695DFDE2" w14:textId="77777777" w:rsidR="003407EB" w:rsidRPr="003407EB" w:rsidRDefault="003407EB" w:rsidP="003407EB">
            <w:pPr>
              <w:jc w:val="right"/>
              <w:rPr>
                <w:b/>
                <w:bCs/>
                <w:noProof w:val="0"/>
                <w:sz w:val="20"/>
                <w:szCs w:val="20"/>
              </w:rPr>
            </w:pPr>
            <w:r w:rsidRPr="003407EB">
              <w:rPr>
                <w:b/>
                <w:bCs/>
                <w:noProof w:val="0"/>
                <w:sz w:val="20"/>
                <w:szCs w:val="20"/>
              </w:rPr>
              <w:t>0,00</w:t>
            </w:r>
          </w:p>
        </w:tc>
        <w:tc>
          <w:tcPr>
            <w:tcW w:w="820" w:type="dxa"/>
            <w:tcBorders>
              <w:top w:val="nil"/>
              <w:left w:val="nil"/>
              <w:bottom w:val="nil"/>
              <w:right w:val="nil"/>
            </w:tcBorders>
            <w:shd w:val="clear" w:color="auto" w:fill="auto"/>
            <w:noWrap/>
            <w:vAlign w:val="bottom"/>
            <w:hideMark/>
          </w:tcPr>
          <w:p w14:paraId="55E1BA6A" w14:textId="77777777" w:rsidR="003407EB" w:rsidRPr="003407EB" w:rsidRDefault="003407EB" w:rsidP="003407EB">
            <w:pPr>
              <w:jc w:val="right"/>
              <w:rPr>
                <w:b/>
                <w:bCs/>
                <w:noProof w:val="0"/>
                <w:sz w:val="20"/>
                <w:szCs w:val="20"/>
              </w:rPr>
            </w:pPr>
          </w:p>
        </w:tc>
      </w:tr>
      <w:tr w:rsidR="003407EB" w:rsidRPr="003407EB" w14:paraId="509E5378"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162179ED" w14:textId="77777777" w:rsidR="003407EB" w:rsidRPr="003407EB" w:rsidRDefault="003407EB" w:rsidP="003407EB">
            <w:pPr>
              <w:rPr>
                <w:noProof w:val="0"/>
                <w:sz w:val="20"/>
                <w:szCs w:val="20"/>
              </w:rPr>
            </w:pPr>
            <w:r w:rsidRPr="003407EB">
              <w:rPr>
                <w:noProof w:val="0"/>
                <w:sz w:val="20"/>
                <w:szCs w:val="20"/>
              </w:rPr>
              <w:t>3822 Kapitalne donacije građanima i kućanstvima</w:t>
            </w:r>
          </w:p>
        </w:tc>
        <w:tc>
          <w:tcPr>
            <w:tcW w:w="1417" w:type="dxa"/>
            <w:tcBorders>
              <w:top w:val="nil"/>
              <w:left w:val="nil"/>
              <w:bottom w:val="nil"/>
              <w:right w:val="nil"/>
            </w:tcBorders>
            <w:shd w:val="clear" w:color="auto" w:fill="auto"/>
            <w:noWrap/>
            <w:vAlign w:val="bottom"/>
            <w:hideMark/>
          </w:tcPr>
          <w:p w14:paraId="1D4F2D40" w14:textId="77777777" w:rsidR="003407EB" w:rsidRPr="003407EB" w:rsidRDefault="003407EB" w:rsidP="003407EB">
            <w:pPr>
              <w:jc w:val="right"/>
              <w:rPr>
                <w:noProof w:val="0"/>
                <w:sz w:val="20"/>
                <w:szCs w:val="20"/>
              </w:rPr>
            </w:pPr>
            <w:r w:rsidRPr="003407EB">
              <w:rPr>
                <w:noProof w:val="0"/>
                <w:sz w:val="20"/>
                <w:szCs w:val="20"/>
              </w:rPr>
              <w:t>222,97</w:t>
            </w:r>
          </w:p>
        </w:tc>
        <w:tc>
          <w:tcPr>
            <w:tcW w:w="1266" w:type="dxa"/>
            <w:tcBorders>
              <w:top w:val="nil"/>
              <w:left w:val="nil"/>
              <w:bottom w:val="nil"/>
              <w:right w:val="nil"/>
            </w:tcBorders>
            <w:shd w:val="clear" w:color="auto" w:fill="auto"/>
            <w:noWrap/>
            <w:vAlign w:val="bottom"/>
            <w:hideMark/>
          </w:tcPr>
          <w:p w14:paraId="0187B3EA"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4E0DCC4F" w14:textId="77777777" w:rsidR="003407EB" w:rsidRPr="003407EB" w:rsidRDefault="003407EB" w:rsidP="003407EB">
            <w:pPr>
              <w:rPr>
                <w:noProof w:val="0"/>
                <w:sz w:val="20"/>
                <w:szCs w:val="20"/>
              </w:rPr>
            </w:pPr>
          </w:p>
        </w:tc>
        <w:tc>
          <w:tcPr>
            <w:tcW w:w="866" w:type="dxa"/>
            <w:tcBorders>
              <w:top w:val="nil"/>
              <w:left w:val="nil"/>
              <w:bottom w:val="nil"/>
              <w:right w:val="nil"/>
            </w:tcBorders>
            <w:shd w:val="clear" w:color="auto" w:fill="auto"/>
            <w:noWrap/>
            <w:vAlign w:val="bottom"/>
            <w:hideMark/>
          </w:tcPr>
          <w:p w14:paraId="0263C44D" w14:textId="77777777" w:rsidR="003407EB" w:rsidRPr="003407EB" w:rsidRDefault="003407EB" w:rsidP="003407EB">
            <w:pPr>
              <w:jc w:val="right"/>
              <w:rPr>
                <w:noProof w:val="0"/>
                <w:sz w:val="20"/>
                <w:szCs w:val="20"/>
              </w:rPr>
            </w:pPr>
            <w:r w:rsidRPr="003407EB">
              <w:rPr>
                <w:noProof w:val="0"/>
                <w:sz w:val="20"/>
                <w:szCs w:val="20"/>
              </w:rPr>
              <w:t>0,00</w:t>
            </w:r>
          </w:p>
        </w:tc>
        <w:tc>
          <w:tcPr>
            <w:tcW w:w="820" w:type="dxa"/>
            <w:tcBorders>
              <w:top w:val="nil"/>
              <w:left w:val="nil"/>
              <w:bottom w:val="nil"/>
              <w:right w:val="nil"/>
            </w:tcBorders>
            <w:shd w:val="clear" w:color="auto" w:fill="auto"/>
            <w:noWrap/>
            <w:vAlign w:val="bottom"/>
            <w:hideMark/>
          </w:tcPr>
          <w:p w14:paraId="486E757F" w14:textId="77777777" w:rsidR="003407EB" w:rsidRPr="003407EB" w:rsidRDefault="003407EB" w:rsidP="003407EB">
            <w:pPr>
              <w:jc w:val="right"/>
              <w:rPr>
                <w:noProof w:val="0"/>
                <w:sz w:val="20"/>
                <w:szCs w:val="20"/>
              </w:rPr>
            </w:pPr>
          </w:p>
        </w:tc>
      </w:tr>
      <w:tr w:rsidR="003407EB" w:rsidRPr="003407EB" w14:paraId="46AF0E53"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64F4F443" w14:textId="77777777" w:rsidR="003407EB" w:rsidRPr="003407EB" w:rsidRDefault="003407EB" w:rsidP="003407EB">
            <w:pPr>
              <w:rPr>
                <w:b/>
                <w:bCs/>
                <w:noProof w:val="0"/>
                <w:sz w:val="20"/>
                <w:szCs w:val="20"/>
              </w:rPr>
            </w:pPr>
            <w:r w:rsidRPr="003407EB">
              <w:rPr>
                <w:b/>
                <w:bCs/>
                <w:noProof w:val="0"/>
                <w:sz w:val="20"/>
                <w:szCs w:val="20"/>
              </w:rPr>
              <w:t>386 Kapitalne pomoći</w:t>
            </w:r>
          </w:p>
        </w:tc>
        <w:tc>
          <w:tcPr>
            <w:tcW w:w="1417" w:type="dxa"/>
            <w:tcBorders>
              <w:top w:val="nil"/>
              <w:left w:val="nil"/>
              <w:bottom w:val="nil"/>
              <w:right w:val="nil"/>
            </w:tcBorders>
            <w:shd w:val="clear" w:color="auto" w:fill="auto"/>
            <w:noWrap/>
            <w:vAlign w:val="bottom"/>
            <w:hideMark/>
          </w:tcPr>
          <w:p w14:paraId="244BAE18" w14:textId="77777777" w:rsidR="003407EB" w:rsidRPr="003407EB" w:rsidRDefault="003407EB" w:rsidP="003407EB">
            <w:pPr>
              <w:rPr>
                <w:b/>
                <w:bCs/>
                <w:noProof w:val="0"/>
                <w:sz w:val="20"/>
                <w:szCs w:val="20"/>
              </w:rPr>
            </w:pPr>
          </w:p>
        </w:tc>
        <w:tc>
          <w:tcPr>
            <w:tcW w:w="1266" w:type="dxa"/>
            <w:tcBorders>
              <w:top w:val="nil"/>
              <w:left w:val="nil"/>
              <w:bottom w:val="nil"/>
              <w:right w:val="nil"/>
            </w:tcBorders>
            <w:shd w:val="clear" w:color="auto" w:fill="auto"/>
            <w:noWrap/>
            <w:vAlign w:val="bottom"/>
            <w:hideMark/>
          </w:tcPr>
          <w:p w14:paraId="06629CF3" w14:textId="77777777" w:rsidR="003407EB" w:rsidRPr="003407EB" w:rsidRDefault="003407EB" w:rsidP="003407EB">
            <w:pPr>
              <w:rPr>
                <w:noProof w:val="0"/>
                <w:sz w:val="20"/>
                <w:szCs w:val="20"/>
              </w:rPr>
            </w:pPr>
          </w:p>
        </w:tc>
        <w:tc>
          <w:tcPr>
            <w:tcW w:w="1266" w:type="dxa"/>
            <w:tcBorders>
              <w:top w:val="nil"/>
              <w:left w:val="nil"/>
              <w:bottom w:val="nil"/>
              <w:right w:val="nil"/>
            </w:tcBorders>
            <w:shd w:val="clear" w:color="auto" w:fill="auto"/>
            <w:noWrap/>
            <w:vAlign w:val="bottom"/>
            <w:hideMark/>
          </w:tcPr>
          <w:p w14:paraId="102BBBAB" w14:textId="77777777" w:rsidR="003407EB" w:rsidRPr="003407EB" w:rsidRDefault="003407EB" w:rsidP="003407EB">
            <w:pPr>
              <w:jc w:val="right"/>
              <w:rPr>
                <w:b/>
                <w:bCs/>
                <w:noProof w:val="0"/>
                <w:sz w:val="20"/>
                <w:szCs w:val="20"/>
              </w:rPr>
            </w:pPr>
            <w:r w:rsidRPr="003407EB">
              <w:rPr>
                <w:b/>
                <w:bCs/>
                <w:noProof w:val="0"/>
                <w:sz w:val="20"/>
                <w:szCs w:val="20"/>
              </w:rPr>
              <w:t>56.227,22</w:t>
            </w:r>
          </w:p>
        </w:tc>
        <w:tc>
          <w:tcPr>
            <w:tcW w:w="866" w:type="dxa"/>
            <w:tcBorders>
              <w:top w:val="nil"/>
              <w:left w:val="nil"/>
              <w:bottom w:val="nil"/>
              <w:right w:val="nil"/>
            </w:tcBorders>
            <w:shd w:val="clear" w:color="auto" w:fill="auto"/>
            <w:noWrap/>
            <w:vAlign w:val="bottom"/>
            <w:hideMark/>
          </w:tcPr>
          <w:p w14:paraId="78CB5B18" w14:textId="77777777" w:rsidR="003407EB" w:rsidRPr="003407EB" w:rsidRDefault="003407EB" w:rsidP="003407EB">
            <w:pPr>
              <w:jc w:val="right"/>
              <w:rPr>
                <w:b/>
                <w:bCs/>
                <w:noProof w:val="0"/>
                <w:sz w:val="20"/>
                <w:szCs w:val="20"/>
              </w:rPr>
            </w:pPr>
            <w:r w:rsidRPr="003407EB">
              <w:rPr>
                <w:b/>
                <w:bCs/>
                <w:noProof w:val="0"/>
                <w:sz w:val="20"/>
                <w:szCs w:val="20"/>
              </w:rPr>
              <w:t>0,00</w:t>
            </w:r>
          </w:p>
        </w:tc>
        <w:tc>
          <w:tcPr>
            <w:tcW w:w="820" w:type="dxa"/>
            <w:tcBorders>
              <w:top w:val="nil"/>
              <w:left w:val="nil"/>
              <w:bottom w:val="nil"/>
              <w:right w:val="nil"/>
            </w:tcBorders>
            <w:shd w:val="clear" w:color="auto" w:fill="auto"/>
            <w:noWrap/>
            <w:vAlign w:val="bottom"/>
            <w:hideMark/>
          </w:tcPr>
          <w:p w14:paraId="2C72AEF7" w14:textId="77777777" w:rsidR="003407EB" w:rsidRPr="003407EB" w:rsidRDefault="003407EB" w:rsidP="003407EB">
            <w:pPr>
              <w:jc w:val="right"/>
              <w:rPr>
                <w:b/>
                <w:bCs/>
                <w:noProof w:val="0"/>
                <w:sz w:val="20"/>
                <w:szCs w:val="20"/>
              </w:rPr>
            </w:pPr>
          </w:p>
        </w:tc>
      </w:tr>
      <w:tr w:rsidR="003407EB" w:rsidRPr="003407EB" w14:paraId="520D8DD7"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44C562C4" w14:textId="77777777" w:rsidR="003407EB" w:rsidRPr="003407EB" w:rsidRDefault="003407EB" w:rsidP="003407EB">
            <w:pPr>
              <w:rPr>
                <w:noProof w:val="0"/>
                <w:sz w:val="20"/>
                <w:szCs w:val="20"/>
              </w:rPr>
            </w:pPr>
            <w:r w:rsidRPr="003407EB">
              <w:rPr>
                <w:noProof w:val="0"/>
                <w:sz w:val="20"/>
                <w:szCs w:val="20"/>
              </w:rPr>
              <w:t xml:space="preserve">3861 Kapitalne pomoći kreditnim i ostalim financijskim institucijama te trgovačkim društvima u javnom </w:t>
            </w:r>
            <w:proofErr w:type="spellStart"/>
            <w:r w:rsidRPr="003407EB">
              <w:rPr>
                <w:noProof w:val="0"/>
                <w:sz w:val="20"/>
                <w:szCs w:val="20"/>
              </w:rPr>
              <w:t>sek</w:t>
            </w:r>
            <w:proofErr w:type="spellEnd"/>
          </w:p>
        </w:tc>
        <w:tc>
          <w:tcPr>
            <w:tcW w:w="1417" w:type="dxa"/>
            <w:tcBorders>
              <w:top w:val="nil"/>
              <w:left w:val="nil"/>
              <w:bottom w:val="nil"/>
              <w:right w:val="nil"/>
            </w:tcBorders>
            <w:shd w:val="clear" w:color="auto" w:fill="auto"/>
            <w:noWrap/>
            <w:vAlign w:val="bottom"/>
            <w:hideMark/>
          </w:tcPr>
          <w:p w14:paraId="636AC029" w14:textId="77777777" w:rsidR="003407EB" w:rsidRPr="003407EB" w:rsidRDefault="003407EB" w:rsidP="003407EB">
            <w:pPr>
              <w:rPr>
                <w:noProof w:val="0"/>
                <w:sz w:val="20"/>
                <w:szCs w:val="20"/>
              </w:rPr>
            </w:pPr>
          </w:p>
        </w:tc>
        <w:tc>
          <w:tcPr>
            <w:tcW w:w="1266" w:type="dxa"/>
            <w:tcBorders>
              <w:top w:val="nil"/>
              <w:left w:val="nil"/>
              <w:bottom w:val="nil"/>
              <w:right w:val="nil"/>
            </w:tcBorders>
            <w:shd w:val="clear" w:color="auto" w:fill="auto"/>
            <w:noWrap/>
            <w:vAlign w:val="bottom"/>
            <w:hideMark/>
          </w:tcPr>
          <w:p w14:paraId="115ABF43" w14:textId="77777777" w:rsidR="003407EB" w:rsidRPr="003407EB" w:rsidRDefault="003407EB" w:rsidP="003407EB">
            <w:pPr>
              <w:rPr>
                <w:noProof w:val="0"/>
                <w:sz w:val="20"/>
                <w:szCs w:val="20"/>
              </w:rPr>
            </w:pPr>
          </w:p>
        </w:tc>
        <w:tc>
          <w:tcPr>
            <w:tcW w:w="1266" w:type="dxa"/>
            <w:tcBorders>
              <w:top w:val="nil"/>
              <w:left w:val="nil"/>
              <w:bottom w:val="nil"/>
              <w:right w:val="nil"/>
            </w:tcBorders>
            <w:shd w:val="clear" w:color="auto" w:fill="auto"/>
            <w:noWrap/>
            <w:vAlign w:val="bottom"/>
            <w:hideMark/>
          </w:tcPr>
          <w:p w14:paraId="61682310" w14:textId="77777777" w:rsidR="003407EB" w:rsidRPr="003407EB" w:rsidRDefault="003407EB" w:rsidP="003407EB">
            <w:pPr>
              <w:jc w:val="right"/>
              <w:rPr>
                <w:noProof w:val="0"/>
                <w:sz w:val="20"/>
                <w:szCs w:val="20"/>
              </w:rPr>
            </w:pPr>
            <w:r w:rsidRPr="003407EB">
              <w:rPr>
                <w:noProof w:val="0"/>
                <w:sz w:val="20"/>
                <w:szCs w:val="20"/>
              </w:rPr>
              <w:t>56.227,22</w:t>
            </w:r>
          </w:p>
        </w:tc>
        <w:tc>
          <w:tcPr>
            <w:tcW w:w="866" w:type="dxa"/>
            <w:tcBorders>
              <w:top w:val="nil"/>
              <w:left w:val="nil"/>
              <w:bottom w:val="nil"/>
              <w:right w:val="nil"/>
            </w:tcBorders>
            <w:shd w:val="clear" w:color="auto" w:fill="auto"/>
            <w:noWrap/>
            <w:vAlign w:val="bottom"/>
            <w:hideMark/>
          </w:tcPr>
          <w:p w14:paraId="7315FFB7" w14:textId="77777777" w:rsidR="003407EB" w:rsidRPr="003407EB" w:rsidRDefault="003407EB" w:rsidP="003407EB">
            <w:pPr>
              <w:jc w:val="right"/>
              <w:rPr>
                <w:noProof w:val="0"/>
                <w:sz w:val="20"/>
                <w:szCs w:val="20"/>
              </w:rPr>
            </w:pPr>
            <w:r w:rsidRPr="003407EB">
              <w:rPr>
                <w:noProof w:val="0"/>
                <w:sz w:val="20"/>
                <w:szCs w:val="20"/>
              </w:rPr>
              <w:t>0,00</w:t>
            </w:r>
          </w:p>
        </w:tc>
        <w:tc>
          <w:tcPr>
            <w:tcW w:w="820" w:type="dxa"/>
            <w:tcBorders>
              <w:top w:val="nil"/>
              <w:left w:val="nil"/>
              <w:bottom w:val="nil"/>
              <w:right w:val="nil"/>
            </w:tcBorders>
            <w:shd w:val="clear" w:color="auto" w:fill="auto"/>
            <w:noWrap/>
            <w:vAlign w:val="bottom"/>
            <w:hideMark/>
          </w:tcPr>
          <w:p w14:paraId="2E0006B1" w14:textId="77777777" w:rsidR="003407EB" w:rsidRPr="003407EB" w:rsidRDefault="003407EB" w:rsidP="003407EB">
            <w:pPr>
              <w:jc w:val="right"/>
              <w:rPr>
                <w:noProof w:val="0"/>
                <w:sz w:val="20"/>
                <w:szCs w:val="20"/>
              </w:rPr>
            </w:pPr>
          </w:p>
        </w:tc>
      </w:tr>
      <w:tr w:rsidR="003407EB" w:rsidRPr="003407EB" w14:paraId="744C1608" w14:textId="77777777" w:rsidTr="00FE3118">
        <w:trPr>
          <w:trHeight w:val="255"/>
          <w:jc w:val="center"/>
        </w:trPr>
        <w:tc>
          <w:tcPr>
            <w:tcW w:w="8222" w:type="dxa"/>
            <w:tcBorders>
              <w:top w:val="nil"/>
              <w:left w:val="nil"/>
              <w:bottom w:val="nil"/>
              <w:right w:val="nil"/>
            </w:tcBorders>
            <w:shd w:val="clear" w:color="000000" w:fill="D9E1F2"/>
            <w:noWrap/>
            <w:vAlign w:val="bottom"/>
            <w:hideMark/>
          </w:tcPr>
          <w:p w14:paraId="6D074D44" w14:textId="77777777" w:rsidR="003407EB" w:rsidRPr="003407EB" w:rsidRDefault="003407EB" w:rsidP="003407EB">
            <w:pPr>
              <w:rPr>
                <w:b/>
                <w:bCs/>
                <w:noProof w:val="0"/>
                <w:sz w:val="20"/>
                <w:szCs w:val="20"/>
              </w:rPr>
            </w:pPr>
            <w:r w:rsidRPr="003407EB">
              <w:rPr>
                <w:b/>
                <w:bCs/>
                <w:noProof w:val="0"/>
                <w:sz w:val="20"/>
                <w:szCs w:val="20"/>
              </w:rPr>
              <w:t>4 Rashodi za nabavu nefinancijske imovine</w:t>
            </w:r>
          </w:p>
        </w:tc>
        <w:tc>
          <w:tcPr>
            <w:tcW w:w="1417" w:type="dxa"/>
            <w:tcBorders>
              <w:top w:val="nil"/>
              <w:left w:val="nil"/>
              <w:bottom w:val="nil"/>
              <w:right w:val="nil"/>
            </w:tcBorders>
            <w:shd w:val="clear" w:color="000000" w:fill="D9E1F2"/>
            <w:noWrap/>
            <w:vAlign w:val="bottom"/>
            <w:hideMark/>
          </w:tcPr>
          <w:p w14:paraId="4C2C1394" w14:textId="77777777" w:rsidR="003407EB" w:rsidRPr="003407EB" w:rsidRDefault="003407EB" w:rsidP="003407EB">
            <w:pPr>
              <w:jc w:val="right"/>
              <w:rPr>
                <w:b/>
                <w:bCs/>
                <w:noProof w:val="0"/>
                <w:sz w:val="20"/>
                <w:szCs w:val="20"/>
              </w:rPr>
            </w:pPr>
            <w:r w:rsidRPr="003407EB">
              <w:rPr>
                <w:b/>
                <w:bCs/>
                <w:noProof w:val="0"/>
                <w:sz w:val="20"/>
                <w:szCs w:val="20"/>
              </w:rPr>
              <w:t>362.711,29</w:t>
            </w:r>
          </w:p>
        </w:tc>
        <w:tc>
          <w:tcPr>
            <w:tcW w:w="1266" w:type="dxa"/>
            <w:tcBorders>
              <w:top w:val="nil"/>
              <w:left w:val="nil"/>
              <w:bottom w:val="nil"/>
              <w:right w:val="nil"/>
            </w:tcBorders>
            <w:shd w:val="clear" w:color="000000" w:fill="D9E1F2"/>
            <w:noWrap/>
            <w:vAlign w:val="bottom"/>
            <w:hideMark/>
          </w:tcPr>
          <w:p w14:paraId="51F7E191" w14:textId="77777777" w:rsidR="003407EB" w:rsidRPr="003407EB" w:rsidRDefault="003407EB" w:rsidP="003407EB">
            <w:pPr>
              <w:jc w:val="right"/>
              <w:rPr>
                <w:b/>
                <w:bCs/>
                <w:noProof w:val="0"/>
                <w:sz w:val="20"/>
                <w:szCs w:val="20"/>
              </w:rPr>
            </w:pPr>
            <w:r w:rsidRPr="003407EB">
              <w:rPr>
                <w:b/>
                <w:bCs/>
                <w:noProof w:val="0"/>
                <w:sz w:val="20"/>
                <w:szCs w:val="20"/>
              </w:rPr>
              <w:t>1.738.919,00</w:t>
            </w:r>
          </w:p>
        </w:tc>
        <w:tc>
          <w:tcPr>
            <w:tcW w:w="1266" w:type="dxa"/>
            <w:tcBorders>
              <w:top w:val="nil"/>
              <w:left w:val="nil"/>
              <w:bottom w:val="nil"/>
              <w:right w:val="nil"/>
            </w:tcBorders>
            <w:shd w:val="clear" w:color="000000" w:fill="D9E1F2"/>
            <w:noWrap/>
            <w:vAlign w:val="bottom"/>
            <w:hideMark/>
          </w:tcPr>
          <w:p w14:paraId="2D95587C" w14:textId="77777777" w:rsidR="003407EB" w:rsidRPr="003407EB" w:rsidRDefault="003407EB" w:rsidP="003407EB">
            <w:pPr>
              <w:jc w:val="right"/>
              <w:rPr>
                <w:b/>
                <w:bCs/>
                <w:noProof w:val="0"/>
                <w:sz w:val="20"/>
                <w:szCs w:val="20"/>
              </w:rPr>
            </w:pPr>
            <w:r w:rsidRPr="003407EB">
              <w:rPr>
                <w:b/>
                <w:bCs/>
                <w:noProof w:val="0"/>
                <w:sz w:val="20"/>
                <w:szCs w:val="20"/>
              </w:rPr>
              <w:t>390.660,50</w:t>
            </w:r>
          </w:p>
        </w:tc>
        <w:tc>
          <w:tcPr>
            <w:tcW w:w="866" w:type="dxa"/>
            <w:tcBorders>
              <w:top w:val="nil"/>
              <w:left w:val="nil"/>
              <w:bottom w:val="nil"/>
              <w:right w:val="nil"/>
            </w:tcBorders>
            <w:shd w:val="clear" w:color="000000" w:fill="D9E1F2"/>
            <w:noWrap/>
            <w:vAlign w:val="bottom"/>
            <w:hideMark/>
          </w:tcPr>
          <w:p w14:paraId="55705A99" w14:textId="77777777" w:rsidR="003407EB" w:rsidRPr="003407EB" w:rsidRDefault="003407EB" w:rsidP="003407EB">
            <w:pPr>
              <w:jc w:val="right"/>
              <w:rPr>
                <w:b/>
                <w:bCs/>
                <w:noProof w:val="0"/>
                <w:sz w:val="20"/>
                <w:szCs w:val="20"/>
              </w:rPr>
            </w:pPr>
            <w:r w:rsidRPr="003407EB">
              <w:rPr>
                <w:b/>
                <w:bCs/>
                <w:noProof w:val="0"/>
                <w:sz w:val="20"/>
                <w:szCs w:val="20"/>
              </w:rPr>
              <w:t>107,71</w:t>
            </w:r>
          </w:p>
        </w:tc>
        <w:tc>
          <w:tcPr>
            <w:tcW w:w="820" w:type="dxa"/>
            <w:tcBorders>
              <w:top w:val="nil"/>
              <w:left w:val="nil"/>
              <w:bottom w:val="nil"/>
              <w:right w:val="nil"/>
            </w:tcBorders>
            <w:shd w:val="clear" w:color="000000" w:fill="D9E1F2"/>
            <w:noWrap/>
            <w:vAlign w:val="bottom"/>
            <w:hideMark/>
          </w:tcPr>
          <w:p w14:paraId="52507958" w14:textId="77777777" w:rsidR="003407EB" w:rsidRPr="003407EB" w:rsidRDefault="003407EB" w:rsidP="003407EB">
            <w:pPr>
              <w:jc w:val="right"/>
              <w:rPr>
                <w:b/>
                <w:bCs/>
                <w:noProof w:val="0"/>
                <w:sz w:val="20"/>
                <w:szCs w:val="20"/>
              </w:rPr>
            </w:pPr>
            <w:r w:rsidRPr="003407EB">
              <w:rPr>
                <w:b/>
                <w:bCs/>
                <w:noProof w:val="0"/>
                <w:sz w:val="20"/>
                <w:szCs w:val="20"/>
              </w:rPr>
              <w:t>22,47</w:t>
            </w:r>
          </w:p>
        </w:tc>
      </w:tr>
      <w:tr w:rsidR="003407EB" w:rsidRPr="003407EB" w14:paraId="51E1FBF4"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25F634C8" w14:textId="77777777" w:rsidR="003407EB" w:rsidRPr="003407EB" w:rsidRDefault="003407EB" w:rsidP="003407EB">
            <w:pPr>
              <w:rPr>
                <w:b/>
                <w:bCs/>
                <w:noProof w:val="0"/>
                <w:sz w:val="20"/>
                <w:szCs w:val="20"/>
              </w:rPr>
            </w:pPr>
            <w:r w:rsidRPr="003407EB">
              <w:rPr>
                <w:b/>
                <w:bCs/>
                <w:noProof w:val="0"/>
                <w:sz w:val="20"/>
                <w:szCs w:val="20"/>
              </w:rPr>
              <w:t xml:space="preserve">41 Rashodi za nabavu </w:t>
            </w:r>
            <w:proofErr w:type="spellStart"/>
            <w:r w:rsidRPr="003407EB">
              <w:rPr>
                <w:b/>
                <w:bCs/>
                <w:noProof w:val="0"/>
                <w:sz w:val="20"/>
                <w:szCs w:val="20"/>
              </w:rPr>
              <w:t>neproizvedene</w:t>
            </w:r>
            <w:proofErr w:type="spellEnd"/>
            <w:r w:rsidRPr="003407EB">
              <w:rPr>
                <w:b/>
                <w:bCs/>
                <w:noProof w:val="0"/>
                <w:sz w:val="20"/>
                <w:szCs w:val="20"/>
              </w:rPr>
              <w:t xml:space="preserve"> dugotrajne imovine</w:t>
            </w:r>
          </w:p>
        </w:tc>
        <w:tc>
          <w:tcPr>
            <w:tcW w:w="1417" w:type="dxa"/>
            <w:tcBorders>
              <w:top w:val="nil"/>
              <w:left w:val="nil"/>
              <w:bottom w:val="nil"/>
              <w:right w:val="nil"/>
            </w:tcBorders>
            <w:shd w:val="clear" w:color="auto" w:fill="auto"/>
            <w:noWrap/>
            <w:vAlign w:val="bottom"/>
            <w:hideMark/>
          </w:tcPr>
          <w:p w14:paraId="7153AA81" w14:textId="77777777" w:rsidR="003407EB" w:rsidRPr="003407EB" w:rsidRDefault="003407EB" w:rsidP="003407EB">
            <w:pPr>
              <w:jc w:val="right"/>
              <w:rPr>
                <w:b/>
                <w:bCs/>
                <w:noProof w:val="0"/>
                <w:sz w:val="20"/>
                <w:szCs w:val="20"/>
              </w:rPr>
            </w:pPr>
            <w:r w:rsidRPr="003407EB">
              <w:rPr>
                <w:b/>
                <w:bCs/>
                <w:noProof w:val="0"/>
                <w:sz w:val="20"/>
                <w:szCs w:val="20"/>
              </w:rPr>
              <w:t>247.966,02</w:t>
            </w:r>
          </w:p>
        </w:tc>
        <w:tc>
          <w:tcPr>
            <w:tcW w:w="1266" w:type="dxa"/>
            <w:tcBorders>
              <w:top w:val="nil"/>
              <w:left w:val="nil"/>
              <w:bottom w:val="nil"/>
              <w:right w:val="nil"/>
            </w:tcBorders>
            <w:shd w:val="clear" w:color="auto" w:fill="auto"/>
            <w:noWrap/>
            <w:vAlign w:val="bottom"/>
            <w:hideMark/>
          </w:tcPr>
          <w:p w14:paraId="31C10C80" w14:textId="77777777" w:rsidR="003407EB" w:rsidRPr="003407EB" w:rsidRDefault="003407EB" w:rsidP="003407EB">
            <w:pPr>
              <w:jc w:val="right"/>
              <w:rPr>
                <w:b/>
                <w:bCs/>
                <w:noProof w:val="0"/>
                <w:sz w:val="20"/>
                <w:szCs w:val="20"/>
              </w:rPr>
            </w:pPr>
            <w:r w:rsidRPr="003407EB">
              <w:rPr>
                <w:b/>
                <w:bCs/>
                <w:noProof w:val="0"/>
                <w:sz w:val="20"/>
                <w:szCs w:val="20"/>
              </w:rPr>
              <w:t>165.690,00</w:t>
            </w:r>
          </w:p>
        </w:tc>
        <w:tc>
          <w:tcPr>
            <w:tcW w:w="1266" w:type="dxa"/>
            <w:tcBorders>
              <w:top w:val="nil"/>
              <w:left w:val="nil"/>
              <w:bottom w:val="nil"/>
              <w:right w:val="nil"/>
            </w:tcBorders>
            <w:shd w:val="clear" w:color="auto" w:fill="auto"/>
            <w:noWrap/>
            <w:vAlign w:val="bottom"/>
            <w:hideMark/>
          </w:tcPr>
          <w:p w14:paraId="56096B3B" w14:textId="77777777" w:rsidR="003407EB" w:rsidRPr="003407EB" w:rsidRDefault="003407EB" w:rsidP="003407EB">
            <w:pPr>
              <w:jc w:val="right"/>
              <w:rPr>
                <w:b/>
                <w:bCs/>
                <w:noProof w:val="0"/>
                <w:sz w:val="20"/>
                <w:szCs w:val="20"/>
              </w:rPr>
            </w:pPr>
            <w:r w:rsidRPr="003407EB">
              <w:rPr>
                <w:b/>
                <w:bCs/>
                <w:noProof w:val="0"/>
                <w:sz w:val="20"/>
                <w:szCs w:val="20"/>
              </w:rPr>
              <w:t>8.670,00</w:t>
            </w:r>
          </w:p>
        </w:tc>
        <w:tc>
          <w:tcPr>
            <w:tcW w:w="866" w:type="dxa"/>
            <w:tcBorders>
              <w:top w:val="nil"/>
              <w:left w:val="nil"/>
              <w:bottom w:val="nil"/>
              <w:right w:val="nil"/>
            </w:tcBorders>
            <w:shd w:val="clear" w:color="auto" w:fill="auto"/>
            <w:noWrap/>
            <w:vAlign w:val="bottom"/>
            <w:hideMark/>
          </w:tcPr>
          <w:p w14:paraId="4263A361" w14:textId="77777777" w:rsidR="003407EB" w:rsidRPr="003407EB" w:rsidRDefault="003407EB" w:rsidP="003407EB">
            <w:pPr>
              <w:jc w:val="right"/>
              <w:rPr>
                <w:b/>
                <w:bCs/>
                <w:noProof w:val="0"/>
                <w:sz w:val="20"/>
                <w:szCs w:val="20"/>
              </w:rPr>
            </w:pPr>
            <w:r w:rsidRPr="003407EB">
              <w:rPr>
                <w:b/>
                <w:bCs/>
                <w:noProof w:val="0"/>
                <w:sz w:val="20"/>
                <w:szCs w:val="20"/>
              </w:rPr>
              <w:t>3,50</w:t>
            </w:r>
          </w:p>
        </w:tc>
        <w:tc>
          <w:tcPr>
            <w:tcW w:w="820" w:type="dxa"/>
            <w:tcBorders>
              <w:top w:val="nil"/>
              <w:left w:val="nil"/>
              <w:bottom w:val="nil"/>
              <w:right w:val="nil"/>
            </w:tcBorders>
            <w:shd w:val="clear" w:color="auto" w:fill="auto"/>
            <w:noWrap/>
            <w:vAlign w:val="bottom"/>
            <w:hideMark/>
          </w:tcPr>
          <w:p w14:paraId="037F9E21" w14:textId="77777777" w:rsidR="003407EB" w:rsidRPr="003407EB" w:rsidRDefault="003407EB" w:rsidP="003407EB">
            <w:pPr>
              <w:jc w:val="right"/>
              <w:rPr>
                <w:b/>
                <w:bCs/>
                <w:noProof w:val="0"/>
                <w:sz w:val="20"/>
                <w:szCs w:val="20"/>
              </w:rPr>
            </w:pPr>
            <w:r w:rsidRPr="003407EB">
              <w:rPr>
                <w:b/>
                <w:bCs/>
                <w:noProof w:val="0"/>
                <w:sz w:val="20"/>
                <w:szCs w:val="20"/>
              </w:rPr>
              <w:t>5,23</w:t>
            </w:r>
          </w:p>
        </w:tc>
      </w:tr>
      <w:tr w:rsidR="003407EB" w:rsidRPr="003407EB" w14:paraId="6BD80415"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658BA0AC" w14:textId="77777777" w:rsidR="003407EB" w:rsidRPr="003407EB" w:rsidRDefault="003407EB" w:rsidP="003407EB">
            <w:pPr>
              <w:rPr>
                <w:b/>
                <w:bCs/>
                <w:noProof w:val="0"/>
                <w:sz w:val="20"/>
                <w:szCs w:val="20"/>
              </w:rPr>
            </w:pPr>
            <w:r w:rsidRPr="003407EB">
              <w:rPr>
                <w:b/>
                <w:bCs/>
                <w:noProof w:val="0"/>
                <w:sz w:val="20"/>
                <w:szCs w:val="20"/>
              </w:rPr>
              <w:t>411 Materijalna imovina - prirodna bogatstva</w:t>
            </w:r>
          </w:p>
        </w:tc>
        <w:tc>
          <w:tcPr>
            <w:tcW w:w="1417" w:type="dxa"/>
            <w:tcBorders>
              <w:top w:val="nil"/>
              <w:left w:val="nil"/>
              <w:bottom w:val="nil"/>
              <w:right w:val="nil"/>
            </w:tcBorders>
            <w:shd w:val="clear" w:color="auto" w:fill="auto"/>
            <w:noWrap/>
            <w:vAlign w:val="bottom"/>
            <w:hideMark/>
          </w:tcPr>
          <w:p w14:paraId="389FC8F1" w14:textId="77777777" w:rsidR="003407EB" w:rsidRPr="003407EB" w:rsidRDefault="003407EB" w:rsidP="003407EB">
            <w:pPr>
              <w:jc w:val="right"/>
              <w:rPr>
                <w:b/>
                <w:bCs/>
                <w:noProof w:val="0"/>
                <w:sz w:val="20"/>
                <w:szCs w:val="20"/>
              </w:rPr>
            </w:pPr>
            <w:r w:rsidRPr="003407EB">
              <w:rPr>
                <w:b/>
                <w:bCs/>
                <w:noProof w:val="0"/>
                <w:sz w:val="20"/>
                <w:szCs w:val="20"/>
              </w:rPr>
              <w:t>247.966,02</w:t>
            </w:r>
          </w:p>
        </w:tc>
        <w:tc>
          <w:tcPr>
            <w:tcW w:w="1266" w:type="dxa"/>
            <w:tcBorders>
              <w:top w:val="nil"/>
              <w:left w:val="nil"/>
              <w:bottom w:val="nil"/>
              <w:right w:val="nil"/>
            </w:tcBorders>
            <w:shd w:val="clear" w:color="auto" w:fill="auto"/>
            <w:noWrap/>
            <w:vAlign w:val="bottom"/>
            <w:hideMark/>
          </w:tcPr>
          <w:p w14:paraId="64EC92F3"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62CE6677" w14:textId="77777777" w:rsidR="003407EB" w:rsidRPr="003407EB" w:rsidRDefault="003407EB" w:rsidP="003407EB">
            <w:pPr>
              <w:jc w:val="right"/>
              <w:rPr>
                <w:b/>
                <w:bCs/>
                <w:noProof w:val="0"/>
                <w:sz w:val="20"/>
                <w:szCs w:val="20"/>
              </w:rPr>
            </w:pPr>
            <w:r w:rsidRPr="003407EB">
              <w:rPr>
                <w:b/>
                <w:bCs/>
                <w:noProof w:val="0"/>
                <w:sz w:val="20"/>
                <w:szCs w:val="20"/>
              </w:rPr>
              <w:t>8.670,00</w:t>
            </w:r>
          </w:p>
        </w:tc>
        <w:tc>
          <w:tcPr>
            <w:tcW w:w="866" w:type="dxa"/>
            <w:tcBorders>
              <w:top w:val="nil"/>
              <w:left w:val="nil"/>
              <w:bottom w:val="nil"/>
              <w:right w:val="nil"/>
            </w:tcBorders>
            <w:shd w:val="clear" w:color="auto" w:fill="auto"/>
            <w:noWrap/>
            <w:vAlign w:val="bottom"/>
            <w:hideMark/>
          </w:tcPr>
          <w:p w14:paraId="233DDC8B" w14:textId="77777777" w:rsidR="003407EB" w:rsidRPr="003407EB" w:rsidRDefault="003407EB" w:rsidP="003407EB">
            <w:pPr>
              <w:jc w:val="right"/>
              <w:rPr>
                <w:b/>
                <w:bCs/>
                <w:noProof w:val="0"/>
                <w:sz w:val="20"/>
                <w:szCs w:val="20"/>
              </w:rPr>
            </w:pPr>
            <w:r w:rsidRPr="003407EB">
              <w:rPr>
                <w:b/>
                <w:bCs/>
                <w:noProof w:val="0"/>
                <w:sz w:val="20"/>
                <w:szCs w:val="20"/>
              </w:rPr>
              <w:t>3,50</w:t>
            </w:r>
          </w:p>
        </w:tc>
        <w:tc>
          <w:tcPr>
            <w:tcW w:w="820" w:type="dxa"/>
            <w:tcBorders>
              <w:top w:val="nil"/>
              <w:left w:val="nil"/>
              <w:bottom w:val="nil"/>
              <w:right w:val="nil"/>
            </w:tcBorders>
            <w:shd w:val="clear" w:color="auto" w:fill="auto"/>
            <w:noWrap/>
            <w:vAlign w:val="bottom"/>
            <w:hideMark/>
          </w:tcPr>
          <w:p w14:paraId="174276E6" w14:textId="77777777" w:rsidR="003407EB" w:rsidRPr="003407EB" w:rsidRDefault="003407EB" w:rsidP="003407EB">
            <w:pPr>
              <w:jc w:val="right"/>
              <w:rPr>
                <w:b/>
                <w:bCs/>
                <w:noProof w:val="0"/>
                <w:sz w:val="20"/>
                <w:szCs w:val="20"/>
              </w:rPr>
            </w:pPr>
          </w:p>
        </w:tc>
      </w:tr>
      <w:tr w:rsidR="003407EB" w:rsidRPr="003407EB" w14:paraId="56006E8B"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5921921D" w14:textId="77777777" w:rsidR="003407EB" w:rsidRPr="003407EB" w:rsidRDefault="003407EB" w:rsidP="003407EB">
            <w:pPr>
              <w:rPr>
                <w:noProof w:val="0"/>
                <w:sz w:val="20"/>
                <w:szCs w:val="20"/>
              </w:rPr>
            </w:pPr>
            <w:r w:rsidRPr="003407EB">
              <w:rPr>
                <w:noProof w:val="0"/>
                <w:sz w:val="20"/>
                <w:szCs w:val="20"/>
              </w:rPr>
              <w:t>4111 Zemljište</w:t>
            </w:r>
          </w:p>
        </w:tc>
        <w:tc>
          <w:tcPr>
            <w:tcW w:w="1417" w:type="dxa"/>
            <w:tcBorders>
              <w:top w:val="nil"/>
              <w:left w:val="nil"/>
              <w:bottom w:val="nil"/>
              <w:right w:val="nil"/>
            </w:tcBorders>
            <w:shd w:val="clear" w:color="auto" w:fill="auto"/>
            <w:noWrap/>
            <w:vAlign w:val="bottom"/>
            <w:hideMark/>
          </w:tcPr>
          <w:p w14:paraId="77EF3F5E" w14:textId="77777777" w:rsidR="003407EB" w:rsidRPr="003407EB" w:rsidRDefault="003407EB" w:rsidP="003407EB">
            <w:pPr>
              <w:jc w:val="right"/>
              <w:rPr>
                <w:noProof w:val="0"/>
                <w:sz w:val="20"/>
                <w:szCs w:val="20"/>
              </w:rPr>
            </w:pPr>
            <w:r w:rsidRPr="003407EB">
              <w:rPr>
                <w:noProof w:val="0"/>
                <w:sz w:val="20"/>
                <w:szCs w:val="20"/>
              </w:rPr>
              <w:t>247.966,02</w:t>
            </w:r>
          </w:p>
        </w:tc>
        <w:tc>
          <w:tcPr>
            <w:tcW w:w="1266" w:type="dxa"/>
            <w:tcBorders>
              <w:top w:val="nil"/>
              <w:left w:val="nil"/>
              <w:bottom w:val="nil"/>
              <w:right w:val="nil"/>
            </w:tcBorders>
            <w:shd w:val="clear" w:color="auto" w:fill="auto"/>
            <w:noWrap/>
            <w:vAlign w:val="bottom"/>
            <w:hideMark/>
          </w:tcPr>
          <w:p w14:paraId="305EFB60"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46DE6006" w14:textId="77777777" w:rsidR="003407EB" w:rsidRPr="003407EB" w:rsidRDefault="003407EB" w:rsidP="003407EB">
            <w:pPr>
              <w:jc w:val="right"/>
              <w:rPr>
                <w:noProof w:val="0"/>
                <w:sz w:val="20"/>
                <w:szCs w:val="20"/>
              </w:rPr>
            </w:pPr>
            <w:r w:rsidRPr="003407EB">
              <w:rPr>
                <w:noProof w:val="0"/>
                <w:sz w:val="20"/>
                <w:szCs w:val="20"/>
              </w:rPr>
              <w:t>8.670,00</w:t>
            </w:r>
          </w:p>
        </w:tc>
        <w:tc>
          <w:tcPr>
            <w:tcW w:w="866" w:type="dxa"/>
            <w:tcBorders>
              <w:top w:val="nil"/>
              <w:left w:val="nil"/>
              <w:bottom w:val="nil"/>
              <w:right w:val="nil"/>
            </w:tcBorders>
            <w:shd w:val="clear" w:color="auto" w:fill="auto"/>
            <w:noWrap/>
            <w:vAlign w:val="bottom"/>
            <w:hideMark/>
          </w:tcPr>
          <w:p w14:paraId="5C16B153" w14:textId="77777777" w:rsidR="003407EB" w:rsidRPr="003407EB" w:rsidRDefault="003407EB" w:rsidP="003407EB">
            <w:pPr>
              <w:jc w:val="right"/>
              <w:rPr>
                <w:noProof w:val="0"/>
                <w:sz w:val="20"/>
                <w:szCs w:val="20"/>
              </w:rPr>
            </w:pPr>
            <w:r w:rsidRPr="003407EB">
              <w:rPr>
                <w:noProof w:val="0"/>
                <w:sz w:val="20"/>
                <w:szCs w:val="20"/>
              </w:rPr>
              <w:t>3,50</w:t>
            </w:r>
          </w:p>
        </w:tc>
        <w:tc>
          <w:tcPr>
            <w:tcW w:w="820" w:type="dxa"/>
            <w:tcBorders>
              <w:top w:val="nil"/>
              <w:left w:val="nil"/>
              <w:bottom w:val="nil"/>
              <w:right w:val="nil"/>
            </w:tcBorders>
            <w:shd w:val="clear" w:color="auto" w:fill="auto"/>
            <w:noWrap/>
            <w:vAlign w:val="bottom"/>
            <w:hideMark/>
          </w:tcPr>
          <w:p w14:paraId="6D9DB39D" w14:textId="77777777" w:rsidR="003407EB" w:rsidRPr="003407EB" w:rsidRDefault="003407EB" w:rsidP="003407EB">
            <w:pPr>
              <w:jc w:val="right"/>
              <w:rPr>
                <w:noProof w:val="0"/>
                <w:sz w:val="20"/>
                <w:szCs w:val="20"/>
              </w:rPr>
            </w:pPr>
          </w:p>
        </w:tc>
      </w:tr>
      <w:tr w:rsidR="003407EB" w:rsidRPr="003407EB" w14:paraId="7079F116"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699DA289" w14:textId="77777777" w:rsidR="003407EB" w:rsidRPr="003407EB" w:rsidRDefault="003407EB" w:rsidP="003407EB">
            <w:pPr>
              <w:rPr>
                <w:b/>
                <w:bCs/>
                <w:noProof w:val="0"/>
                <w:sz w:val="20"/>
                <w:szCs w:val="20"/>
              </w:rPr>
            </w:pPr>
            <w:r w:rsidRPr="003407EB">
              <w:rPr>
                <w:b/>
                <w:bCs/>
                <w:noProof w:val="0"/>
                <w:sz w:val="20"/>
                <w:szCs w:val="20"/>
              </w:rPr>
              <w:t>42 Rashodi za nabavu proizvedene dugotrajne imovine</w:t>
            </w:r>
          </w:p>
        </w:tc>
        <w:tc>
          <w:tcPr>
            <w:tcW w:w="1417" w:type="dxa"/>
            <w:tcBorders>
              <w:top w:val="nil"/>
              <w:left w:val="nil"/>
              <w:bottom w:val="nil"/>
              <w:right w:val="nil"/>
            </w:tcBorders>
            <w:shd w:val="clear" w:color="auto" w:fill="auto"/>
            <w:noWrap/>
            <w:vAlign w:val="bottom"/>
            <w:hideMark/>
          </w:tcPr>
          <w:p w14:paraId="5F714C04" w14:textId="77777777" w:rsidR="003407EB" w:rsidRPr="003407EB" w:rsidRDefault="003407EB" w:rsidP="003407EB">
            <w:pPr>
              <w:jc w:val="right"/>
              <w:rPr>
                <w:b/>
                <w:bCs/>
                <w:noProof w:val="0"/>
                <w:sz w:val="20"/>
                <w:szCs w:val="20"/>
              </w:rPr>
            </w:pPr>
            <w:r w:rsidRPr="003407EB">
              <w:rPr>
                <w:b/>
                <w:bCs/>
                <w:noProof w:val="0"/>
                <w:sz w:val="20"/>
                <w:szCs w:val="20"/>
              </w:rPr>
              <w:t>114.745,27</w:t>
            </w:r>
          </w:p>
        </w:tc>
        <w:tc>
          <w:tcPr>
            <w:tcW w:w="1266" w:type="dxa"/>
            <w:tcBorders>
              <w:top w:val="nil"/>
              <w:left w:val="nil"/>
              <w:bottom w:val="nil"/>
              <w:right w:val="nil"/>
            </w:tcBorders>
            <w:shd w:val="clear" w:color="auto" w:fill="auto"/>
            <w:noWrap/>
            <w:vAlign w:val="bottom"/>
            <w:hideMark/>
          </w:tcPr>
          <w:p w14:paraId="187E2506" w14:textId="77777777" w:rsidR="003407EB" w:rsidRPr="003407EB" w:rsidRDefault="003407EB" w:rsidP="003407EB">
            <w:pPr>
              <w:jc w:val="right"/>
              <w:rPr>
                <w:b/>
                <w:bCs/>
                <w:noProof w:val="0"/>
                <w:sz w:val="20"/>
                <w:szCs w:val="20"/>
              </w:rPr>
            </w:pPr>
            <w:r w:rsidRPr="003407EB">
              <w:rPr>
                <w:b/>
                <w:bCs/>
                <w:noProof w:val="0"/>
                <w:sz w:val="20"/>
                <w:szCs w:val="20"/>
              </w:rPr>
              <w:t>1.476.639,00</w:t>
            </w:r>
          </w:p>
        </w:tc>
        <w:tc>
          <w:tcPr>
            <w:tcW w:w="1266" w:type="dxa"/>
            <w:tcBorders>
              <w:top w:val="nil"/>
              <w:left w:val="nil"/>
              <w:bottom w:val="nil"/>
              <w:right w:val="nil"/>
            </w:tcBorders>
            <w:shd w:val="clear" w:color="auto" w:fill="auto"/>
            <w:noWrap/>
            <w:vAlign w:val="bottom"/>
            <w:hideMark/>
          </w:tcPr>
          <w:p w14:paraId="3A5F1C6A" w14:textId="77777777" w:rsidR="003407EB" w:rsidRPr="003407EB" w:rsidRDefault="003407EB" w:rsidP="003407EB">
            <w:pPr>
              <w:jc w:val="right"/>
              <w:rPr>
                <w:b/>
                <w:bCs/>
                <w:noProof w:val="0"/>
                <w:sz w:val="20"/>
                <w:szCs w:val="20"/>
              </w:rPr>
            </w:pPr>
            <w:r w:rsidRPr="003407EB">
              <w:rPr>
                <w:b/>
                <w:bCs/>
                <w:noProof w:val="0"/>
                <w:sz w:val="20"/>
                <w:szCs w:val="20"/>
              </w:rPr>
              <w:t>381.990,50</w:t>
            </w:r>
          </w:p>
        </w:tc>
        <w:tc>
          <w:tcPr>
            <w:tcW w:w="866" w:type="dxa"/>
            <w:tcBorders>
              <w:top w:val="nil"/>
              <w:left w:val="nil"/>
              <w:bottom w:val="nil"/>
              <w:right w:val="nil"/>
            </w:tcBorders>
            <w:shd w:val="clear" w:color="auto" w:fill="auto"/>
            <w:noWrap/>
            <w:vAlign w:val="bottom"/>
            <w:hideMark/>
          </w:tcPr>
          <w:p w14:paraId="6DD1E20D" w14:textId="77777777" w:rsidR="003407EB" w:rsidRPr="003407EB" w:rsidRDefault="003407EB" w:rsidP="003407EB">
            <w:pPr>
              <w:jc w:val="right"/>
              <w:rPr>
                <w:b/>
                <w:bCs/>
                <w:noProof w:val="0"/>
                <w:sz w:val="20"/>
                <w:szCs w:val="20"/>
              </w:rPr>
            </w:pPr>
            <w:r w:rsidRPr="003407EB">
              <w:rPr>
                <w:b/>
                <w:bCs/>
                <w:noProof w:val="0"/>
                <w:sz w:val="20"/>
                <w:szCs w:val="20"/>
              </w:rPr>
              <w:t>332,90</w:t>
            </w:r>
          </w:p>
        </w:tc>
        <w:tc>
          <w:tcPr>
            <w:tcW w:w="820" w:type="dxa"/>
            <w:tcBorders>
              <w:top w:val="nil"/>
              <w:left w:val="nil"/>
              <w:bottom w:val="nil"/>
              <w:right w:val="nil"/>
            </w:tcBorders>
            <w:shd w:val="clear" w:color="auto" w:fill="auto"/>
            <w:noWrap/>
            <w:vAlign w:val="bottom"/>
            <w:hideMark/>
          </w:tcPr>
          <w:p w14:paraId="27D9FADE" w14:textId="77777777" w:rsidR="003407EB" w:rsidRPr="003407EB" w:rsidRDefault="003407EB" w:rsidP="003407EB">
            <w:pPr>
              <w:jc w:val="right"/>
              <w:rPr>
                <w:b/>
                <w:bCs/>
                <w:noProof w:val="0"/>
                <w:sz w:val="20"/>
                <w:szCs w:val="20"/>
              </w:rPr>
            </w:pPr>
            <w:r w:rsidRPr="003407EB">
              <w:rPr>
                <w:b/>
                <w:bCs/>
                <w:noProof w:val="0"/>
                <w:sz w:val="20"/>
                <w:szCs w:val="20"/>
              </w:rPr>
              <w:t>25,87</w:t>
            </w:r>
          </w:p>
        </w:tc>
      </w:tr>
      <w:tr w:rsidR="003407EB" w:rsidRPr="003407EB" w14:paraId="56D07227"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1122BC0D" w14:textId="77777777" w:rsidR="003407EB" w:rsidRPr="003407EB" w:rsidRDefault="003407EB" w:rsidP="003407EB">
            <w:pPr>
              <w:rPr>
                <w:b/>
                <w:bCs/>
                <w:noProof w:val="0"/>
                <w:sz w:val="20"/>
                <w:szCs w:val="20"/>
              </w:rPr>
            </w:pPr>
            <w:r w:rsidRPr="003407EB">
              <w:rPr>
                <w:b/>
                <w:bCs/>
                <w:noProof w:val="0"/>
                <w:sz w:val="20"/>
                <w:szCs w:val="20"/>
              </w:rPr>
              <w:t>421 Građevinski objekti</w:t>
            </w:r>
          </w:p>
        </w:tc>
        <w:tc>
          <w:tcPr>
            <w:tcW w:w="1417" w:type="dxa"/>
            <w:tcBorders>
              <w:top w:val="nil"/>
              <w:left w:val="nil"/>
              <w:bottom w:val="nil"/>
              <w:right w:val="nil"/>
            </w:tcBorders>
            <w:shd w:val="clear" w:color="auto" w:fill="auto"/>
            <w:noWrap/>
            <w:vAlign w:val="bottom"/>
            <w:hideMark/>
          </w:tcPr>
          <w:p w14:paraId="7C94F74A" w14:textId="77777777" w:rsidR="003407EB" w:rsidRPr="003407EB" w:rsidRDefault="003407EB" w:rsidP="003407EB">
            <w:pPr>
              <w:jc w:val="right"/>
              <w:rPr>
                <w:b/>
                <w:bCs/>
                <w:noProof w:val="0"/>
                <w:sz w:val="20"/>
                <w:szCs w:val="20"/>
              </w:rPr>
            </w:pPr>
            <w:r w:rsidRPr="003407EB">
              <w:rPr>
                <w:b/>
                <w:bCs/>
                <w:noProof w:val="0"/>
                <w:sz w:val="20"/>
                <w:szCs w:val="20"/>
              </w:rPr>
              <w:t>83.332,59</w:t>
            </w:r>
          </w:p>
        </w:tc>
        <w:tc>
          <w:tcPr>
            <w:tcW w:w="1266" w:type="dxa"/>
            <w:tcBorders>
              <w:top w:val="nil"/>
              <w:left w:val="nil"/>
              <w:bottom w:val="nil"/>
              <w:right w:val="nil"/>
            </w:tcBorders>
            <w:shd w:val="clear" w:color="auto" w:fill="auto"/>
            <w:noWrap/>
            <w:vAlign w:val="bottom"/>
            <w:hideMark/>
          </w:tcPr>
          <w:p w14:paraId="79DFD767"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1B577EA2" w14:textId="77777777" w:rsidR="003407EB" w:rsidRPr="003407EB" w:rsidRDefault="003407EB" w:rsidP="003407EB">
            <w:pPr>
              <w:jc w:val="right"/>
              <w:rPr>
                <w:b/>
                <w:bCs/>
                <w:noProof w:val="0"/>
                <w:sz w:val="20"/>
                <w:szCs w:val="20"/>
              </w:rPr>
            </w:pPr>
            <w:r w:rsidRPr="003407EB">
              <w:rPr>
                <w:b/>
                <w:bCs/>
                <w:noProof w:val="0"/>
                <w:sz w:val="20"/>
                <w:szCs w:val="20"/>
              </w:rPr>
              <w:t>71.919,88</w:t>
            </w:r>
          </w:p>
        </w:tc>
        <w:tc>
          <w:tcPr>
            <w:tcW w:w="866" w:type="dxa"/>
            <w:tcBorders>
              <w:top w:val="nil"/>
              <w:left w:val="nil"/>
              <w:bottom w:val="nil"/>
              <w:right w:val="nil"/>
            </w:tcBorders>
            <w:shd w:val="clear" w:color="auto" w:fill="auto"/>
            <w:noWrap/>
            <w:vAlign w:val="bottom"/>
            <w:hideMark/>
          </w:tcPr>
          <w:p w14:paraId="06A1DC34" w14:textId="77777777" w:rsidR="003407EB" w:rsidRPr="003407EB" w:rsidRDefault="003407EB" w:rsidP="003407EB">
            <w:pPr>
              <w:jc w:val="right"/>
              <w:rPr>
                <w:b/>
                <w:bCs/>
                <w:noProof w:val="0"/>
                <w:sz w:val="20"/>
                <w:szCs w:val="20"/>
              </w:rPr>
            </w:pPr>
            <w:r w:rsidRPr="003407EB">
              <w:rPr>
                <w:b/>
                <w:bCs/>
                <w:noProof w:val="0"/>
                <w:sz w:val="20"/>
                <w:szCs w:val="20"/>
              </w:rPr>
              <w:t>86,30</w:t>
            </w:r>
          </w:p>
        </w:tc>
        <w:tc>
          <w:tcPr>
            <w:tcW w:w="820" w:type="dxa"/>
            <w:tcBorders>
              <w:top w:val="nil"/>
              <w:left w:val="nil"/>
              <w:bottom w:val="nil"/>
              <w:right w:val="nil"/>
            </w:tcBorders>
            <w:shd w:val="clear" w:color="auto" w:fill="auto"/>
            <w:noWrap/>
            <w:vAlign w:val="bottom"/>
            <w:hideMark/>
          </w:tcPr>
          <w:p w14:paraId="0A897815" w14:textId="77777777" w:rsidR="003407EB" w:rsidRPr="003407EB" w:rsidRDefault="003407EB" w:rsidP="003407EB">
            <w:pPr>
              <w:jc w:val="right"/>
              <w:rPr>
                <w:b/>
                <w:bCs/>
                <w:noProof w:val="0"/>
                <w:sz w:val="20"/>
                <w:szCs w:val="20"/>
              </w:rPr>
            </w:pPr>
          </w:p>
        </w:tc>
      </w:tr>
      <w:tr w:rsidR="003407EB" w:rsidRPr="003407EB" w14:paraId="474C3E8C"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15B828AC" w14:textId="77777777" w:rsidR="003407EB" w:rsidRPr="003407EB" w:rsidRDefault="003407EB" w:rsidP="003407EB">
            <w:pPr>
              <w:rPr>
                <w:noProof w:val="0"/>
                <w:sz w:val="20"/>
                <w:szCs w:val="20"/>
              </w:rPr>
            </w:pPr>
            <w:r w:rsidRPr="003407EB">
              <w:rPr>
                <w:noProof w:val="0"/>
                <w:sz w:val="20"/>
                <w:szCs w:val="20"/>
              </w:rPr>
              <w:t>4213 Ceste, željeznice i ostali prometni objekti</w:t>
            </w:r>
          </w:p>
        </w:tc>
        <w:tc>
          <w:tcPr>
            <w:tcW w:w="1417" w:type="dxa"/>
            <w:tcBorders>
              <w:top w:val="nil"/>
              <w:left w:val="nil"/>
              <w:bottom w:val="nil"/>
              <w:right w:val="nil"/>
            </w:tcBorders>
            <w:shd w:val="clear" w:color="auto" w:fill="auto"/>
            <w:noWrap/>
            <w:vAlign w:val="bottom"/>
            <w:hideMark/>
          </w:tcPr>
          <w:p w14:paraId="54FD148B" w14:textId="77777777" w:rsidR="003407EB" w:rsidRPr="003407EB" w:rsidRDefault="003407EB" w:rsidP="003407EB">
            <w:pPr>
              <w:jc w:val="right"/>
              <w:rPr>
                <w:noProof w:val="0"/>
                <w:sz w:val="20"/>
                <w:szCs w:val="20"/>
              </w:rPr>
            </w:pPr>
            <w:r w:rsidRPr="003407EB">
              <w:rPr>
                <w:noProof w:val="0"/>
                <w:sz w:val="20"/>
                <w:szCs w:val="20"/>
              </w:rPr>
              <w:t>81.396,34</w:t>
            </w:r>
          </w:p>
        </w:tc>
        <w:tc>
          <w:tcPr>
            <w:tcW w:w="1266" w:type="dxa"/>
            <w:tcBorders>
              <w:top w:val="nil"/>
              <w:left w:val="nil"/>
              <w:bottom w:val="nil"/>
              <w:right w:val="nil"/>
            </w:tcBorders>
            <w:shd w:val="clear" w:color="auto" w:fill="auto"/>
            <w:noWrap/>
            <w:vAlign w:val="bottom"/>
            <w:hideMark/>
          </w:tcPr>
          <w:p w14:paraId="0C09EBF8"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73AE49E7" w14:textId="77777777" w:rsidR="003407EB" w:rsidRPr="003407EB" w:rsidRDefault="003407EB" w:rsidP="003407EB">
            <w:pPr>
              <w:jc w:val="right"/>
              <w:rPr>
                <w:noProof w:val="0"/>
                <w:sz w:val="20"/>
                <w:szCs w:val="20"/>
              </w:rPr>
            </w:pPr>
            <w:r w:rsidRPr="003407EB">
              <w:rPr>
                <w:noProof w:val="0"/>
                <w:sz w:val="20"/>
                <w:szCs w:val="20"/>
              </w:rPr>
              <w:t>71.919,88</w:t>
            </w:r>
          </w:p>
        </w:tc>
        <w:tc>
          <w:tcPr>
            <w:tcW w:w="866" w:type="dxa"/>
            <w:tcBorders>
              <w:top w:val="nil"/>
              <w:left w:val="nil"/>
              <w:bottom w:val="nil"/>
              <w:right w:val="nil"/>
            </w:tcBorders>
            <w:shd w:val="clear" w:color="auto" w:fill="auto"/>
            <w:noWrap/>
            <w:vAlign w:val="bottom"/>
            <w:hideMark/>
          </w:tcPr>
          <w:p w14:paraId="005627B2" w14:textId="77777777" w:rsidR="003407EB" w:rsidRPr="003407EB" w:rsidRDefault="003407EB" w:rsidP="003407EB">
            <w:pPr>
              <w:jc w:val="right"/>
              <w:rPr>
                <w:noProof w:val="0"/>
                <w:sz w:val="20"/>
                <w:szCs w:val="20"/>
              </w:rPr>
            </w:pPr>
            <w:r w:rsidRPr="003407EB">
              <w:rPr>
                <w:noProof w:val="0"/>
                <w:sz w:val="20"/>
                <w:szCs w:val="20"/>
              </w:rPr>
              <w:t>88,36</w:t>
            </w:r>
          </w:p>
        </w:tc>
        <w:tc>
          <w:tcPr>
            <w:tcW w:w="820" w:type="dxa"/>
            <w:tcBorders>
              <w:top w:val="nil"/>
              <w:left w:val="nil"/>
              <w:bottom w:val="nil"/>
              <w:right w:val="nil"/>
            </w:tcBorders>
            <w:shd w:val="clear" w:color="auto" w:fill="auto"/>
            <w:noWrap/>
            <w:vAlign w:val="bottom"/>
            <w:hideMark/>
          </w:tcPr>
          <w:p w14:paraId="043D860C" w14:textId="77777777" w:rsidR="003407EB" w:rsidRPr="003407EB" w:rsidRDefault="003407EB" w:rsidP="003407EB">
            <w:pPr>
              <w:jc w:val="right"/>
              <w:rPr>
                <w:noProof w:val="0"/>
                <w:sz w:val="20"/>
                <w:szCs w:val="20"/>
              </w:rPr>
            </w:pPr>
          </w:p>
        </w:tc>
      </w:tr>
      <w:tr w:rsidR="003407EB" w:rsidRPr="003407EB" w14:paraId="105CA0FF"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53084DF2" w14:textId="77777777" w:rsidR="003407EB" w:rsidRPr="003407EB" w:rsidRDefault="003407EB" w:rsidP="003407EB">
            <w:pPr>
              <w:rPr>
                <w:noProof w:val="0"/>
                <w:sz w:val="20"/>
                <w:szCs w:val="20"/>
              </w:rPr>
            </w:pPr>
            <w:r w:rsidRPr="003407EB">
              <w:rPr>
                <w:noProof w:val="0"/>
                <w:sz w:val="20"/>
                <w:szCs w:val="20"/>
              </w:rPr>
              <w:t>4214 Ostali građevinski objekti</w:t>
            </w:r>
          </w:p>
        </w:tc>
        <w:tc>
          <w:tcPr>
            <w:tcW w:w="1417" w:type="dxa"/>
            <w:tcBorders>
              <w:top w:val="nil"/>
              <w:left w:val="nil"/>
              <w:bottom w:val="nil"/>
              <w:right w:val="nil"/>
            </w:tcBorders>
            <w:shd w:val="clear" w:color="auto" w:fill="auto"/>
            <w:noWrap/>
            <w:vAlign w:val="bottom"/>
            <w:hideMark/>
          </w:tcPr>
          <w:p w14:paraId="00A322BF" w14:textId="77777777" w:rsidR="003407EB" w:rsidRPr="003407EB" w:rsidRDefault="003407EB" w:rsidP="003407EB">
            <w:pPr>
              <w:jc w:val="right"/>
              <w:rPr>
                <w:noProof w:val="0"/>
                <w:sz w:val="20"/>
                <w:szCs w:val="20"/>
              </w:rPr>
            </w:pPr>
            <w:r w:rsidRPr="003407EB">
              <w:rPr>
                <w:noProof w:val="0"/>
                <w:sz w:val="20"/>
                <w:szCs w:val="20"/>
              </w:rPr>
              <w:t>1.936,25</w:t>
            </w:r>
          </w:p>
        </w:tc>
        <w:tc>
          <w:tcPr>
            <w:tcW w:w="1266" w:type="dxa"/>
            <w:tcBorders>
              <w:top w:val="nil"/>
              <w:left w:val="nil"/>
              <w:bottom w:val="nil"/>
              <w:right w:val="nil"/>
            </w:tcBorders>
            <w:shd w:val="clear" w:color="auto" w:fill="auto"/>
            <w:noWrap/>
            <w:vAlign w:val="bottom"/>
            <w:hideMark/>
          </w:tcPr>
          <w:p w14:paraId="0D78A719"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68AF15EA" w14:textId="77777777" w:rsidR="003407EB" w:rsidRPr="003407EB" w:rsidRDefault="003407EB" w:rsidP="003407EB">
            <w:pPr>
              <w:rPr>
                <w:noProof w:val="0"/>
                <w:sz w:val="20"/>
                <w:szCs w:val="20"/>
              </w:rPr>
            </w:pPr>
          </w:p>
        </w:tc>
        <w:tc>
          <w:tcPr>
            <w:tcW w:w="866" w:type="dxa"/>
            <w:tcBorders>
              <w:top w:val="nil"/>
              <w:left w:val="nil"/>
              <w:bottom w:val="nil"/>
              <w:right w:val="nil"/>
            </w:tcBorders>
            <w:shd w:val="clear" w:color="auto" w:fill="auto"/>
            <w:noWrap/>
            <w:vAlign w:val="bottom"/>
            <w:hideMark/>
          </w:tcPr>
          <w:p w14:paraId="1FE8A151" w14:textId="77777777" w:rsidR="003407EB" w:rsidRPr="003407EB" w:rsidRDefault="003407EB" w:rsidP="003407EB">
            <w:pPr>
              <w:jc w:val="right"/>
              <w:rPr>
                <w:noProof w:val="0"/>
                <w:sz w:val="20"/>
                <w:szCs w:val="20"/>
              </w:rPr>
            </w:pPr>
            <w:r w:rsidRPr="003407EB">
              <w:rPr>
                <w:noProof w:val="0"/>
                <w:sz w:val="20"/>
                <w:szCs w:val="20"/>
              </w:rPr>
              <w:t>0,00</w:t>
            </w:r>
          </w:p>
        </w:tc>
        <w:tc>
          <w:tcPr>
            <w:tcW w:w="820" w:type="dxa"/>
            <w:tcBorders>
              <w:top w:val="nil"/>
              <w:left w:val="nil"/>
              <w:bottom w:val="nil"/>
              <w:right w:val="nil"/>
            </w:tcBorders>
            <w:shd w:val="clear" w:color="auto" w:fill="auto"/>
            <w:noWrap/>
            <w:vAlign w:val="bottom"/>
            <w:hideMark/>
          </w:tcPr>
          <w:p w14:paraId="3A81606A" w14:textId="77777777" w:rsidR="003407EB" w:rsidRPr="003407EB" w:rsidRDefault="003407EB" w:rsidP="003407EB">
            <w:pPr>
              <w:jc w:val="right"/>
              <w:rPr>
                <w:noProof w:val="0"/>
                <w:sz w:val="20"/>
                <w:szCs w:val="20"/>
              </w:rPr>
            </w:pPr>
          </w:p>
        </w:tc>
      </w:tr>
      <w:tr w:rsidR="003407EB" w:rsidRPr="003407EB" w14:paraId="61145903"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4C990BFC" w14:textId="77777777" w:rsidR="003407EB" w:rsidRPr="003407EB" w:rsidRDefault="003407EB" w:rsidP="003407EB">
            <w:pPr>
              <w:rPr>
                <w:b/>
                <w:bCs/>
                <w:noProof w:val="0"/>
                <w:sz w:val="20"/>
                <w:szCs w:val="20"/>
              </w:rPr>
            </w:pPr>
            <w:r w:rsidRPr="003407EB">
              <w:rPr>
                <w:b/>
                <w:bCs/>
                <w:noProof w:val="0"/>
                <w:sz w:val="20"/>
                <w:szCs w:val="20"/>
              </w:rPr>
              <w:t>422 Postrojenja i oprema</w:t>
            </w:r>
          </w:p>
        </w:tc>
        <w:tc>
          <w:tcPr>
            <w:tcW w:w="1417" w:type="dxa"/>
            <w:tcBorders>
              <w:top w:val="nil"/>
              <w:left w:val="nil"/>
              <w:bottom w:val="nil"/>
              <w:right w:val="nil"/>
            </w:tcBorders>
            <w:shd w:val="clear" w:color="auto" w:fill="auto"/>
            <w:noWrap/>
            <w:vAlign w:val="bottom"/>
            <w:hideMark/>
          </w:tcPr>
          <w:p w14:paraId="266DA8FA" w14:textId="77777777" w:rsidR="003407EB" w:rsidRPr="003407EB" w:rsidRDefault="003407EB" w:rsidP="003407EB">
            <w:pPr>
              <w:jc w:val="right"/>
              <w:rPr>
                <w:b/>
                <w:bCs/>
                <w:noProof w:val="0"/>
                <w:sz w:val="20"/>
                <w:szCs w:val="20"/>
              </w:rPr>
            </w:pPr>
            <w:r w:rsidRPr="003407EB">
              <w:rPr>
                <w:b/>
                <w:bCs/>
                <w:noProof w:val="0"/>
                <w:sz w:val="20"/>
                <w:szCs w:val="20"/>
              </w:rPr>
              <w:t>22.524,12</w:t>
            </w:r>
          </w:p>
        </w:tc>
        <w:tc>
          <w:tcPr>
            <w:tcW w:w="1266" w:type="dxa"/>
            <w:tcBorders>
              <w:top w:val="nil"/>
              <w:left w:val="nil"/>
              <w:bottom w:val="nil"/>
              <w:right w:val="nil"/>
            </w:tcBorders>
            <w:shd w:val="clear" w:color="auto" w:fill="auto"/>
            <w:noWrap/>
            <w:vAlign w:val="bottom"/>
            <w:hideMark/>
          </w:tcPr>
          <w:p w14:paraId="57F83DE9"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696BEB3C" w14:textId="77777777" w:rsidR="003407EB" w:rsidRPr="003407EB" w:rsidRDefault="003407EB" w:rsidP="003407EB">
            <w:pPr>
              <w:jc w:val="right"/>
              <w:rPr>
                <w:b/>
                <w:bCs/>
                <w:noProof w:val="0"/>
                <w:sz w:val="20"/>
                <w:szCs w:val="20"/>
              </w:rPr>
            </w:pPr>
            <w:r w:rsidRPr="003407EB">
              <w:rPr>
                <w:b/>
                <w:bCs/>
                <w:noProof w:val="0"/>
                <w:sz w:val="20"/>
                <w:szCs w:val="20"/>
              </w:rPr>
              <w:t>298.476,87</w:t>
            </w:r>
          </w:p>
        </w:tc>
        <w:tc>
          <w:tcPr>
            <w:tcW w:w="866" w:type="dxa"/>
            <w:tcBorders>
              <w:top w:val="nil"/>
              <w:left w:val="nil"/>
              <w:bottom w:val="nil"/>
              <w:right w:val="nil"/>
            </w:tcBorders>
            <w:shd w:val="clear" w:color="auto" w:fill="auto"/>
            <w:noWrap/>
            <w:vAlign w:val="bottom"/>
            <w:hideMark/>
          </w:tcPr>
          <w:p w14:paraId="6C2C4399" w14:textId="77777777" w:rsidR="003407EB" w:rsidRPr="003407EB" w:rsidRDefault="003407EB" w:rsidP="003407EB">
            <w:pPr>
              <w:jc w:val="right"/>
              <w:rPr>
                <w:b/>
                <w:bCs/>
                <w:noProof w:val="0"/>
                <w:sz w:val="20"/>
                <w:szCs w:val="20"/>
              </w:rPr>
            </w:pPr>
            <w:r w:rsidRPr="003407EB">
              <w:rPr>
                <w:b/>
                <w:bCs/>
                <w:noProof w:val="0"/>
                <w:sz w:val="20"/>
                <w:szCs w:val="20"/>
              </w:rPr>
              <w:t>1325,14</w:t>
            </w:r>
          </w:p>
        </w:tc>
        <w:tc>
          <w:tcPr>
            <w:tcW w:w="820" w:type="dxa"/>
            <w:tcBorders>
              <w:top w:val="nil"/>
              <w:left w:val="nil"/>
              <w:bottom w:val="nil"/>
              <w:right w:val="nil"/>
            </w:tcBorders>
            <w:shd w:val="clear" w:color="auto" w:fill="auto"/>
            <w:noWrap/>
            <w:vAlign w:val="bottom"/>
            <w:hideMark/>
          </w:tcPr>
          <w:p w14:paraId="792A2683" w14:textId="77777777" w:rsidR="003407EB" w:rsidRPr="003407EB" w:rsidRDefault="003407EB" w:rsidP="003407EB">
            <w:pPr>
              <w:jc w:val="right"/>
              <w:rPr>
                <w:b/>
                <w:bCs/>
                <w:noProof w:val="0"/>
                <w:sz w:val="20"/>
                <w:szCs w:val="20"/>
              </w:rPr>
            </w:pPr>
          </w:p>
        </w:tc>
      </w:tr>
      <w:tr w:rsidR="003407EB" w:rsidRPr="003407EB" w14:paraId="60146596"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64A7B7CE" w14:textId="77777777" w:rsidR="003407EB" w:rsidRPr="003407EB" w:rsidRDefault="003407EB" w:rsidP="003407EB">
            <w:pPr>
              <w:rPr>
                <w:noProof w:val="0"/>
                <w:sz w:val="20"/>
                <w:szCs w:val="20"/>
              </w:rPr>
            </w:pPr>
            <w:r w:rsidRPr="003407EB">
              <w:rPr>
                <w:noProof w:val="0"/>
                <w:sz w:val="20"/>
                <w:szCs w:val="20"/>
              </w:rPr>
              <w:t>4221 Uredska oprema i namještaj</w:t>
            </w:r>
          </w:p>
        </w:tc>
        <w:tc>
          <w:tcPr>
            <w:tcW w:w="1417" w:type="dxa"/>
            <w:tcBorders>
              <w:top w:val="nil"/>
              <w:left w:val="nil"/>
              <w:bottom w:val="nil"/>
              <w:right w:val="nil"/>
            </w:tcBorders>
            <w:shd w:val="clear" w:color="auto" w:fill="auto"/>
            <w:noWrap/>
            <w:vAlign w:val="bottom"/>
            <w:hideMark/>
          </w:tcPr>
          <w:p w14:paraId="1143535F" w14:textId="77777777" w:rsidR="003407EB" w:rsidRPr="003407EB" w:rsidRDefault="003407EB" w:rsidP="003407EB">
            <w:pPr>
              <w:jc w:val="right"/>
              <w:rPr>
                <w:noProof w:val="0"/>
                <w:sz w:val="20"/>
                <w:szCs w:val="20"/>
              </w:rPr>
            </w:pPr>
            <w:r w:rsidRPr="003407EB">
              <w:rPr>
                <w:noProof w:val="0"/>
                <w:sz w:val="20"/>
                <w:szCs w:val="20"/>
              </w:rPr>
              <w:t>2.514,44</w:t>
            </w:r>
          </w:p>
        </w:tc>
        <w:tc>
          <w:tcPr>
            <w:tcW w:w="1266" w:type="dxa"/>
            <w:tcBorders>
              <w:top w:val="nil"/>
              <w:left w:val="nil"/>
              <w:bottom w:val="nil"/>
              <w:right w:val="nil"/>
            </w:tcBorders>
            <w:shd w:val="clear" w:color="auto" w:fill="auto"/>
            <w:noWrap/>
            <w:vAlign w:val="bottom"/>
            <w:hideMark/>
          </w:tcPr>
          <w:p w14:paraId="5EE22ED0"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262AD075" w14:textId="77777777" w:rsidR="003407EB" w:rsidRPr="003407EB" w:rsidRDefault="003407EB" w:rsidP="003407EB">
            <w:pPr>
              <w:jc w:val="right"/>
              <w:rPr>
                <w:noProof w:val="0"/>
                <w:sz w:val="20"/>
                <w:szCs w:val="20"/>
              </w:rPr>
            </w:pPr>
            <w:r w:rsidRPr="003407EB">
              <w:rPr>
                <w:noProof w:val="0"/>
                <w:sz w:val="20"/>
                <w:szCs w:val="20"/>
              </w:rPr>
              <w:t>2.194,24</w:t>
            </w:r>
          </w:p>
        </w:tc>
        <w:tc>
          <w:tcPr>
            <w:tcW w:w="866" w:type="dxa"/>
            <w:tcBorders>
              <w:top w:val="nil"/>
              <w:left w:val="nil"/>
              <w:bottom w:val="nil"/>
              <w:right w:val="nil"/>
            </w:tcBorders>
            <w:shd w:val="clear" w:color="auto" w:fill="auto"/>
            <w:noWrap/>
            <w:vAlign w:val="bottom"/>
            <w:hideMark/>
          </w:tcPr>
          <w:p w14:paraId="538BEBC0" w14:textId="77777777" w:rsidR="003407EB" w:rsidRPr="003407EB" w:rsidRDefault="003407EB" w:rsidP="003407EB">
            <w:pPr>
              <w:jc w:val="right"/>
              <w:rPr>
                <w:noProof w:val="0"/>
                <w:sz w:val="20"/>
                <w:szCs w:val="20"/>
              </w:rPr>
            </w:pPr>
            <w:r w:rsidRPr="003407EB">
              <w:rPr>
                <w:noProof w:val="0"/>
                <w:sz w:val="20"/>
                <w:szCs w:val="20"/>
              </w:rPr>
              <w:t>87,27</w:t>
            </w:r>
          </w:p>
        </w:tc>
        <w:tc>
          <w:tcPr>
            <w:tcW w:w="820" w:type="dxa"/>
            <w:tcBorders>
              <w:top w:val="nil"/>
              <w:left w:val="nil"/>
              <w:bottom w:val="nil"/>
              <w:right w:val="nil"/>
            </w:tcBorders>
            <w:shd w:val="clear" w:color="auto" w:fill="auto"/>
            <w:noWrap/>
            <w:vAlign w:val="bottom"/>
            <w:hideMark/>
          </w:tcPr>
          <w:p w14:paraId="39DFF706" w14:textId="77777777" w:rsidR="003407EB" w:rsidRPr="003407EB" w:rsidRDefault="003407EB" w:rsidP="003407EB">
            <w:pPr>
              <w:jc w:val="right"/>
              <w:rPr>
                <w:noProof w:val="0"/>
                <w:sz w:val="20"/>
                <w:szCs w:val="20"/>
              </w:rPr>
            </w:pPr>
          </w:p>
        </w:tc>
      </w:tr>
      <w:tr w:rsidR="003407EB" w:rsidRPr="003407EB" w14:paraId="01919FD0"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098A257B" w14:textId="77777777" w:rsidR="003407EB" w:rsidRPr="003407EB" w:rsidRDefault="003407EB" w:rsidP="003407EB">
            <w:pPr>
              <w:rPr>
                <w:noProof w:val="0"/>
                <w:sz w:val="20"/>
                <w:szCs w:val="20"/>
              </w:rPr>
            </w:pPr>
            <w:r w:rsidRPr="003407EB">
              <w:rPr>
                <w:noProof w:val="0"/>
                <w:sz w:val="20"/>
                <w:szCs w:val="20"/>
              </w:rPr>
              <w:t>4227 Uređaji, strojevi i oprema za ostale namjene</w:t>
            </w:r>
          </w:p>
        </w:tc>
        <w:tc>
          <w:tcPr>
            <w:tcW w:w="1417" w:type="dxa"/>
            <w:tcBorders>
              <w:top w:val="nil"/>
              <w:left w:val="nil"/>
              <w:bottom w:val="nil"/>
              <w:right w:val="nil"/>
            </w:tcBorders>
            <w:shd w:val="clear" w:color="auto" w:fill="auto"/>
            <w:noWrap/>
            <w:vAlign w:val="bottom"/>
            <w:hideMark/>
          </w:tcPr>
          <w:p w14:paraId="13CC8813" w14:textId="77777777" w:rsidR="003407EB" w:rsidRPr="003407EB" w:rsidRDefault="003407EB" w:rsidP="003407EB">
            <w:pPr>
              <w:jc w:val="right"/>
              <w:rPr>
                <w:noProof w:val="0"/>
                <w:sz w:val="20"/>
                <w:szCs w:val="20"/>
              </w:rPr>
            </w:pPr>
            <w:r w:rsidRPr="003407EB">
              <w:rPr>
                <w:noProof w:val="0"/>
                <w:sz w:val="20"/>
                <w:szCs w:val="20"/>
              </w:rPr>
              <w:t>20.009,68</w:t>
            </w:r>
          </w:p>
        </w:tc>
        <w:tc>
          <w:tcPr>
            <w:tcW w:w="1266" w:type="dxa"/>
            <w:tcBorders>
              <w:top w:val="nil"/>
              <w:left w:val="nil"/>
              <w:bottom w:val="nil"/>
              <w:right w:val="nil"/>
            </w:tcBorders>
            <w:shd w:val="clear" w:color="auto" w:fill="auto"/>
            <w:noWrap/>
            <w:vAlign w:val="bottom"/>
            <w:hideMark/>
          </w:tcPr>
          <w:p w14:paraId="288CF0B5"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41FB253F" w14:textId="77777777" w:rsidR="003407EB" w:rsidRPr="003407EB" w:rsidRDefault="003407EB" w:rsidP="003407EB">
            <w:pPr>
              <w:jc w:val="right"/>
              <w:rPr>
                <w:noProof w:val="0"/>
                <w:sz w:val="20"/>
                <w:szCs w:val="20"/>
              </w:rPr>
            </w:pPr>
            <w:r w:rsidRPr="003407EB">
              <w:rPr>
                <w:noProof w:val="0"/>
                <w:sz w:val="20"/>
                <w:szCs w:val="20"/>
              </w:rPr>
              <w:t>296.282,63</w:t>
            </w:r>
          </w:p>
        </w:tc>
        <w:tc>
          <w:tcPr>
            <w:tcW w:w="866" w:type="dxa"/>
            <w:tcBorders>
              <w:top w:val="nil"/>
              <w:left w:val="nil"/>
              <w:bottom w:val="nil"/>
              <w:right w:val="nil"/>
            </w:tcBorders>
            <w:shd w:val="clear" w:color="auto" w:fill="auto"/>
            <w:noWrap/>
            <w:vAlign w:val="bottom"/>
            <w:hideMark/>
          </w:tcPr>
          <w:p w14:paraId="5AD0C564" w14:textId="77777777" w:rsidR="003407EB" w:rsidRPr="003407EB" w:rsidRDefault="003407EB" w:rsidP="003407EB">
            <w:pPr>
              <w:jc w:val="right"/>
              <w:rPr>
                <w:noProof w:val="0"/>
                <w:sz w:val="20"/>
                <w:szCs w:val="20"/>
              </w:rPr>
            </w:pPr>
            <w:r w:rsidRPr="003407EB">
              <w:rPr>
                <w:noProof w:val="0"/>
                <w:sz w:val="20"/>
                <w:szCs w:val="20"/>
              </w:rPr>
              <w:t>1480,70</w:t>
            </w:r>
          </w:p>
        </w:tc>
        <w:tc>
          <w:tcPr>
            <w:tcW w:w="820" w:type="dxa"/>
            <w:tcBorders>
              <w:top w:val="nil"/>
              <w:left w:val="nil"/>
              <w:bottom w:val="nil"/>
              <w:right w:val="nil"/>
            </w:tcBorders>
            <w:shd w:val="clear" w:color="auto" w:fill="auto"/>
            <w:noWrap/>
            <w:vAlign w:val="bottom"/>
            <w:hideMark/>
          </w:tcPr>
          <w:p w14:paraId="16316F90" w14:textId="77777777" w:rsidR="003407EB" w:rsidRPr="003407EB" w:rsidRDefault="003407EB" w:rsidP="003407EB">
            <w:pPr>
              <w:jc w:val="right"/>
              <w:rPr>
                <w:noProof w:val="0"/>
                <w:sz w:val="20"/>
                <w:szCs w:val="20"/>
              </w:rPr>
            </w:pPr>
          </w:p>
        </w:tc>
      </w:tr>
      <w:tr w:rsidR="003407EB" w:rsidRPr="003407EB" w14:paraId="43E12F48"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4AACA064" w14:textId="77777777" w:rsidR="003407EB" w:rsidRPr="003407EB" w:rsidRDefault="003407EB" w:rsidP="003407EB">
            <w:pPr>
              <w:rPr>
                <w:b/>
                <w:bCs/>
                <w:noProof w:val="0"/>
                <w:sz w:val="20"/>
                <w:szCs w:val="20"/>
              </w:rPr>
            </w:pPr>
            <w:r w:rsidRPr="003407EB">
              <w:rPr>
                <w:b/>
                <w:bCs/>
                <w:noProof w:val="0"/>
                <w:sz w:val="20"/>
                <w:szCs w:val="20"/>
              </w:rPr>
              <w:t>426 Nematerijalna proizvedena imovina</w:t>
            </w:r>
          </w:p>
        </w:tc>
        <w:tc>
          <w:tcPr>
            <w:tcW w:w="1417" w:type="dxa"/>
            <w:tcBorders>
              <w:top w:val="nil"/>
              <w:left w:val="nil"/>
              <w:bottom w:val="nil"/>
              <w:right w:val="nil"/>
            </w:tcBorders>
            <w:shd w:val="clear" w:color="auto" w:fill="auto"/>
            <w:noWrap/>
            <w:vAlign w:val="bottom"/>
            <w:hideMark/>
          </w:tcPr>
          <w:p w14:paraId="5B91EE26" w14:textId="77777777" w:rsidR="003407EB" w:rsidRPr="003407EB" w:rsidRDefault="003407EB" w:rsidP="003407EB">
            <w:pPr>
              <w:jc w:val="right"/>
              <w:rPr>
                <w:b/>
                <w:bCs/>
                <w:noProof w:val="0"/>
                <w:sz w:val="20"/>
                <w:szCs w:val="20"/>
              </w:rPr>
            </w:pPr>
            <w:r w:rsidRPr="003407EB">
              <w:rPr>
                <w:b/>
                <w:bCs/>
                <w:noProof w:val="0"/>
                <w:sz w:val="20"/>
                <w:szCs w:val="20"/>
              </w:rPr>
              <w:t>8.888,56</w:t>
            </w:r>
          </w:p>
        </w:tc>
        <w:tc>
          <w:tcPr>
            <w:tcW w:w="1266" w:type="dxa"/>
            <w:tcBorders>
              <w:top w:val="nil"/>
              <w:left w:val="nil"/>
              <w:bottom w:val="nil"/>
              <w:right w:val="nil"/>
            </w:tcBorders>
            <w:shd w:val="clear" w:color="auto" w:fill="auto"/>
            <w:noWrap/>
            <w:vAlign w:val="bottom"/>
            <w:hideMark/>
          </w:tcPr>
          <w:p w14:paraId="086A1A99" w14:textId="77777777" w:rsidR="003407EB" w:rsidRPr="003407EB" w:rsidRDefault="003407EB" w:rsidP="003407EB">
            <w:pPr>
              <w:jc w:val="right"/>
              <w:rPr>
                <w:b/>
                <w:bCs/>
                <w:noProof w:val="0"/>
                <w:sz w:val="20"/>
                <w:szCs w:val="20"/>
              </w:rPr>
            </w:pPr>
          </w:p>
        </w:tc>
        <w:tc>
          <w:tcPr>
            <w:tcW w:w="1266" w:type="dxa"/>
            <w:tcBorders>
              <w:top w:val="nil"/>
              <w:left w:val="nil"/>
              <w:bottom w:val="nil"/>
              <w:right w:val="nil"/>
            </w:tcBorders>
            <w:shd w:val="clear" w:color="auto" w:fill="auto"/>
            <w:noWrap/>
            <w:vAlign w:val="bottom"/>
            <w:hideMark/>
          </w:tcPr>
          <w:p w14:paraId="698B1D8C" w14:textId="77777777" w:rsidR="003407EB" w:rsidRPr="003407EB" w:rsidRDefault="003407EB" w:rsidP="003407EB">
            <w:pPr>
              <w:jc w:val="right"/>
              <w:rPr>
                <w:b/>
                <w:bCs/>
                <w:noProof w:val="0"/>
                <w:sz w:val="20"/>
                <w:szCs w:val="20"/>
              </w:rPr>
            </w:pPr>
            <w:r w:rsidRPr="003407EB">
              <w:rPr>
                <w:b/>
                <w:bCs/>
                <w:noProof w:val="0"/>
                <w:sz w:val="20"/>
                <w:szCs w:val="20"/>
              </w:rPr>
              <w:t>11.593,75</w:t>
            </w:r>
          </w:p>
        </w:tc>
        <w:tc>
          <w:tcPr>
            <w:tcW w:w="866" w:type="dxa"/>
            <w:tcBorders>
              <w:top w:val="nil"/>
              <w:left w:val="nil"/>
              <w:bottom w:val="nil"/>
              <w:right w:val="nil"/>
            </w:tcBorders>
            <w:shd w:val="clear" w:color="auto" w:fill="auto"/>
            <w:noWrap/>
            <w:vAlign w:val="bottom"/>
            <w:hideMark/>
          </w:tcPr>
          <w:p w14:paraId="18F96605" w14:textId="77777777" w:rsidR="003407EB" w:rsidRPr="003407EB" w:rsidRDefault="003407EB" w:rsidP="003407EB">
            <w:pPr>
              <w:jc w:val="right"/>
              <w:rPr>
                <w:b/>
                <w:bCs/>
                <w:noProof w:val="0"/>
                <w:sz w:val="20"/>
                <w:szCs w:val="20"/>
              </w:rPr>
            </w:pPr>
            <w:r w:rsidRPr="003407EB">
              <w:rPr>
                <w:b/>
                <w:bCs/>
                <w:noProof w:val="0"/>
                <w:sz w:val="20"/>
                <w:szCs w:val="20"/>
              </w:rPr>
              <w:t>130,43</w:t>
            </w:r>
          </w:p>
        </w:tc>
        <w:tc>
          <w:tcPr>
            <w:tcW w:w="820" w:type="dxa"/>
            <w:tcBorders>
              <w:top w:val="nil"/>
              <w:left w:val="nil"/>
              <w:bottom w:val="nil"/>
              <w:right w:val="nil"/>
            </w:tcBorders>
            <w:shd w:val="clear" w:color="auto" w:fill="auto"/>
            <w:noWrap/>
            <w:vAlign w:val="bottom"/>
            <w:hideMark/>
          </w:tcPr>
          <w:p w14:paraId="32CB7F58" w14:textId="77777777" w:rsidR="003407EB" w:rsidRPr="003407EB" w:rsidRDefault="003407EB" w:rsidP="003407EB">
            <w:pPr>
              <w:jc w:val="right"/>
              <w:rPr>
                <w:b/>
                <w:bCs/>
                <w:noProof w:val="0"/>
                <w:sz w:val="20"/>
                <w:szCs w:val="20"/>
              </w:rPr>
            </w:pPr>
          </w:p>
        </w:tc>
      </w:tr>
      <w:tr w:rsidR="003407EB" w:rsidRPr="003407EB" w14:paraId="23C205DA"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30DFAE9B" w14:textId="77777777" w:rsidR="003407EB" w:rsidRPr="003407EB" w:rsidRDefault="003407EB" w:rsidP="003407EB">
            <w:pPr>
              <w:rPr>
                <w:noProof w:val="0"/>
                <w:sz w:val="20"/>
                <w:szCs w:val="20"/>
              </w:rPr>
            </w:pPr>
            <w:r w:rsidRPr="003407EB">
              <w:rPr>
                <w:noProof w:val="0"/>
                <w:sz w:val="20"/>
                <w:szCs w:val="20"/>
              </w:rPr>
              <w:t>4263 Umjetnička, literarna i znanstvena djela</w:t>
            </w:r>
          </w:p>
        </w:tc>
        <w:tc>
          <w:tcPr>
            <w:tcW w:w="1417" w:type="dxa"/>
            <w:tcBorders>
              <w:top w:val="nil"/>
              <w:left w:val="nil"/>
              <w:bottom w:val="nil"/>
              <w:right w:val="nil"/>
            </w:tcBorders>
            <w:shd w:val="clear" w:color="auto" w:fill="auto"/>
            <w:noWrap/>
            <w:vAlign w:val="bottom"/>
            <w:hideMark/>
          </w:tcPr>
          <w:p w14:paraId="103A34CC" w14:textId="77777777" w:rsidR="003407EB" w:rsidRPr="003407EB" w:rsidRDefault="003407EB" w:rsidP="003407EB">
            <w:pPr>
              <w:jc w:val="right"/>
              <w:rPr>
                <w:noProof w:val="0"/>
                <w:sz w:val="20"/>
                <w:szCs w:val="20"/>
              </w:rPr>
            </w:pPr>
            <w:r w:rsidRPr="003407EB">
              <w:rPr>
                <w:noProof w:val="0"/>
                <w:sz w:val="20"/>
                <w:szCs w:val="20"/>
              </w:rPr>
              <w:t>8.888,56</w:t>
            </w:r>
          </w:p>
        </w:tc>
        <w:tc>
          <w:tcPr>
            <w:tcW w:w="1266" w:type="dxa"/>
            <w:tcBorders>
              <w:top w:val="nil"/>
              <w:left w:val="nil"/>
              <w:bottom w:val="nil"/>
              <w:right w:val="nil"/>
            </w:tcBorders>
            <w:shd w:val="clear" w:color="auto" w:fill="auto"/>
            <w:noWrap/>
            <w:vAlign w:val="bottom"/>
            <w:hideMark/>
          </w:tcPr>
          <w:p w14:paraId="24082A56" w14:textId="77777777" w:rsidR="003407EB" w:rsidRPr="003407EB" w:rsidRDefault="003407EB" w:rsidP="003407EB">
            <w:pPr>
              <w:jc w:val="right"/>
              <w:rPr>
                <w:noProof w:val="0"/>
                <w:sz w:val="20"/>
                <w:szCs w:val="20"/>
              </w:rPr>
            </w:pPr>
          </w:p>
        </w:tc>
        <w:tc>
          <w:tcPr>
            <w:tcW w:w="1266" w:type="dxa"/>
            <w:tcBorders>
              <w:top w:val="nil"/>
              <w:left w:val="nil"/>
              <w:bottom w:val="nil"/>
              <w:right w:val="nil"/>
            </w:tcBorders>
            <w:shd w:val="clear" w:color="auto" w:fill="auto"/>
            <w:noWrap/>
            <w:vAlign w:val="bottom"/>
            <w:hideMark/>
          </w:tcPr>
          <w:p w14:paraId="684CEFDE" w14:textId="77777777" w:rsidR="003407EB" w:rsidRPr="003407EB" w:rsidRDefault="003407EB" w:rsidP="003407EB">
            <w:pPr>
              <w:jc w:val="right"/>
              <w:rPr>
                <w:noProof w:val="0"/>
                <w:sz w:val="20"/>
                <w:szCs w:val="20"/>
              </w:rPr>
            </w:pPr>
            <w:r w:rsidRPr="003407EB">
              <w:rPr>
                <w:noProof w:val="0"/>
                <w:sz w:val="20"/>
                <w:szCs w:val="20"/>
              </w:rPr>
              <w:t>11.593,75</w:t>
            </w:r>
          </w:p>
        </w:tc>
        <w:tc>
          <w:tcPr>
            <w:tcW w:w="866" w:type="dxa"/>
            <w:tcBorders>
              <w:top w:val="nil"/>
              <w:left w:val="nil"/>
              <w:bottom w:val="nil"/>
              <w:right w:val="nil"/>
            </w:tcBorders>
            <w:shd w:val="clear" w:color="auto" w:fill="auto"/>
            <w:noWrap/>
            <w:vAlign w:val="bottom"/>
            <w:hideMark/>
          </w:tcPr>
          <w:p w14:paraId="6A9B148D" w14:textId="77777777" w:rsidR="003407EB" w:rsidRPr="003407EB" w:rsidRDefault="003407EB" w:rsidP="003407EB">
            <w:pPr>
              <w:jc w:val="right"/>
              <w:rPr>
                <w:noProof w:val="0"/>
                <w:sz w:val="20"/>
                <w:szCs w:val="20"/>
              </w:rPr>
            </w:pPr>
            <w:r w:rsidRPr="003407EB">
              <w:rPr>
                <w:noProof w:val="0"/>
                <w:sz w:val="20"/>
                <w:szCs w:val="20"/>
              </w:rPr>
              <w:t>130,43</w:t>
            </w:r>
          </w:p>
        </w:tc>
        <w:tc>
          <w:tcPr>
            <w:tcW w:w="820" w:type="dxa"/>
            <w:tcBorders>
              <w:top w:val="nil"/>
              <w:left w:val="nil"/>
              <w:bottom w:val="nil"/>
              <w:right w:val="nil"/>
            </w:tcBorders>
            <w:shd w:val="clear" w:color="auto" w:fill="auto"/>
            <w:noWrap/>
            <w:vAlign w:val="bottom"/>
            <w:hideMark/>
          </w:tcPr>
          <w:p w14:paraId="5A705D8E" w14:textId="77777777" w:rsidR="003407EB" w:rsidRPr="003407EB" w:rsidRDefault="003407EB" w:rsidP="003407EB">
            <w:pPr>
              <w:jc w:val="right"/>
              <w:rPr>
                <w:noProof w:val="0"/>
                <w:sz w:val="20"/>
                <w:szCs w:val="20"/>
              </w:rPr>
            </w:pPr>
          </w:p>
        </w:tc>
      </w:tr>
      <w:tr w:rsidR="003407EB" w:rsidRPr="003407EB" w14:paraId="1C194535"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656739EF" w14:textId="77777777" w:rsidR="003407EB" w:rsidRPr="003407EB" w:rsidRDefault="003407EB" w:rsidP="003407EB">
            <w:pPr>
              <w:rPr>
                <w:b/>
                <w:bCs/>
                <w:noProof w:val="0"/>
                <w:sz w:val="20"/>
                <w:szCs w:val="20"/>
              </w:rPr>
            </w:pPr>
            <w:r w:rsidRPr="003407EB">
              <w:rPr>
                <w:b/>
                <w:bCs/>
                <w:noProof w:val="0"/>
                <w:sz w:val="20"/>
                <w:szCs w:val="20"/>
              </w:rPr>
              <w:t>45 Rashodi za dodatna ulaganja na nefinancijskoj imovini</w:t>
            </w:r>
          </w:p>
        </w:tc>
        <w:tc>
          <w:tcPr>
            <w:tcW w:w="1417" w:type="dxa"/>
            <w:tcBorders>
              <w:top w:val="nil"/>
              <w:left w:val="nil"/>
              <w:bottom w:val="nil"/>
              <w:right w:val="nil"/>
            </w:tcBorders>
            <w:shd w:val="clear" w:color="auto" w:fill="auto"/>
            <w:noWrap/>
            <w:vAlign w:val="bottom"/>
            <w:hideMark/>
          </w:tcPr>
          <w:p w14:paraId="44267970" w14:textId="77777777" w:rsidR="003407EB" w:rsidRPr="003407EB" w:rsidRDefault="003407EB" w:rsidP="003407EB">
            <w:pPr>
              <w:jc w:val="right"/>
              <w:rPr>
                <w:b/>
                <w:bCs/>
                <w:noProof w:val="0"/>
                <w:sz w:val="20"/>
                <w:szCs w:val="20"/>
              </w:rPr>
            </w:pPr>
            <w:r w:rsidRPr="003407EB">
              <w:rPr>
                <w:b/>
                <w:bCs/>
                <w:noProof w:val="0"/>
                <w:sz w:val="20"/>
                <w:szCs w:val="20"/>
              </w:rPr>
              <w:t>0,00</w:t>
            </w:r>
          </w:p>
        </w:tc>
        <w:tc>
          <w:tcPr>
            <w:tcW w:w="1266" w:type="dxa"/>
            <w:tcBorders>
              <w:top w:val="nil"/>
              <w:left w:val="nil"/>
              <w:bottom w:val="nil"/>
              <w:right w:val="nil"/>
            </w:tcBorders>
            <w:shd w:val="clear" w:color="auto" w:fill="auto"/>
            <w:noWrap/>
            <w:vAlign w:val="bottom"/>
            <w:hideMark/>
          </w:tcPr>
          <w:p w14:paraId="130DA1F2" w14:textId="77777777" w:rsidR="003407EB" w:rsidRPr="003407EB" w:rsidRDefault="003407EB" w:rsidP="003407EB">
            <w:pPr>
              <w:jc w:val="right"/>
              <w:rPr>
                <w:b/>
                <w:bCs/>
                <w:noProof w:val="0"/>
                <w:sz w:val="20"/>
                <w:szCs w:val="20"/>
              </w:rPr>
            </w:pPr>
            <w:r w:rsidRPr="003407EB">
              <w:rPr>
                <w:b/>
                <w:bCs/>
                <w:noProof w:val="0"/>
                <w:sz w:val="20"/>
                <w:szCs w:val="20"/>
              </w:rPr>
              <w:t>96.590,00</w:t>
            </w:r>
          </w:p>
        </w:tc>
        <w:tc>
          <w:tcPr>
            <w:tcW w:w="1266" w:type="dxa"/>
            <w:tcBorders>
              <w:top w:val="nil"/>
              <w:left w:val="nil"/>
              <w:bottom w:val="nil"/>
              <w:right w:val="nil"/>
            </w:tcBorders>
            <w:shd w:val="clear" w:color="auto" w:fill="auto"/>
            <w:noWrap/>
            <w:vAlign w:val="bottom"/>
            <w:hideMark/>
          </w:tcPr>
          <w:p w14:paraId="0D0A75BE" w14:textId="77777777" w:rsidR="003407EB" w:rsidRPr="003407EB" w:rsidRDefault="003407EB" w:rsidP="003407EB">
            <w:pPr>
              <w:jc w:val="right"/>
              <w:rPr>
                <w:b/>
                <w:bCs/>
                <w:noProof w:val="0"/>
                <w:sz w:val="20"/>
                <w:szCs w:val="20"/>
              </w:rPr>
            </w:pPr>
          </w:p>
        </w:tc>
        <w:tc>
          <w:tcPr>
            <w:tcW w:w="866" w:type="dxa"/>
            <w:tcBorders>
              <w:top w:val="nil"/>
              <w:left w:val="nil"/>
              <w:bottom w:val="nil"/>
              <w:right w:val="nil"/>
            </w:tcBorders>
            <w:shd w:val="clear" w:color="auto" w:fill="auto"/>
            <w:noWrap/>
            <w:vAlign w:val="bottom"/>
            <w:hideMark/>
          </w:tcPr>
          <w:p w14:paraId="6553AFAC" w14:textId="77777777" w:rsidR="003407EB" w:rsidRPr="003407EB" w:rsidRDefault="003407EB" w:rsidP="003407EB">
            <w:pPr>
              <w:jc w:val="right"/>
              <w:rPr>
                <w:b/>
                <w:bCs/>
                <w:noProof w:val="0"/>
                <w:sz w:val="20"/>
                <w:szCs w:val="20"/>
              </w:rPr>
            </w:pPr>
            <w:r w:rsidRPr="003407EB">
              <w:rPr>
                <w:b/>
                <w:bCs/>
                <w:noProof w:val="0"/>
                <w:sz w:val="20"/>
                <w:szCs w:val="20"/>
              </w:rPr>
              <w:t>0,00</w:t>
            </w:r>
          </w:p>
        </w:tc>
        <w:tc>
          <w:tcPr>
            <w:tcW w:w="820" w:type="dxa"/>
            <w:tcBorders>
              <w:top w:val="nil"/>
              <w:left w:val="nil"/>
              <w:bottom w:val="nil"/>
              <w:right w:val="nil"/>
            </w:tcBorders>
            <w:shd w:val="clear" w:color="auto" w:fill="auto"/>
            <w:noWrap/>
            <w:vAlign w:val="bottom"/>
            <w:hideMark/>
          </w:tcPr>
          <w:p w14:paraId="5687356C" w14:textId="77777777" w:rsidR="003407EB" w:rsidRPr="003407EB" w:rsidRDefault="003407EB" w:rsidP="003407EB">
            <w:pPr>
              <w:jc w:val="right"/>
              <w:rPr>
                <w:b/>
                <w:bCs/>
                <w:noProof w:val="0"/>
                <w:sz w:val="20"/>
                <w:szCs w:val="20"/>
              </w:rPr>
            </w:pPr>
          </w:p>
        </w:tc>
      </w:tr>
    </w:tbl>
    <w:p w14:paraId="1577C355" w14:textId="58B432F8" w:rsidR="004D1623" w:rsidRDefault="004D1623" w:rsidP="00945C97">
      <w:pPr>
        <w:jc w:val="center"/>
        <w:rPr>
          <w:rFonts w:ascii="Calibri" w:eastAsia="Calibri" w:hAnsi="Calibri"/>
          <w:noProof w:val="0"/>
          <w:sz w:val="20"/>
          <w:szCs w:val="20"/>
        </w:rPr>
      </w:pPr>
      <w:r>
        <w:rPr>
          <w:b/>
          <w:bCs/>
          <w:sz w:val="12"/>
          <w:szCs w:val="12"/>
        </w:rPr>
        <w:fldChar w:fldCharType="begin"/>
      </w:r>
      <w:r>
        <w:rPr>
          <w:b/>
          <w:bCs/>
          <w:sz w:val="12"/>
          <w:szCs w:val="12"/>
        </w:rPr>
        <w:instrText xml:space="preserve"> LINK </w:instrText>
      </w:r>
      <w:r w:rsidR="00E64B93">
        <w:rPr>
          <w:b/>
          <w:bCs/>
          <w:sz w:val="12"/>
          <w:szCs w:val="12"/>
        </w:rPr>
        <w:instrText xml:space="preserve">Excel.Sheet.8 "C:\\Users\\isepic\\OneDrive - Opcina Vrsar\\Dokumenti\\RADNA mapa\\PRORAČUN\\Radno_IZVRŠENJE proračuna\\IZVRŠENJE_2023_polugodišnje_radno\\Ispis izvršenja proračuna_priprema.xls" "Prihodi i rashodi prema ekonoms!R16C1:R158C6" </w:instrText>
      </w:r>
      <w:r>
        <w:rPr>
          <w:b/>
          <w:bCs/>
          <w:sz w:val="12"/>
          <w:szCs w:val="12"/>
        </w:rPr>
        <w:instrText xml:space="preserve">\a \f 4 \h </w:instrText>
      </w:r>
      <w:r>
        <w:rPr>
          <w:b/>
          <w:bCs/>
          <w:sz w:val="12"/>
          <w:szCs w:val="12"/>
        </w:rPr>
        <w:fldChar w:fldCharType="separate"/>
      </w:r>
    </w:p>
    <w:p w14:paraId="7DC66DFE" w14:textId="6AC8EAFC" w:rsidR="004D1623" w:rsidRDefault="004D1623" w:rsidP="001D7D28">
      <w:pPr>
        <w:rPr>
          <w:rFonts w:ascii="Calibri" w:eastAsia="Calibri" w:hAnsi="Calibri"/>
          <w:noProof w:val="0"/>
          <w:sz w:val="20"/>
          <w:szCs w:val="20"/>
        </w:rPr>
      </w:pPr>
      <w:r>
        <w:rPr>
          <w:b/>
          <w:bCs/>
          <w:sz w:val="12"/>
          <w:szCs w:val="12"/>
        </w:rPr>
        <w:fldChar w:fldCharType="end"/>
      </w:r>
      <w:r w:rsidR="00653E24" w:rsidRPr="003A6ACD">
        <w:rPr>
          <w:b/>
          <w:bCs/>
        </w:rPr>
        <w:t>A.2</w:t>
      </w:r>
      <w:r w:rsidR="00945C97" w:rsidRPr="003A6ACD">
        <w:rPr>
          <w:b/>
          <w:bCs/>
        </w:rPr>
        <w:t>.</w:t>
      </w:r>
      <w:r w:rsidR="00653E24" w:rsidRPr="003A6ACD">
        <w:rPr>
          <w:b/>
          <w:bCs/>
        </w:rPr>
        <w:t xml:space="preserve"> Prihodi i rashodi prema izvorima financiranja</w:t>
      </w:r>
      <w:r>
        <w:rPr>
          <w:b/>
          <w:bCs/>
          <w:color w:val="FF0000"/>
          <w:sz w:val="12"/>
          <w:szCs w:val="12"/>
        </w:rPr>
        <w:fldChar w:fldCharType="begin"/>
      </w:r>
      <w:r>
        <w:rPr>
          <w:b/>
          <w:bCs/>
          <w:color w:val="FF0000"/>
          <w:sz w:val="12"/>
          <w:szCs w:val="12"/>
        </w:rPr>
        <w:instrText xml:space="preserve"> LINK </w:instrText>
      </w:r>
      <w:r w:rsidR="00E10106">
        <w:rPr>
          <w:b/>
          <w:bCs/>
          <w:color w:val="FF0000"/>
          <w:sz w:val="12"/>
          <w:szCs w:val="12"/>
        </w:rPr>
        <w:instrText xml:space="preserve">Excel.Sheet.8 "C:\\Users\\isepic\\OneDrive - Opcina Vrsar\\Dokumenti\\RADNA mapa\\PRORAČUN\\Radno_IZVRŠENJE proračuna\\IZVRŠENJE_2023_polugodišnje_radno\\Ispis izvršenja proračuna_priprema.xls" "Prihodi i rashodi prema izvorim!R18C1:R71C6" </w:instrText>
      </w:r>
      <w:r>
        <w:rPr>
          <w:b/>
          <w:bCs/>
          <w:color w:val="FF0000"/>
          <w:sz w:val="12"/>
          <w:szCs w:val="12"/>
        </w:rPr>
        <w:instrText xml:space="preserve">\a \f 4 \h </w:instrText>
      </w:r>
      <w:r>
        <w:rPr>
          <w:b/>
          <w:bCs/>
          <w:color w:val="FF0000"/>
          <w:sz w:val="12"/>
          <w:szCs w:val="12"/>
        </w:rPr>
        <w:fldChar w:fldCharType="separate"/>
      </w:r>
    </w:p>
    <w:p w14:paraId="43E4D6C5" w14:textId="0A83ECE1" w:rsidR="001D7D28" w:rsidRDefault="004D1623" w:rsidP="00E53E9F">
      <w:pPr>
        <w:jc w:val="center"/>
        <w:rPr>
          <w:rFonts w:ascii="Calibri" w:eastAsia="Calibri" w:hAnsi="Calibri"/>
          <w:noProof w:val="0"/>
          <w:sz w:val="20"/>
          <w:szCs w:val="20"/>
        </w:rPr>
      </w:pPr>
      <w:r>
        <w:rPr>
          <w:b/>
          <w:bCs/>
          <w:color w:val="FF0000"/>
          <w:sz w:val="12"/>
          <w:szCs w:val="12"/>
        </w:rPr>
        <w:lastRenderedPageBreak/>
        <w:fldChar w:fldCharType="end"/>
      </w:r>
      <w:r w:rsidR="001D7D28">
        <w:rPr>
          <w:b/>
          <w:bCs/>
          <w:color w:val="FF0000"/>
          <w:sz w:val="12"/>
          <w:szCs w:val="12"/>
        </w:rPr>
        <w:fldChar w:fldCharType="begin"/>
      </w:r>
      <w:r w:rsidR="001D7D28">
        <w:rPr>
          <w:b/>
          <w:bCs/>
          <w:color w:val="FF0000"/>
          <w:sz w:val="12"/>
          <w:szCs w:val="12"/>
        </w:rPr>
        <w:instrText xml:space="preserve"> LINK Excel.Sheet.8 "https://vrsar-my.sharepoint.com/personal/ines_sepic_vrsar_hr/Documents/Dokumenti/RADNA%20mapa/PRORAČUN/Radno_IZVRŠENJE%20proračuna/IZVRŠENJE_2024_polugodišnje_radno/Ispis%20izvršenja%20proračuna%202024-06_radno-priprema..xls" "Prihodi i rashodi prema izvorim!R17C1:R71C6" \a \f 4 \h  \* MERGEFORMAT </w:instrText>
      </w:r>
      <w:r w:rsidR="001D7D28">
        <w:rPr>
          <w:b/>
          <w:bCs/>
          <w:color w:val="FF0000"/>
          <w:sz w:val="12"/>
          <w:szCs w:val="12"/>
        </w:rPr>
        <w:fldChar w:fldCharType="separate"/>
      </w:r>
    </w:p>
    <w:tbl>
      <w:tblPr>
        <w:tblW w:w="13811" w:type="dxa"/>
        <w:jc w:val="center"/>
        <w:tblLook w:val="04A0" w:firstRow="1" w:lastRow="0" w:firstColumn="1" w:lastColumn="0" w:noHBand="0" w:noVBand="1"/>
      </w:tblPr>
      <w:tblGrid>
        <w:gridCol w:w="8222"/>
        <w:gridCol w:w="1417"/>
        <w:gridCol w:w="1266"/>
        <w:gridCol w:w="1266"/>
        <w:gridCol w:w="820"/>
        <w:gridCol w:w="820"/>
      </w:tblGrid>
      <w:tr w:rsidR="001D7D28" w:rsidRPr="001D7D28" w14:paraId="263303DE" w14:textId="77777777" w:rsidTr="00FE3118">
        <w:trPr>
          <w:trHeight w:val="255"/>
          <w:jc w:val="center"/>
        </w:trPr>
        <w:tc>
          <w:tcPr>
            <w:tcW w:w="8222" w:type="dxa"/>
            <w:vMerge w:val="restart"/>
            <w:tcBorders>
              <w:top w:val="single" w:sz="4" w:space="0" w:color="auto"/>
              <w:left w:val="nil"/>
              <w:bottom w:val="single" w:sz="4" w:space="0" w:color="000000"/>
              <w:right w:val="nil"/>
            </w:tcBorders>
            <w:shd w:val="clear" w:color="auto" w:fill="auto"/>
            <w:noWrap/>
            <w:vAlign w:val="center"/>
            <w:hideMark/>
          </w:tcPr>
          <w:p w14:paraId="7BF66887" w14:textId="11A9D27F" w:rsidR="001D7D28" w:rsidRPr="001D7D28" w:rsidRDefault="00A9119D">
            <w:pPr>
              <w:jc w:val="center"/>
              <w:rPr>
                <w:noProof w:val="0"/>
                <w:sz w:val="20"/>
                <w:szCs w:val="20"/>
              </w:rPr>
            </w:pPr>
            <w:r>
              <w:rPr>
                <w:noProof w:val="0"/>
                <w:sz w:val="20"/>
                <w:szCs w:val="20"/>
              </w:rPr>
              <w:t>Brojčana oznaka i naziv izvora</w:t>
            </w:r>
            <w:r w:rsidR="001D7D28" w:rsidRPr="001D7D28">
              <w:rPr>
                <w:noProof w:val="0"/>
                <w:sz w:val="20"/>
                <w:szCs w:val="20"/>
              </w:rPr>
              <w:t xml:space="preserve"> financiranja</w:t>
            </w:r>
          </w:p>
        </w:tc>
        <w:tc>
          <w:tcPr>
            <w:tcW w:w="1417" w:type="dxa"/>
            <w:tcBorders>
              <w:top w:val="single" w:sz="4" w:space="0" w:color="auto"/>
              <w:left w:val="nil"/>
              <w:bottom w:val="nil"/>
              <w:right w:val="nil"/>
            </w:tcBorders>
            <w:shd w:val="clear" w:color="auto" w:fill="auto"/>
            <w:noWrap/>
            <w:vAlign w:val="center"/>
            <w:hideMark/>
          </w:tcPr>
          <w:p w14:paraId="5EE4E0B3" w14:textId="77777777" w:rsidR="000C108D" w:rsidRDefault="000C108D" w:rsidP="000C108D">
            <w:pPr>
              <w:jc w:val="center"/>
              <w:rPr>
                <w:noProof w:val="0"/>
                <w:sz w:val="20"/>
                <w:szCs w:val="20"/>
              </w:rPr>
            </w:pPr>
            <w:r>
              <w:rPr>
                <w:noProof w:val="0"/>
                <w:sz w:val="20"/>
                <w:szCs w:val="20"/>
              </w:rPr>
              <w:t>Ostvarenje/</w:t>
            </w:r>
          </w:p>
          <w:p w14:paraId="3714F1CA" w14:textId="0D8D0C88" w:rsidR="001D7D28" w:rsidRPr="001D7D28" w:rsidRDefault="000C108D" w:rsidP="000C108D">
            <w:pPr>
              <w:jc w:val="center"/>
              <w:rPr>
                <w:noProof w:val="0"/>
                <w:sz w:val="20"/>
                <w:szCs w:val="20"/>
              </w:rPr>
            </w:pPr>
            <w:r w:rsidRPr="00620218">
              <w:rPr>
                <w:noProof w:val="0"/>
                <w:sz w:val="20"/>
                <w:szCs w:val="20"/>
              </w:rPr>
              <w:t>Izvršenje</w:t>
            </w:r>
          </w:p>
        </w:tc>
        <w:tc>
          <w:tcPr>
            <w:tcW w:w="1266" w:type="dxa"/>
            <w:tcBorders>
              <w:top w:val="single" w:sz="4" w:space="0" w:color="auto"/>
              <w:left w:val="nil"/>
              <w:bottom w:val="nil"/>
              <w:right w:val="nil"/>
            </w:tcBorders>
            <w:shd w:val="clear" w:color="auto" w:fill="auto"/>
            <w:noWrap/>
            <w:vAlign w:val="center"/>
            <w:hideMark/>
          </w:tcPr>
          <w:p w14:paraId="398C97D8" w14:textId="77777777" w:rsidR="001D7D28" w:rsidRPr="001D7D28" w:rsidRDefault="001D7D28" w:rsidP="001D7D28">
            <w:pPr>
              <w:jc w:val="center"/>
              <w:rPr>
                <w:noProof w:val="0"/>
                <w:sz w:val="20"/>
                <w:szCs w:val="20"/>
              </w:rPr>
            </w:pPr>
            <w:r w:rsidRPr="001D7D28">
              <w:rPr>
                <w:noProof w:val="0"/>
                <w:sz w:val="20"/>
                <w:szCs w:val="20"/>
              </w:rPr>
              <w:t>Izvorni plan</w:t>
            </w:r>
          </w:p>
        </w:tc>
        <w:tc>
          <w:tcPr>
            <w:tcW w:w="1266" w:type="dxa"/>
            <w:tcBorders>
              <w:top w:val="single" w:sz="4" w:space="0" w:color="auto"/>
              <w:left w:val="nil"/>
              <w:bottom w:val="nil"/>
              <w:right w:val="nil"/>
            </w:tcBorders>
            <w:shd w:val="clear" w:color="auto" w:fill="auto"/>
            <w:noWrap/>
            <w:vAlign w:val="center"/>
            <w:hideMark/>
          </w:tcPr>
          <w:p w14:paraId="37E01954" w14:textId="77777777" w:rsidR="000C108D" w:rsidRDefault="000C108D" w:rsidP="000C108D">
            <w:pPr>
              <w:jc w:val="center"/>
              <w:rPr>
                <w:noProof w:val="0"/>
                <w:sz w:val="20"/>
                <w:szCs w:val="20"/>
              </w:rPr>
            </w:pPr>
            <w:r>
              <w:rPr>
                <w:noProof w:val="0"/>
                <w:sz w:val="20"/>
                <w:szCs w:val="20"/>
              </w:rPr>
              <w:t>Ostvarenje/</w:t>
            </w:r>
          </w:p>
          <w:p w14:paraId="61A9FB8E" w14:textId="2B387E8A" w:rsidR="001D7D28" w:rsidRPr="001D7D28" w:rsidRDefault="000C108D" w:rsidP="000C108D">
            <w:pPr>
              <w:jc w:val="center"/>
              <w:rPr>
                <w:noProof w:val="0"/>
                <w:sz w:val="20"/>
                <w:szCs w:val="20"/>
              </w:rPr>
            </w:pPr>
            <w:r w:rsidRPr="00620218">
              <w:rPr>
                <w:noProof w:val="0"/>
                <w:sz w:val="20"/>
                <w:szCs w:val="20"/>
              </w:rPr>
              <w:t>Izvršenje</w:t>
            </w:r>
          </w:p>
        </w:tc>
        <w:tc>
          <w:tcPr>
            <w:tcW w:w="820" w:type="dxa"/>
            <w:vMerge w:val="restart"/>
            <w:tcBorders>
              <w:top w:val="single" w:sz="4" w:space="0" w:color="auto"/>
              <w:left w:val="nil"/>
              <w:bottom w:val="single" w:sz="4" w:space="0" w:color="000000"/>
              <w:right w:val="nil"/>
            </w:tcBorders>
            <w:shd w:val="clear" w:color="auto" w:fill="auto"/>
            <w:noWrap/>
            <w:vAlign w:val="center"/>
            <w:hideMark/>
          </w:tcPr>
          <w:p w14:paraId="5124585E" w14:textId="77777777" w:rsidR="001D7D28" w:rsidRPr="001D7D28" w:rsidRDefault="001D7D28" w:rsidP="001D7D28">
            <w:pPr>
              <w:jc w:val="center"/>
              <w:rPr>
                <w:noProof w:val="0"/>
                <w:sz w:val="20"/>
                <w:szCs w:val="20"/>
              </w:rPr>
            </w:pPr>
            <w:r w:rsidRPr="001D7D28">
              <w:rPr>
                <w:noProof w:val="0"/>
                <w:sz w:val="20"/>
                <w:szCs w:val="20"/>
              </w:rPr>
              <w:t xml:space="preserve">Indeks  </w:t>
            </w:r>
          </w:p>
        </w:tc>
        <w:tc>
          <w:tcPr>
            <w:tcW w:w="820" w:type="dxa"/>
            <w:vMerge w:val="restart"/>
            <w:tcBorders>
              <w:top w:val="single" w:sz="4" w:space="0" w:color="auto"/>
              <w:left w:val="nil"/>
              <w:bottom w:val="single" w:sz="4" w:space="0" w:color="000000"/>
              <w:right w:val="nil"/>
            </w:tcBorders>
            <w:shd w:val="clear" w:color="auto" w:fill="auto"/>
            <w:noWrap/>
            <w:vAlign w:val="center"/>
            <w:hideMark/>
          </w:tcPr>
          <w:p w14:paraId="7A5EE98F" w14:textId="77777777" w:rsidR="001D7D28" w:rsidRPr="001D7D28" w:rsidRDefault="001D7D28" w:rsidP="001D7D28">
            <w:pPr>
              <w:jc w:val="center"/>
              <w:rPr>
                <w:noProof w:val="0"/>
                <w:sz w:val="20"/>
                <w:szCs w:val="20"/>
              </w:rPr>
            </w:pPr>
            <w:r w:rsidRPr="001D7D28">
              <w:rPr>
                <w:noProof w:val="0"/>
                <w:sz w:val="20"/>
                <w:szCs w:val="20"/>
              </w:rPr>
              <w:t>Indeks</w:t>
            </w:r>
          </w:p>
        </w:tc>
      </w:tr>
      <w:tr w:rsidR="001D7D28" w:rsidRPr="001D7D28" w14:paraId="3C20BC99" w14:textId="77777777" w:rsidTr="00FE3118">
        <w:trPr>
          <w:trHeight w:val="255"/>
          <w:jc w:val="center"/>
        </w:trPr>
        <w:tc>
          <w:tcPr>
            <w:tcW w:w="8222" w:type="dxa"/>
            <w:vMerge/>
            <w:tcBorders>
              <w:top w:val="single" w:sz="4" w:space="0" w:color="auto"/>
              <w:left w:val="nil"/>
              <w:bottom w:val="single" w:sz="4" w:space="0" w:color="000000"/>
              <w:right w:val="nil"/>
            </w:tcBorders>
            <w:vAlign w:val="center"/>
            <w:hideMark/>
          </w:tcPr>
          <w:p w14:paraId="0E282B4D" w14:textId="77777777" w:rsidR="001D7D28" w:rsidRPr="001D7D28" w:rsidRDefault="001D7D28" w:rsidP="001D7D28">
            <w:pPr>
              <w:rPr>
                <w:noProof w:val="0"/>
                <w:sz w:val="20"/>
                <w:szCs w:val="20"/>
              </w:rPr>
            </w:pPr>
          </w:p>
        </w:tc>
        <w:tc>
          <w:tcPr>
            <w:tcW w:w="1417" w:type="dxa"/>
            <w:tcBorders>
              <w:top w:val="nil"/>
              <w:left w:val="nil"/>
              <w:bottom w:val="single" w:sz="4" w:space="0" w:color="auto"/>
              <w:right w:val="nil"/>
            </w:tcBorders>
            <w:shd w:val="clear" w:color="auto" w:fill="auto"/>
            <w:noWrap/>
            <w:vAlign w:val="center"/>
            <w:hideMark/>
          </w:tcPr>
          <w:p w14:paraId="3611DFAC" w14:textId="77777777" w:rsidR="001D7D28" w:rsidRPr="001D7D28" w:rsidRDefault="001D7D28" w:rsidP="001D7D28">
            <w:pPr>
              <w:jc w:val="center"/>
              <w:rPr>
                <w:noProof w:val="0"/>
                <w:sz w:val="20"/>
                <w:szCs w:val="20"/>
              </w:rPr>
            </w:pPr>
            <w:r w:rsidRPr="001D7D28">
              <w:rPr>
                <w:noProof w:val="0"/>
                <w:sz w:val="20"/>
                <w:szCs w:val="20"/>
              </w:rPr>
              <w:t>01-06/2023</w:t>
            </w:r>
          </w:p>
        </w:tc>
        <w:tc>
          <w:tcPr>
            <w:tcW w:w="1266" w:type="dxa"/>
            <w:tcBorders>
              <w:top w:val="nil"/>
              <w:left w:val="nil"/>
              <w:bottom w:val="single" w:sz="4" w:space="0" w:color="auto"/>
              <w:right w:val="nil"/>
            </w:tcBorders>
            <w:shd w:val="clear" w:color="auto" w:fill="auto"/>
            <w:noWrap/>
            <w:vAlign w:val="center"/>
            <w:hideMark/>
          </w:tcPr>
          <w:p w14:paraId="66BE93E3" w14:textId="77777777" w:rsidR="001D7D28" w:rsidRPr="001D7D28" w:rsidRDefault="001D7D28" w:rsidP="001D7D28">
            <w:pPr>
              <w:jc w:val="center"/>
              <w:rPr>
                <w:noProof w:val="0"/>
                <w:sz w:val="20"/>
                <w:szCs w:val="20"/>
              </w:rPr>
            </w:pPr>
            <w:r w:rsidRPr="001D7D28">
              <w:rPr>
                <w:noProof w:val="0"/>
                <w:sz w:val="20"/>
                <w:szCs w:val="20"/>
              </w:rPr>
              <w:t>01-12/2024</w:t>
            </w:r>
          </w:p>
        </w:tc>
        <w:tc>
          <w:tcPr>
            <w:tcW w:w="1266" w:type="dxa"/>
            <w:tcBorders>
              <w:top w:val="nil"/>
              <w:left w:val="nil"/>
              <w:bottom w:val="single" w:sz="4" w:space="0" w:color="auto"/>
              <w:right w:val="nil"/>
            </w:tcBorders>
            <w:shd w:val="clear" w:color="auto" w:fill="auto"/>
            <w:noWrap/>
            <w:vAlign w:val="center"/>
            <w:hideMark/>
          </w:tcPr>
          <w:p w14:paraId="383C5377" w14:textId="77777777" w:rsidR="001D7D28" w:rsidRPr="001D7D28" w:rsidRDefault="001D7D28" w:rsidP="001D7D28">
            <w:pPr>
              <w:jc w:val="center"/>
              <w:rPr>
                <w:noProof w:val="0"/>
                <w:sz w:val="20"/>
                <w:szCs w:val="20"/>
              </w:rPr>
            </w:pPr>
            <w:r w:rsidRPr="001D7D28">
              <w:rPr>
                <w:noProof w:val="0"/>
                <w:sz w:val="20"/>
                <w:szCs w:val="20"/>
              </w:rPr>
              <w:t>01-06/2024</w:t>
            </w:r>
          </w:p>
        </w:tc>
        <w:tc>
          <w:tcPr>
            <w:tcW w:w="820" w:type="dxa"/>
            <w:vMerge/>
            <w:tcBorders>
              <w:top w:val="single" w:sz="4" w:space="0" w:color="auto"/>
              <w:left w:val="nil"/>
              <w:bottom w:val="single" w:sz="4" w:space="0" w:color="000000"/>
              <w:right w:val="nil"/>
            </w:tcBorders>
            <w:vAlign w:val="center"/>
            <w:hideMark/>
          </w:tcPr>
          <w:p w14:paraId="7D5ADA90" w14:textId="77777777" w:rsidR="001D7D28" w:rsidRPr="001D7D28" w:rsidRDefault="001D7D28" w:rsidP="001D7D28">
            <w:pPr>
              <w:rPr>
                <w:noProof w:val="0"/>
                <w:sz w:val="20"/>
                <w:szCs w:val="20"/>
              </w:rPr>
            </w:pPr>
          </w:p>
        </w:tc>
        <w:tc>
          <w:tcPr>
            <w:tcW w:w="820" w:type="dxa"/>
            <w:vMerge/>
            <w:tcBorders>
              <w:top w:val="single" w:sz="4" w:space="0" w:color="auto"/>
              <w:left w:val="nil"/>
              <w:bottom w:val="single" w:sz="4" w:space="0" w:color="000000"/>
              <w:right w:val="nil"/>
            </w:tcBorders>
            <w:vAlign w:val="center"/>
            <w:hideMark/>
          </w:tcPr>
          <w:p w14:paraId="217FBA74" w14:textId="77777777" w:rsidR="001D7D28" w:rsidRPr="001D7D28" w:rsidRDefault="001D7D28" w:rsidP="001D7D28">
            <w:pPr>
              <w:rPr>
                <w:noProof w:val="0"/>
                <w:sz w:val="20"/>
                <w:szCs w:val="20"/>
              </w:rPr>
            </w:pPr>
          </w:p>
        </w:tc>
      </w:tr>
      <w:tr w:rsidR="001D7D28" w:rsidRPr="001D7D28" w14:paraId="127CD1D7" w14:textId="77777777" w:rsidTr="00FE3118">
        <w:trPr>
          <w:trHeight w:val="225"/>
          <w:jc w:val="center"/>
        </w:trPr>
        <w:tc>
          <w:tcPr>
            <w:tcW w:w="8222" w:type="dxa"/>
            <w:tcBorders>
              <w:top w:val="nil"/>
              <w:left w:val="nil"/>
              <w:bottom w:val="single" w:sz="4" w:space="0" w:color="auto"/>
              <w:right w:val="nil"/>
            </w:tcBorders>
            <w:shd w:val="clear" w:color="auto" w:fill="auto"/>
            <w:noWrap/>
            <w:vAlign w:val="center"/>
            <w:hideMark/>
          </w:tcPr>
          <w:p w14:paraId="4EF005DC" w14:textId="77777777" w:rsidR="001D7D28" w:rsidRPr="001D7D28" w:rsidRDefault="001D7D28" w:rsidP="001D7D28">
            <w:pPr>
              <w:jc w:val="center"/>
              <w:rPr>
                <w:noProof w:val="0"/>
                <w:sz w:val="16"/>
                <w:szCs w:val="16"/>
              </w:rPr>
            </w:pPr>
            <w:r w:rsidRPr="001D7D28">
              <w:rPr>
                <w:noProof w:val="0"/>
                <w:sz w:val="16"/>
                <w:szCs w:val="16"/>
              </w:rPr>
              <w:t>1</w:t>
            </w:r>
          </w:p>
        </w:tc>
        <w:tc>
          <w:tcPr>
            <w:tcW w:w="1417" w:type="dxa"/>
            <w:tcBorders>
              <w:top w:val="nil"/>
              <w:left w:val="nil"/>
              <w:bottom w:val="single" w:sz="4" w:space="0" w:color="auto"/>
              <w:right w:val="nil"/>
            </w:tcBorders>
            <w:shd w:val="clear" w:color="auto" w:fill="auto"/>
            <w:noWrap/>
            <w:vAlign w:val="center"/>
            <w:hideMark/>
          </w:tcPr>
          <w:p w14:paraId="691D9F50" w14:textId="77777777" w:rsidR="001D7D28" w:rsidRPr="001D7D28" w:rsidRDefault="001D7D28" w:rsidP="001D7D28">
            <w:pPr>
              <w:jc w:val="center"/>
              <w:rPr>
                <w:noProof w:val="0"/>
                <w:sz w:val="16"/>
                <w:szCs w:val="16"/>
              </w:rPr>
            </w:pPr>
            <w:r w:rsidRPr="001D7D28">
              <w:rPr>
                <w:noProof w:val="0"/>
                <w:sz w:val="16"/>
                <w:szCs w:val="16"/>
              </w:rPr>
              <w:t>2</w:t>
            </w:r>
          </w:p>
        </w:tc>
        <w:tc>
          <w:tcPr>
            <w:tcW w:w="1266" w:type="dxa"/>
            <w:tcBorders>
              <w:top w:val="nil"/>
              <w:left w:val="nil"/>
              <w:bottom w:val="single" w:sz="4" w:space="0" w:color="auto"/>
              <w:right w:val="nil"/>
            </w:tcBorders>
            <w:shd w:val="clear" w:color="auto" w:fill="auto"/>
            <w:noWrap/>
            <w:vAlign w:val="center"/>
            <w:hideMark/>
          </w:tcPr>
          <w:p w14:paraId="3075AA76" w14:textId="77777777" w:rsidR="001D7D28" w:rsidRPr="001D7D28" w:rsidRDefault="001D7D28" w:rsidP="001D7D28">
            <w:pPr>
              <w:jc w:val="center"/>
              <w:rPr>
                <w:noProof w:val="0"/>
                <w:sz w:val="16"/>
                <w:szCs w:val="16"/>
              </w:rPr>
            </w:pPr>
            <w:r w:rsidRPr="001D7D28">
              <w:rPr>
                <w:noProof w:val="0"/>
                <w:sz w:val="16"/>
                <w:szCs w:val="16"/>
              </w:rPr>
              <w:t>3</w:t>
            </w:r>
          </w:p>
        </w:tc>
        <w:tc>
          <w:tcPr>
            <w:tcW w:w="1266" w:type="dxa"/>
            <w:tcBorders>
              <w:top w:val="nil"/>
              <w:left w:val="nil"/>
              <w:bottom w:val="single" w:sz="4" w:space="0" w:color="auto"/>
              <w:right w:val="nil"/>
            </w:tcBorders>
            <w:shd w:val="clear" w:color="auto" w:fill="auto"/>
            <w:noWrap/>
            <w:vAlign w:val="center"/>
            <w:hideMark/>
          </w:tcPr>
          <w:p w14:paraId="2D194803" w14:textId="77777777" w:rsidR="001D7D28" w:rsidRPr="001D7D28" w:rsidRDefault="001D7D28" w:rsidP="001D7D28">
            <w:pPr>
              <w:jc w:val="center"/>
              <w:rPr>
                <w:noProof w:val="0"/>
                <w:sz w:val="16"/>
                <w:szCs w:val="16"/>
              </w:rPr>
            </w:pPr>
            <w:r w:rsidRPr="001D7D28">
              <w:rPr>
                <w:noProof w:val="0"/>
                <w:sz w:val="16"/>
                <w:szCs w:val="16"/>
              </w:rPr>
              <w:t>4</w:t>
            </w:r>
          </w:p>
        </w:tc>
        <w:tc>
          <w:tcPr>
            <w:tcW w:w="820" w:type="dxa"/>
            <w:tcBorders>
              <w:top w:val="nil"/>
              <w:left w:val="nil"/>
              <w:bottom w:val="single" w:sz="4" w:space="0" w:color="auto"/>
              <w:right w:val="nil"/>
            </w:tcBorders>
            <w:shd w:val="clear" w:color="auto" w:fill="auto"/>
            <w:noWrap/>
            <w:vAlign w:val="center"/>
            <w:hideMark/>
          </w:tcPr>
          <w:p w14:paraId="3DEC5815" w14:textId="77777777" w:rsidR="001D7D28" w:rsidRPr="001D7D28" w:rsidRDefault="001D7D28" w:rsidP="001D7D28">
            <w:pPr>
              <w:jc w:val="center"/>
              <w:rPr>
                <w:noProof w:val="0"/>
                <w:sz w:val="16"/>
                <w:szCs w:val="16"/>
              </w:rPr>
            </w:pPr>
            <w:r w:rsidRPr="001D7D28">
              <w:rPr>
                <w:noProof w:val="0"/>
                <w:sz w:val="16"/>
                <w:szCs w:val="16"/>
              </w:rPr>
              <w:t>5=4/2</w:t>
            </w:r>
          </w:p>
        </w:tc>
        <w:tc>
          <w:tcPr>
            <w:tcW w:w="820" w:type="dxa"/>
            <w:tcBorders>
              <w:top w:val="nil"/>
              <w:left w:val="nil"/>
              <w:bottom w:val="single" w:sz="4" w:space="0" w:color="auto"/>
              <w:right w:val="nil"/>
            </w:tcBorders>
            <w:shd w:val="clear" w:color="auto" w:fill="auto"/>
            <w:noWrap/>
            <w:vAlign w:val="center"/>
            <w:hideMark/>
          </w:tcPr>
          <w:p w14:paraId="2EFBF1ED" w14:textId="77777777" w:rsidR="001D7D28" w:rsidRPr="001D7D28" w:rsidRDefault="001D7D28" w:rsidP="001D7D28">
            <w:pPr>
              <w:jc w:val="center"/>
              <w:rPr>
                <w:noProof w:val="0"/>
                <w:sz w:val="16"/>
                <w:szCs w:val="16"/>
              </w:rPr>
            </w:pPr>
            <w:r w:rsidRPr="001D7D28">
              <w:rPr>
                <w:noProof w:val="0"/>
                <w:sz w:val="16"/>
                <w:szCs w:val="16"/>
              </w:rPr>
              <w:t>6=4/3</w:t>
            </w:r>
          </w:p>
        </w:tc>
      </w:tr>
      <w:tr w:rsidR="001D7D28" w:rsidRPr="001D7D28" w14:paraId="192C39DB" w14:textId="77777777" w:rsidTr="00FE3118">
        <w:trPr>
          <w:trHeight w:val="255"/>
          <w:jc w:val="center"/>
        </w:trPr>
        <w:tc>
          <w:tcPr>
            <w:tcW w:w="8222" w:type="dxa"/>
            <w:tcBorders>
              <w:top w:val="nil"/>
              <w:left w:val="nil"/>
              <w:bottom w:val="nil"/>
              <w:right w:val="nil"/>
            </w:tcBorders>
            <w:shd w:val="clear" w:color="000000" w:fill="D9E1F2"/>
            <w:noWrap/>
            <w:vAlign w:val="bottom"/>
            <w:hideMark/>
          </w:tcPr>
          <w:p w14:paraId="598AD62F" w14:textId="77777777" w:rsidR="001D7D28" w:rsidRPr="001D7D28" w:rsidRDefault="001D7D28" w:rsidP="001D7D28">
            <w:pPr>
              <w:rPr>
                <w:b/>
                <w:bCs/>
                <w:noProof w:val="0"/>
                <w:sz w:val="20"/>
                <w:szCs w:val="20"/>
              </w:rPr>
            </w:pPr>
            <w:r w:rsidRPr="001D7D28">
              <w:rPr>
                <w:b/>
                <w:bCs/>
                <w:noProof w:val="0"/>
                <w:sz w:val="20"/>
                <w:szCs w:val="20"/>
              </w:rPr>
              <w:t xml:space="preserve"> SVEUKUPNI PRIHODI</w:t>
            </w:r>
          </w:p>
        </w:tc>
        <w:tc>
          <w:tcPr>
            <w:tcW w:w="1417" w:type="dxa"/>
            <w:tcBorders>
              <w:top w:val="nil"/>
              <w:left w:val="nil"/>
              <w:bottom w:val="nil"/>
              <w:right w:val="nil"/>
            </w:tcBorders>
            <w:shd w:val="clear" w:color="000000" w:fill="D9E1F2"/>
            <w:noWrap/>
            <w:vAlign w:val="bottom"/>
            <w:hideMark/>
          </w:tcPr>
          <w:p w14:paraId="3E47A1F1" w14:textId="77777777" w:rsidR="001D7D28" w:rsidRPr="001D7D28" w:rsidRDefault="001D7D28" w:rsidP="001D7D28">
            <w:pPr>
              <w:jc w:val="right"/>
              <w:rPr>
                <w:b/>
                <w:bCs/>
                <w:noProof w:val="0"/>
                <w:sz w:val="20"/>
                <w:szCs w:val="20"/>
              </w:rPr>
            </w:pPr>
            <w:r w:rsidRPr="001D7D28">
              <w:rPr>
                <w:b/>
                <w:bCs/>
                <w:noProof w:val="0"/>
                <w:sz w:val="20"/>
                <w:szCs w:val="20"/>
              </w:rPr>
              <w:t>1.679.391,70</w:t>
            </w:r>
          </w:p>
        </w:tc>
        <w:tc>
          <w:tcPr>
            <w:tcW w:w="1266" w:type="dxa"/>
            <w:tcBorders>
              <w:top w:val="nil"/>
              <w:left w:val="nil"/>
              <w:bottom w:val="nil"/>
              <w:right w:val="nil"/>
            </w:tcBorders>
            <w:shd w:val="clear" w:color="000000" w:fill="D9E1F2"/>
            <w:noWrap/>
            <w:vAlign w:val="bottom"/>
            <w:hideMark/>
          </w:tcPr>
          <w:p w14:paraId="5D1C5E5C" w14:textId="77777777" w:rsidR="001D7D28" w:rsidRPr="001D7D28" w:rsidRDefault="001D7D28" w:rsidP="001D7D28">
            <w:pPr>
              <w:jc w:val="right"/>
              <w:rPr>
                <w:b/>
                <w:bCs/>
                <w:noProof w:val="0"/>
                <w:sz w:val="20"/>
                <w:szCs w:val="20"/>
              </w:rPr>
            </w:pPr>
            <w:r w:rsidRPr="001D7D28">
              <w:rPr>
                <w:b/>
                <w:bCs/>
                <w:noProof w:val="0"/>
                <w:sz w:val="20"/>
                <w:szCs w:val="20"/>
              </w:rPr>
              <w:t>6.104.396,00</w:t>
            </w:r>
          </w:p>
        </w:tc>
        <w:tc>
          <w:tcPr>
            <w:tcW w:w="1266" w:type="dxa"/>
            <w:tcBorders>
              <w:top w:val="nil"/>
              <w:left w:val="nil"/>
              <w:bottom w:val="nil"/>
              <w:right w:val="nil"/>
            </w:tcBorders>
            <w:shd w:val="clear" w:color="000000" w:fill="D9E1F2"/>
            <w:noWrap/>
            <w:vAlign w:val="bottom"/>
            <w:hideMark/>
          </w:tcPr>
          <w:p w14:paraId="245CD806" w14:textId="77777777" w:rsidR="001D7D28" w:rsidRPr="001D7D28" w:rsidRDefault="001D7D28" w:rsidP="001D7D28">
            <w:pPr>
              <w:jc w:val="right"/>
              <w:rPr>
                <w:b/>
                <w:bCs/>
                <w:noProof w:val="0"/>
                <w:sz w:val="20"/>
                <w:szCs w:val="20"/>
              </w:rPr>
            </w:pPr>
            <w:r w:rsidRPr="001D7D28">
              <w:rPr>
                <w:b/>
                <w:bCs/>
                <w:noProof w:val="0"/>
                <w:sz w:val="20"/>
                <w:szCs w:val="20"/>
              </w:rPr>
              <w:t>2.181.603,33</w:t>
            </w:r>
          </w:p>
        </w:tc>
        <w:tc>
          <w:tcPr>
            <w:tcW w:w="820" w:type="dxa"/>
            <w:tcBorders>
              <w:top w:val="nil"/>
              <w:left w:val="nil"/>
              <w:bottom w:val="nil"/>
              <w:right w:val="nil"/>
            </w:tcBorders>
            <w:shd w:val="clear" w:color="000000" w:fill="D9E1F2"/>
            <w:noWrap/>
            <w:vAlign w:val="bottom"/>
            <w:hideMark/>
          </w:tcPr>
          <w:p w14:paraId="18D8278A" w14:textId="77777777" w:rsidR="001D7D28" w:rsidRPr="001D7D28" w:rsidRDefault="001D7D28" w:rsidP="001D7D28">
            <w:pPr>
              <w:jc w:val="right"/>
              <w:rPr>
                <w:b/>
                <w:bCs/>
                <w:noProof w:val="0"/>
                <w:sz w:val="20"/>
                <w:szCs w:val="20"/>
              </w:rPr>
            </w:pPr>
            <w:r w:rsidRPr="001D7D28">
              <w:rPr>
                <w:b/>
                <w:bCs/>
                <w:noProof w:val="0"/>
                <w:sz w:val="20"/>
                <w:szCs w:val="20"/>
              </w:rPr>
              <w:t>129,90</w:t>
            </w:r>
          </w:p>
        </w:tc>
        <w:tc>
          <w:tcPr>
            <w:tcW w:w="820" w:type="dxa"/>
            <w:tcBorders>
              <w:top w:val="nil"/>
              <w:left w:val="nil"/>
              <w:bottom w:val="nil"/>
              <w:right w:val="nil"/>
            </w:tcBorders>
            <w:shd w:val="clear" w:color="000000" w:fill="D9E1F2"/>
            <w:noWrap/>
            <w:vAlign w:val="bottom"/>
            <w:hideMark/>
          </w:tcPr>
          <w:p w14:paraId="377185F1" w14:textId="77777777" w:rsidR="001D7D28" w:rsidRPr="001D7D28" w:rsidRDefault="001D7D28" w:rsidP="001D7D28">
            <w:pPr>
              <w:jc w:val="right"/>
              <w:rPr>
                <w:b/>
                <w:bCs/>
                <w:noProof w:val="0"/>
                <w:sz w:val="20"/>
                <w:szCs w:val="20"/>
              </w:rPr>
            </w:pPr>
            <w:r w:rsidRPr="001D7D28">
              <w:rPr>
                <w:b/>
                <w:bCs/>
                <w:noProof w:val="0"/>
                <w:sz w:val="20"/>
                <w:szCs w:val="20"/>
              </w:rPr>
              <w:t>35,74</w:t>
            </w:r>
          </w:p>
        </w:tc>
      </w:tr>
      <w:tr w:rsidR="001D7D28" w:rsidRPr="001D7D28" w14:paraId="6907EE9A"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50B44F17" w14:textId="77777777" w:rsidR="001D7D28" w:rsidRPr="001D7D28" w:rsidRDefault="001D7D28" w:rsidP="001D7D28">
            <w:pPr>
              <w:rPr>
                <w:b/>
                <w:bCs/>
                <w:noProof w:val="0"/>
                <w:sz w:val="20"/>
                <w:szCs w:val="20"/>
              </w:rPr>
            </w:pPr>
            <w:r w:rsidRPr="001D7D28">
              <w:rPr>
                <w:b/>
                <w:bCs/>
                <w:noProof w:val="0"/>
                <w:sz w:val="20"/>
                <w:szCs w:val="20"/>
              </w:rPr>
              <w:t>Izvor 1. OPĆI PRIHODI I PRIMICI</w:t>
            </w:r>
          </w:p>
        </w:tc>
        <w:tc>
          <w:tcPr>
            <w:tcW w:w="1417" w:type="dxa"/>
            <w:tcBorders>
              <w:top w:val="nil"/>
              <w:left w:val="nil"/>
              <w:bottom w:val="nil"/>
              <w:right w:val="nil"/>
            </w:tcBorders>
            <w:shd w:val="clear" w:color="auto" w:fill="auto"/>
            <w:noWrap/>
            <w:vAlign w:val="bottom"/>
            <w:hideMark/>
          </w:tcPr>
          <w:p w14:paraId="304AF89A" w14:textId="77777777" w:rsidR="001D7D28" w:rsidRPr="001D7D28" w:rsidRDefault="001D7D28" w:rsidP="001D7D28">
            <w:pPr>
              <w:jc w:val="right"/>
              <w:rPr>
                <w:b/>
                <w:bCs/>
                <w:noProof w:val="0"/>
                <w:sz w:val="20"/>
                <w:szCs w:val="20"/>
              </w:rPr>
            </w:pPr>
            <w:r w:rsidRPr="001D7D28">
              <w:rPr>
                <w:b/>
                <w:bCs/>
                <w:noProof w:val="0"/>
                <w:sz w:val="20"/>
                <w:szCs w:val="20"/>
              </w:rPr>
              <w:t>848.394,04</w:t>
            </w:r>
          </w:p>
        </w:tc>
        <w:tc>
          <w:tcPr>
            <w:tcW w:w="1266" w:type="dxa"/>
            <w:tcBorders>
              <w:top w:val="nil"/>
              <w:left w:val="nil"/>
              <w:bottom w:val="nil"/>
              <w:right w:val="nil"/>
            </w:tcBorders>
            <w:shd w:val="clear" w:color="auto" w:fill="auto"/>
            <w:noWrap/>
            <w:vAlign w:val="bottom"/>
            <w:hideMark/>
          </w:tcPr>
          <w:p w14:paraId="472FFE37" w14:textId="77777777" w:rsidR="001D7D28" w:rsidRPr="001D7D28" w:rsidRDefault="001D7D28" w:rsidP="001D7D28">
            <w:pPr>
              <w:jc w:val="right"/>
              <w:rPr>
                <w:b/>
                <w:bCs/>
                <w:noProof w:val="0"/>
                <w:sz w:val="20"/>
                <w:szCs w:val="20"/>
              </w:rPr>
            </w:pPr>
            <w:r w:rsidRPr="001D7D28">
              <w:rPr>
                <w:b/>
                <w:bCs/>
                <w:noProof w:val="0"/>
                <w:sz w:val="20"/>
                <w:szCs w:val="20"/>
              </w:rPr>
              <w:t>2.588.657,00</w:t>
            </w:r>
          </w:p>
        </w:tc>
        <w:tc>
          <w:tcPr>
            <w:tcW w:w="1266" w:type="dxa"/>
            <w:tcBorders>
              <w:top w:val="nil"/>
              <w:left w:val="nil"/>
              <w:bottom w:val="nil"/>
              <w:right w:val="nil"/>
            </w:tcBorders>
            <w:shd w:val="clear" w:color="auto" w:fill="auto"/>
            <w:noWrap/>
            <w:vAlign w:val="bottom"/>
            <w:hideMark/>
          </w:tcPr>
          <w:p w14:paraId="17386EC2" w14:textId="77777777" w:rsidR="001D7D28" w:rsidRPr="001D7D28" w:rsidRDefault="001D7D28" w:rsidP="001D7D28">
            <w:pPr>
              <w:jc w:val="right"/>
              <w:rPr>
                <w:b/>
                <w:bCs/>
                <w:noProof w:val="0"/>
                <w:sz w:val="20"/>
                <w:szCs w:val="20"/>
              </w:rPr>
            </w:pPr>
            <w:r w:rsidRPr="001D7D28">
              <w:rPr>
                <w:b/>
                <w:bCs/>
                <w:noProof w:val="0"/>
                <w:sz w:val="20"/>
                <w:szCs w:val="20"/>
              </w:rPr>
              <w:t>1.062.872,52</w:t>
            </w:r>
          </w:p>
        </w:tc>
        <w:tc>
          <w:tcPr>
            <w:tcW w:w="820" w:type="dxa"/>
            <w:tcBorders>
              <w:top w:val="nil"/>
              <w:left w:val="nil"/>
              <w:bottom w:val="nil"/>
              <w:right w:val="nil"/>
            </w:tcBorders>
            <w:shd w:val="clear" w:color="auto" w:fill="auto"/>
            <w:noWrap/>
            <w:vAlign w:val="bottom"/>
            <w:hideMark/>
          </w:tcPr>
          <w:p w14:paraId="6AFDB5BB" w14:textId="77777777" w:rsidR="001D7D28" w:rsidRPr="001D7D28" w:rsidRDefault="001D7D28" w:rsidP="001D7D28">
            <w:pPr>
              <w:jc w:val="right"/>
              <w:rPr>
                <w:b/>
                <w:bCs/>
                <w:noProof w:val="0"/>
                <w:sz w:val="20"/>
                <w:szCs w:val="20"/>
              </w:rPr>
            </w:pPr>
            <w:r w:rsidRPr="001D7D28">
              <w:rPr>
                <w:b/>
                <w:bCs/>
                <w:noProof w:val="0"/>
                <w:sz w:val="20"/>
                <w:szCs w:val="20"/>
              </w:rPr>
              <w:t>125,28</w:t>
            </w:r>
          </w:p>
        </w:tc>
        <w:tc>
          <w:tcPr>
            <w:tcW w:w="820" w:type="dxa"/>
            <w:tcBorders>
              <w:top w:val="nil"/>
              <w:left w:val="nil"/>
              <w:bottom w:val="nil"/>
              <w:right w:val="nil"/>
            </w:tcBorders>
            <w:shd w:val="clear" w:color="auto" w:fill="auto"/>
            <w:noWrap/>
            <w:vAlign w:val="bottom"/>
            <w:hideMark/>
          </w:tcPr>
          <w:p w14:paraId="2231BC0C" w14:textId="77777777" w:rsidR="001D7D28" w:rsidRPr="001D7D28" w:rsidRDefault="001D7D28" w:rsidP="001D7D28">
            <w:pPr>
              <w:jc w:val="right"/>
              <w:rPr>
                <w:b/>
                <w:bCs/>
                <w:noProof w:val="0"/>
                <w:sz w:val="20"/>
                <w:szCs w:val="20"/>
              </w:rPr>
            </w:pPr>
            <w:r w:rsidRPr="001D7D28">
              <w:rPr>
                <w:b/>
                <w:bCs/>
                <w:noProof w:val="0"/>
                <w:sz w:val="20"/>
                <w:szCs w:val="20"/>
              </w:rPr>
              <w:t>41,06</w:t>
            </w:r>
          </w:p>
        </w:tc>
      </w:tr>
      <w:tr w:rsidR="001D7D28" w:rsidRPr="001D7D28" w14:paraId="23881386"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70596667" w14:textId="77777777" w:rsidR="001D7D28" w:rsidRPr="001D7D28" w:rsidRDefault="001D7D28" w:rsidP="001D7D28">
            <w:pPr>
              <w:rPr>
                <w:noProof w:val="0"/>
                <w:sz w:val="20"/>
                <w:szCs w:val="20"/>
              </w:rPr>
            </w:pPr>
            <w:r w:rsidRPr="001D7D28">
              <w:rPr>
                <w:noProof w:val="0"/>
                <w:sz w:val="20"/>
                <w:szCs w:val="20"/>
              </w:rPr>
              <w:t>Izvor 1.1. Opći prihodi i primici</w:t>
            </w:r>
          </w:p>
        </w:tc>
        <w:tc>
          <w:tcPr>
            <w:tcW w:w="1417" w:type="dxa"/>
            <w:tcBorders>
              <w:top w:val="nil"/>
              <w:left w:val="nil"/>
              <w:bottom w:val="nil"/>
              <w:right w:val="nil"/>
            </w:tcBorders>
            <w:shd w:val="clear" w:color="auto" w:fill="auto"/>
            <w:noWrap/>
            <w:vAlign w:val="bottom"/>
            <w:hideMark/>
          </w:tcPr>
          <w:p w14:paraId="30BA832B" w14:textId="77777777" w:rsidR="001D7D28" w:rsidRPr="001D7D28" w:rsidRDefault="001D7D28" w:rsidP="001D7D28">
            <w:pPr>
              <w:jc w:val="right"/>
              <w:rPr>
                <w:noProof w:val="0"/>
                <w:sz w:val="20"/>
                <w:szCs w:val="20"/>
              </w:rPr>
            </w:pPr>
            <w:r w:rsidRPr="001D7D28">
              <w:rPr>
                <w:noProof w:val="0"/>
                <w:sz w:val="20"/>
                <w:szCs w:val="20"/>
              </w:rPr>
              <w:t>848.394,04</w:t>
            </w:r>
          </w:p>
        </w:tc>
        <w:tc>
          <w:tcPr>
            <w:tcW w:w="1266" w:type="dxa"/>
            <w:tcBorders>
              <w:top w:val="nil"/>
              <w:left w:val="nil"/>
              <w:bottom w:val="nil"/>
              <w:right w:val="nil"/>
            </w:tcBorders>
            <w:shd w:val="clear" w:color="auto" w:fill="auto"/>
            <w:noWrap/>
            <w:vAlign w:val="bottom"/>
            <w:hideMark/>
          </w:tcPr>
          <w:p w14:paraId="7E46C4EF" w14:textId="77777777" w:rsidR="001D7D28" w:rsidRPr="001D7D28" w:rsidRDefault="001D7D28" w:rsidP="001D7D28">
            <w:pPr>
              <w:jc w:val="right"/>
              <w:rPr>
                <w:noProof w:val="0"/>
                <w:sz w:val="20"/>
                <w:szCs w:val="20"/>
              </w:rPr>
            </w:pPr>
            <w:r w:rsidRPr="001D7D28">
              <w:rPr>
                <w:noProof w:val="0"/>
                <w:sz w:val="20"/>
                <w:szCs w:val="20"/>
              </w:rPr>
              <w:t>2.588.657,00</w:t>
            </w:r>
          </w:p>
        </w:tc>
        <w:tc>
          <w:tcPr>
            <w:tcW w:w="1266" w:type="dxa"/>
            <w:tcBorders>
              <w:top w:val="nil"/>
              <w:left w:val="nil"/>
              <w:bottom w:val="nil"/>
              <w:right w:val="nil"/>
            </w:tcBorders>
            <w:shd w:val="clear" w:color="auto" w:fill="auto"/>
            <w:noWrap/>
            <w:vAlign w:val="bottom"/>
            <w:hideMark/>
          </w:tcPr>
          <w:p w14:paraId="7BFE0D7D" w14:textId="77777777" w:rsidR="001D7D28" w:rsidRPr="001D7D28" w:rsidRDefault="001D7D28" w:rsidP="001D7D28">
            <w:pPr>
              <w:jc w:val="right"/>
              <w:rPr>
                <w:noProof w:val="0"/>
                <w:sz w:val="20"/>
                <w:szCs w:val="20"/>
              </w:rPr>
            </w:pPr>
            <w:r w:rsidRPr="001D7D28">
              <w:rPr>
                <w:noProof w:val="0"/>
                <w:sz w:val="20"/>
                <w:szCs w:val="20"/>
              </w:rPr>
              <w:t>1.062.872,52</w:t>
            </w:r>
          </w:p>
        </w:tc>
        <w:tc>
          <w:tcPr>
            <w:tcW w:w="820" w:type="dxa"/>
            <w:tcBorders>
              <w:top w:val="nil"/>
              <w:left w:val="nil"/>
              <w:bottom w:val="nil"/>
              <w:right w:val="nil"/>
            </w:tcBorders>
            <w:shd w:val="clear" w:color="auto" w:fill="auto"/>
            <w:noWrap/>
            <w:vAlign w:val="bottom"/>
            <w:hideMark/>
          </w:tcPr>
          <w:p w14:paraId="5C588099" w14:textId="77777777" w:rsidR="001D7D28" w:rsidRPr="001D7D28" w:rsidRDefault="001D7D28" w:rsidP="001D7D28">
            <w:pPr>
              <w:jc w:val="right"/>
              <w:rPr>
                <w:noProof w:val="0"/>
                <w:sz w:val="20"/>
                <w:szCs w:val="20"/>
              </w:rPr>
            </w:pPr>
            <w:r w:rsidRPr="001D7D28">
              <w:rPr>
                <w:noProof w:val="0"/>
                <w:sz w:val="20"/>
                <w:szCs w:val="20"/>
              </w:rPr>
              <w:t>125,28</w:t>
            </w:r>
          </w:p>
        </w:tc>
        <w:tc>
          <w:tcPr>
            <w:tcW w:w="820" w:type="dxa"/>
            <w:tcBorders>
              <w:top w:val="nil"/>
              <w:left w:val="nil"/>
              <w:bottom w:val="nil"/>
              <w:right w:val="nil"/>
            </w:tcBorders>
            <w:shd w:val="clear" w:color="auto" w:fill="auto"/>
            <w:noWrap/>
            <w:vAlign w:val="bottom"/>
            <w:hideMark/>
          </w:tcPr>
          <w:p w14:paraId="4A4A6817" w14:textId="77777777" w:rsidR="001D7D28" w:rsidRPr="001D7D28" w:rsidRDefault="001D7D28" w:rsidP="001D7D28">
            <w:pPr>
              <w:jc w:val="right"/>
              <w:rPr>
                <w:noProof w:val="0"/>
                <w:sz w:val="20"/>
                <w:szCs w:val="20"/>
              </w:rPr>
            </w:pPr>
            <w:r w:rsidRPr="001D7D28">
              <w:rPr>
                <w:noProof w:val="0"/>
                <w:sz w:val="20"/>
                <w:szCs w:val="20"/>
              </w:rPr>
              <w:t>41,06</w:t>
            </w:r>
          </w:p>
        </w:tc>
      </w:tr>
      <w:tr w:rsidR="001D7D28" w:rsidRPr="001D7D28" w14:paraId="39CB0F12"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3661B500" w14:textId="77777777" w:rsidR="001D7D28" w:rsidRPr="001D7D28" w:rsidRDefault="001D7D28" w:rsidP="001D7D28">
            <w:pPr>
              <w:rPr>
                <w:b/>
                <w:bCs/>
                <w:noProof w:val="0"/>
                <w:sz w:val="20"/>
                <w:szCs w:val="20"/>
              </w:rPr>
            </w:pPr>
            <w:r w:rsidRPr="001D7D28">
              <w:rPr>
                <w:b/>
                <w:bCs/>
                <w:noProof w:val="0"/>
                <w:sz w:val="20"/>
                <w:szCs w:val="20"/>
              </w:rPr>
              <w:t>Izvor 3. VLASTITI PRIHODI</w:t>
            </w:r>
          </w:p>
        </w:tc>
        <w:tc>
          <w:tcPr>
            <w:tcW w:w="1417" w:type="dxa"/>
            <w:tcBorders>
              <w:top w:val="nil"/>
              <w:left w:val="nil"/>
              <w:bottom w:val="nil"/>
              <w:right w:val="nil"/>
            </w:tcBorders>
            <w:shd w:val="clear" w:color="auto" w:fill="auto"/>
            <w:noWrap/>
            <w:vAlign w:val="bottom"/>
            <w:hideMark/>
          </w:tcPr>
          <w:p w14:paraId="5D69991D" w14:textId="77777777" w:rsidR="001D7D28" w:rsidRPr="001D7D28" w:rsidRDefault="001D7D28" w:rsidP="001D7D28">
            <w:pPr>
              <w:jc w:val="right"/>
              <w:rPr>
                <w:b/>
                <w:bCs/>
                <w:noProof w:val="0"/>
                <w:sz w:val="20"/>
                <w:szCs w:val="20"/>
              </w:rPr>
            </w:pPr>
            <w:r w:rsidRPr="001D7D28">
              <w:rPr>
                <w:b/>
                <w:bCs/>
                <w:noProof w:val="0"/>
                <w:sz w:val="20"/>
                <w:szCs w:val="20"/>
              </w:rPr>
              <w:t>62.234,73</w:t>
            </w:r>
          </w:p>
        </w:tc>
        <w:tc>
          <w:tcPr>
            <w:tcW w:w="1266" w:type="dxa"/>
            <w:tcBorders>
              <w:top w:val="nil"/>
              <w:left w:val="nil"/>
              <w:bottom w:val="nil"/>
              <w:right w:val="nil"/>
            </w:tcBorders>
            <w:shd w:val="clear" w:color="auto" w:fill="auto"/>
            <w:noWrap/>
            <w:vAlign w:val="bottom"/>
            <w:hideMark/>
          </w:tcPr>
          <w:p w14:paraId="3723DEC1" w14:textId="77777777" w:rsidR="001D7D28" w:rsidRPr="001D7D28" w:rsidRDefault="001D7D28" w:rsidP="001D7D28">
            <w:pPr>
              <w:jc w:val="right"/>
              <w:rPr>
                <w:b/>
                <w:bCs/>
                <w:noProof w:val="0"/>
                <w:sz w:val="20"/>
                <w:szCs w:val="20"/>
              </w:rPr>
            </w:pPr>
            <w:r w:rsidRPr="001D7D28">
              <w:rPr>
                <w:b/>
                <w:bCs/>
                <w:noProof w:val="0"/>
                <w:sz w:val="20"/>
                <w:szCs w:val="20"/>
              </w:rPr>
              <w:t>75.660,00</w:t>
            </w:r>
          </w:p>
        </w:tc>
        <w:tc>
          <w:tcPr>
            <w:tcW w:w="1266" w:type="dxa"/>
            <w:tcBorders>
              <w:top w:val="nil"/>
              <w:left w:val="nil"/>
              <w:bottom w:val="nil"/>
              <w:right w:val="nil"/>
            </w:tcBorders>
            <w:shd w:val="clear" w:color="auto" w:fill="auto"/>
            <w:noWrap/>
            <w:vAlign w:val="bottom"/>
            <w:hideMark/>
          </w:tcPr>
          <w:p w14:paraId="76255732" w14:textId="77777777" w:rsidR="001D7D28" w:rsidRPr="001D7D28" w:rsidRDefault="001D7D28" w:rsidP="001D7D28">
            <w:pPr>
              <w:jc w:val="right"/>
              <w:rPr>
                <w:b/>
                <w:bCs/>
                <w:noProof w:val="0"/>
                <w:sz w:val="20"/>
                <w:szCs w:val="20"/>
              </w:rPr>
            </w:pPr>
            <w:r w:rsidRPr="001D7D28">
              <w:rPr>
                <w:b/>
                <w:bCs/>
                <w:noProof w:val="0"/>
                <w:sz w:val="20"/>
                <w:szCs w:val="20"/>
              </w:rPr>
              <w:t>55.382,97</w:t>
            </w:r>
          </w:p>
        </w:tc>
        <w:tc>
          <w:tcPr>
            <w:tcW w:w="820" w:type="dxa"/>
            <w:tcBorders>
              <w:top w:val="nil"/>
              <w:left w:val="nil"/>
              <w:bottom w:val="nil"/>
              <w:right w:val="nil"/>
            </w:tcBorders>
            <w:shd w:val="clear" w:color="auto" w:fill="auto"/>
            <w:noWrap/>
            <w:vAlign w:val="bottom"/>
            <w:hideMark/>
          </w:tcPr>
          <w:p w14:paraId="118F0524" w14:textId="77777777" w:rsidR="001D7D28" w:rsidRPr="001D7D28" w:rsidRDefault="001D7D28" w:rsidP="001D7D28">
            <w:pPr>
              <w:jc w:val="right"/>
              <w:rPr>
                <w:b/>
                <w:bCs/>
                <w:noProof w:val="0"/>
                <w:sz w:val="20"/>
                <w:szCs w:val="20"/>
              </w:rPr>
            </w:pPr>
            <w:r w:rsidRPr="001D7D28">
              <w:rPr>
                <w:b/>
                <w:bCs/>
                <w:noProof w:val="0"/>
                <w:sz w:val="20"/>
                <w:szCs w:val="20"/>
              </w:rPr>
              <w:t>88,99</w:t>
            </w:r>
          </w:p>
        </w:tc>
        <w:tc>
          <w:tcPr>
            <w:tcW w:w="820" w:type="dxa"/>
            <w:tcBorders>
              <w:top w:val="nil"/>
              <w:left w:val="nil"/>
              <w:bottom w:val="nil"/>
              <w:right w:val="nil"/>
            </w:tcBorders>
            <w:shd w:val="clear" w:color="auto" w:fill="auto"/>
            <w:noWrap/>
            <w:vAlign w:val="bottom"/>
            <w:hideMark/>
          </w:tcPr>
          <w:p w14:paraId="36C4DFD0" w14:textId="77777777" w:rsidR="001D7D28" w:rsidRPr="001D7D28" w:rsidRDefault="001D7D28" w:rsidP="001D7D28">
            <w:pPr>
              <w:jc w:val="right"/>
              <w:rPr>
                <w:b/>
                <w:bCs/>
                <w:noProof w:val="0"/>
                <w:sz w:val="20"/>
                <w:szCs w:val="20"/>
              </w:rPr>
            </w:pPr>
            <w:r w:rsidRPr="001D7D28">
              <w:rPr>
                <w:b/>
                <w:bCs/>
                <w:noProof w:val="0"/>
                <w:sz w:val="20"/>
                <w:szCs w:val="20"/>
              </w:rPr>
              <w:t>73,20</w:t>
            </w:r>
          </w:p>
        </w:tc>
      </w:tr>
      <w:tr w:rsidR="001D7D28" w:rsidRPr="001D7D28" w14:paraId="0A22C504"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3E0DFD95" w14:textId="77777777" w:rsidR="001D7D28" w:rsidRPr="001D7D28" w:rsidRDefault="001D7D28" w:rsidP="001D7D28">
            <w:pPr>
              <w:rPr>
                <w:noProof w:val="0"/>
                <w:sz w:val="20"/>
                <w:szCs w:val="20"/>
              </w:rPr>
            </w:pPr>
            <w:r w:rsidRPr="001D7D28">
              <w:rPr>
                <w:noProof w:val="0"/>
                <w:sz w:val="20"/>
                <w:szCs w:val="20"/>
              </w:rPr>
              <w:t>Izvor 3.0. Vlastiti prihodi korisnika</w:t>
            </w:r>
          </w:p>
        </w:tc>
        <w:tc>
          <w:tcPr>
            <w:tcW w:w="1417" w:type="dxa"/>
            <w:tcBorders>
              <w:top w:val="nil"/>
              <w:left w:val="nil"/>
              <w:bottom w:val="nil"/>
              <w:right w:val="nil"/>
            </w:tcBorders>
            <w:shd w:val="clear" w:color="auto" w:fill="auto"/>
            <w:noWrap/>
            <w:vAlign w:val="bottom"/>
            <w:hideMark/>
          </w:tcPr>
          <w:p w14:paraId="39C60104" w14:textId="77777777" w:rsidR="001D7D28" w:rsidRPr="001D7D28" w:rsidRDefault="001D7D28" w:rsidP="001D7D28">
            <w:pPr>
              <w:jc w:val="right"/>
              <w:rPr>
                <w:noProof w:val="0"/>
                <w:sz w:val="20"/>
                <w:szCs w:val="20"/>
              </w:rPr>
            </w:pPr>
            <w:r w:rsidRPr="001D7D28">
              <w:rPr>
                <w:noProof w:val="0"/>
                <w:sz w:val="20"/>
                <w:szCs w:val="20"/>
              </w:rPr>
              <w:t>0,00</w:t>
            </w:r>
          </w:p>
        </w:tc>
        <w:tc>
          <w:tcPr>
            <w:tcW w:w="1266" w:type="dxa"/>
            <w:tcBorders>
              <w:top w:val="nil"/>
              <w:left w:val="nil"/>
              <w:bottom w:val="nil"/>
              <w:right w:val="nil"/>
            </w:tcBorders>
            <w:shd w:val="clear" w:color="auto" w:fill="auto"/>
            <w:noWrap/>
            <w:vAlign w:val="bottom"/>
            <w:hideMark/>
          </w:tcPr>
          <w:p w14:paraId="7C21BFA8" w14:textId="77777777" w:rsidR="001D7D28" w:rsidRPr="001D7D28" w:rsidRDefault="001D7D28" w:rsidP="001D7D28">
            <w:pPr>
              <w:jc w:val="right"/>
              <w:rPr>
                <w:noProof w:val="0"/>
                <w:sz w:val="20"/>
                <w:szCs w:val="20"/>
              </w:rPr>
            </w:pPr>
            <w:r w:rsidRPr="001D7D28">
              <w:rPr>
                <w:noProof w:val="0"/>
                <w:sz w:val="20"/>
                <w:szCs w:val="20"/>
              </w:rPr>
              <w:t>10,00</w:t>
            </w:r>
          </w:p>
        </w:tc>
        <w:tc>
          <w:tcPr>
            <w:tcW w:w="1266" w:type="dxa"/>
            <w:tcBorders>
              <w:top w:val="nil"/>
              <w:left w:val="nil"/>
              <w:bottom w:val="nil"/>
              <w:right w:val="nil"/>
            </w:tcBorders>
            <w:shd w:val="clear" w:color="auto" w:fill="auto"/>
            <w:noWrap/>
            <w:vAlign w:val="bottom"/>
            <w:hideMark/>
          </w:tcPr>
          <w:p w14:paraId="35C27BA1" w14:textId="77777777" w:rsidR="001D7D28" w:rsidRPr="001D7D28" w:rsidRDefault="001D7D28" w:rsidP="001D7D28">
            <w:pPr>
              <w:jc w:val="right"/>
              <w:rPr>
                <w:noProof w:val="0"/>
                <w:sz w:val="20"/>
                <w:szCs w:val="20"/>
              </w:rPr>
            </w:pPr>
            <w:r w:rsidRPr="001D7D28">
              <w:rPr>
                <w:noProof w:val="0"/>
                <w:sz w:val="20"/>
                <w:szCs w:val="20"/>
              </w:rPr>
              <w:t>0,00</w:t>
            </w:r>
          </w:p>
        </w:tc>
        <w:tc>
          <w:tcPr>
            <w:tcW w:w="820" w:type="dxa"/>
            <w:tcBorders>
              <w:top w:val="nil"/>
              <w:left w:val="nil"/>
              <w:bottom w:val="nil"/>
              <w:right w:val="nil"/>
            </w:tcBorders>
            <w:shd w:val="clear" w:color="auto" w:fill="auto"/>
            <w:noWrap/>
            <w:vAlign w:val="bottom"/>
            <w:hideMark/>
          </w:tcPr>
          <w:p w14:paraId="010DA30A" w14:textId="77777777" w:rsidR="001D7D28" w:rsidRPr="001D7D28" w:rsidRDefault="001D7D28" w:rsidP="001D7D28">
            <w:pPr>
              <w:jc w:val="right"/>
              <w:rPr>
                <w:noProof w:val="0"/>
                <w:sz w:val="20"/>
                <w:szCs w:val="20"/>
              </w:rPr>
            </w:pPr>
            <w:r w:rsidRPr="001D7D28">
              <w:rPr>
                <w:noProof w:val="0"/>
                <w:sz w:val="20"/>
                <w:szCs w:val="20"/>
              </w:rPr>
              <w:t>0,00</w:t>
            </w:r>
          </w:p>
        </w:tc>
        <w:tc>
          <w:tcPr>
            <w:tcW w:w="820" w:type="dxa"/>
            <w:tcBorders>
              <w:top w:val="nil"/>
              <w:left w:val="nil"/>
              <w:bottom w:val="nil"/>
              <w:right w:val="nil"/>
            </w:tcBorders>
            <w:shd w:val="clear" w:color="auto" w:fill="auto"/>
            <w:noWrap/>
            <w:vAlign w:val="bottom"/>
            <w:hideMark/>
          </w:tcPr>
          <w:p w14:paraId="0334580E" w14:textId="77777777" w:rsidR="001D7D28" w:rsidRPr="001D7D28" w:rsidRDefault="001D7D28" w:rsidP="001D7D28">
            <w:pPr>
              <w:jc w:val="right"/>
              <w:rPr>
                <w:noProof w:val="0"/>
                <w:sz w:val="20"/>
                <w:szCs w:val="20"/>
              </w:rPr>
            </w:pPr>
            <w:r w:rsidRPr="001D7D28">
              <w:rPr>
                <w:noProof w:val="0"/>
                <w:sz w:val="20"/>
                <w:szCs w:val="20"/>
              </w:rPr>
              <w:t>0,00</w:t>
            </w:r>
          </w:p>
        </w:tc>
      </w:tr>
      <w:tr w:rsidR="001D7D28" w:rsidRPr="001D7D28" w14:paraId="4CFC2ADF"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72ECE4B4" w14:textId="77777777" w:rsidR="001D7D28" w:rsidRPr="001D7D28" w:rsidRDefault="001D7D28" w:rsidP="001D7D28">
            <w:pPr>
              <w:rPr>
                <w:noProof w:val="0"/>
                <w:sz w:val="20"/>
                <w:szCs w:val="20"/>
              </w:rPr>
            </w:pPr>
            <w:r w:rsidRPr="001D7D28">
              <w:rPr>
                <w:noProof w:val="0"/>
                <w:sz w:val="20"/>
                <w:szCs w:val="20"/>
              </w:rPr>
              <w:t>Izvor 3.1. Vlastiti prihodi</w:t>
            </w:r>
          </w:p>
        </w:tc>
        <w:tc>
          <w:tcPr>
            <w:tcW w:w="1417" w:type="dxa"/>
            <w:tcBorders>
              <w:top w:val="nil"/>
              <w:left w:val="nil"/>
              <w:bottom w:val="nil"/>
              <w:right w:val="nil"/>
            </w:tcBorders>
            <w:shd w:val="clear" w:color="auto" w:fill="auto"/>
            <w:noWrap/>
            <w:vAlign w:val="bottom"/>
            <w:hideMark/>
          </w:tcPr>
          <w:p w14:paraId="050ED270" w14:textId="77777777" w:rsidR="001D7D28" w:rsidRPr="001D7D28" w:rsidRDefault="001D7D28" w:rsidP="001D7D28">
            <w:pPr>
              <w:jc w:val="right"/>
              <w:rPr>
                <w:noProof w:val="0"/>
                <w:sz w:val="20"/>
                <w:szCs w:val="20"/>
              </w:rPr>
            </w:pPr>
            <w:r w:rsidRPr="001D7D28">
              <w:rPr>
                <w:noProof w:val="0"/>
                <w:sz w:val="20"/>
                <w:szCs w:val="20"/>
              </w:rPr>
              <w:t>62.234,73</w:t>
            </w:r>
          </w:p>
        </w:tc>
        <w:tc>
          <w:tcPr>
            <w:tcW w:w="1266" w:type="dxa"/>
            <w:tcBorders>
              <w:top w:val="nil"/>
              <w:left w:val="nil"/>
              <w:bottom w:val="nil"/>
              <w:right w:val="nil"/>
            </w:tcBorders>
            <w:shd w:val="clear" w:color="auto" w:fill="auto"/>
            <w:noWrap/>
            <w:vAlign w:val="bottom"/>
            <w:hideMark/>
          </w:tcPr>
          <w:p w14:paraId="24ABD59A" w14:textId="77777777" w:rsidR="001D7D28" w:rsidRPr="001D7D28" w:rsidRDefault="001D7D28" w:rsidP="001D7D28">
            <w:pPr>
              <w:jc w:val="right"/>
              <w:rPr>
                <w:noProof w:val="0"/>
                <w:sz w:val="20"/>
                <w:szCs w:val="20"/>
              </w:rPr>
            </w:pPr>
            <w:r w:rsidRPr="001D7D28">
              <w:rPr>
                <w:noProof w:val="0"/>
                <w:sz w:val="20"/>
                <w:szCs w:val="20"/>
              </w:rPr>
              <w:t>75.650,00</w:t>
            </w:r>
          </w:p>
        </w:tc>
        <w:tc>
          <w:tcPr>
            <w:tcW w:w="1266" w:type="dxa"/>
            <w:tcBorders>
              <w:top w:val="nil"/>
              <w:left w:val="nil"/>
              <w:bottom w:val="nil"/>
              <w:right w:val="nil"/>
            </w:tcBorders>
            <w:shd w:val="clear" w:color="auto" w:fill="auto"/>
            <w:noWrap/>
            <w:vAlign w:val="bottom"/>
            <w:hideMark/>
          </w:tcPr>
          <w:p w14:paraId="6F2E3049" w14:textId="77777777" w:rsidR="001D7D28" w:rsidRPr="001D7D28" w:rsidRDefault="001D7D28" w:rsidP="001D7D28">
            <w:pPr>
              <w:jc w:val="right"/>
              <w:rPr>
                <w:noProof w:val="0"/>
                <w:sz w:val="20"/>
                <w:szCs w:val="20"/>
              </w:rPr>
            </w:pPr>
            <w:r w:rsidRPr="001D7D28">
              <w:rPr>
                <w:noProof w:val="0"/>
                <w:sz w:val="20"/>
                <w:szCs w:val="20"/>
              </w:rPr>
              <w:t>55.382,97</w:t>
            </w:r>
          </w:p>
        </w:tc>
        <w:tc>
          <w:tcPr>
            <w:tcW w:w="820" w:type="dxa"/>
            <w:tcBorders>
              <w:top w:val="nil"/>
              <w:left w:val="nil"/>
              <w:bottom w:val="nil"/>
              <w:right w:val="nil"/>
            </w:tcBorders>
            <w:shd w:val="clear" w:color="auto" w:fill="auto"/>
            <w:noWrap/>
            <w:vAlign w:val="bottom"/>
            <w:hideMark/>
          </w:tcPr>
          <w:p w14:paraId="59FF5B53" w14:textId="77777777" w:rsidR="001D7D28" w:rsidRPr="001D7D28" w:rsidRDefault="001D7D28" w:rsidP="001D7D28">
            <w:pPr>
              <w:jc w:val="right"/>
              <w:rPr>
                <w:noProof w:val="0"/>
                <w:sz w:val="20"/>
                <w:szCs w:val="20"/>
              </w:rPr>
            </w:pPr>
            <w:r w:rsidRPr="001D7D28">
              <w:rPr>
                <w:noProof w:val="0"/>
                <w:sz w:val="20"/>
                <w:szCs w:val="20"/>
              </w:rPr>
              <w:t>88,99</w:t>
            </w:r>
          </w:p>
        </w:tc>
        <w:tc>
          <w:tcPr>
            <w:tcW w:w="820" w:type="dxa"/>
            <w:tcBorders>
              <w:top w:val="nil"/>
              <w:left w:val="nil"/>
              <w:bottom w:val="nil"/>
              <w:right w:val="nil"/>
            </w:tcBorders>
            <w:shd w:val="clear" w:color="auto" w:fill="auto"/>
            <w:noWrap/>
            <w:vAlign w:val="bottom"/>
            <w:hideMark/>
          </w:tcPr>
          <w:p w14:paraId="345F7444" w14:textId="77777777" w:rsidR="001D7D28" w:rsidRPr="001D7D28" w:rsidRDefault="001D7D28" w:rsidP="001D7D28">
            <w:pPr>
              <w:jc w:val="right"/>
              <w:rPr>
                <w:noProof w:val="0"/>
                <w:sz w:val="20"/>
                <w:szCs w:val="20"/>
              </w:rPr>
            </w:pPr>
            <w:r w:rsidRPr="001D7D28">
              <w:rPr>
                <w:noProof w:val="0"/>
                <w:sz w:val="20"/>
                <w:szCs w:val="20"/>
              </w:rPr>
              <w:t>73,21</w:t>
            </w:r>
          </w:p>
        </w:tc>
      </w:tr>
      <w:tr w:rsidR="001D7D28" w:rsidRPr="001D7D28" w14:paraId="2018B99A"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01058282" w14:textId="77777777" w:rsidR="001D7D28" w:rsidRPr="001D7D28" w:rsidRDefault="001D7D28" w:rsidP="001D7D28">
            <w:pPr>
              <w:rPr>
                <w:b/>
                <w:bCs/>
                <w:noProof w:val="0"/>
                <w:sz w:val="20"/>
                <w:szCs w:val="20"/>
              </w:rPr>
            </w:pPr>
            <w:r w:rsidRPr="001D7D28">
              <w:rPr>
                <w:b/>
                <w:bCs/>
                <w:noProof w:val="0"/>
                <w:sz w:val="20"/>
                <w:szCs w:val="20"/>
              </w:rPr>
              <w:t>Izvor 4. PRIHODI ZA POSEBNE NAMJENE</w:t>
            </w:r>
          </w:p>
        </w:tc>
        <w:tc>
          <w:tcPr>
            <w:tcW w:w="1417" w:type="dxa"/>
            <w:tcBorders>
              <w:top w:val="nil"/>
              <w:left w:val="nil"/>
              <w:bottom w:val="nil"/>
              <w:right w:val="nil"/>
            </w:tcBorders>
            <w:shd w:val="clear" w:color="auto" w:fill="auto"/>
            <w:noWrap/>
            <w:vAlign w:val="bottom"/>
            <w:hideMark/>
          </w:tcPr>
          <w:p w14:paraId="4B6C725E" w14:textId="77777777" w:rsidR="001D7D28" w:rsidRPr="001D7D28" w:rsidRDefault="001D7D28" w:rsidP="001D7D28">
            <w:pPr>
              <w:jc w:val="right"/>
              <w:rPr>
                <w:b/>
                <w:bCs/>
                <w:noProof w:val="0"/>
                <w:sz w:val="20"/>
                <w:szCs w:val="20"/>
              </w:rPr>
            </w:pPr>
            <w:r w:rsidRPr="001D7D28">
              <w:rPr>
                <w:b/>
                <w:bCs/>
                <w:noProof w:val="0"/>
                <w:sz w:val="20"/>
                <w:szCs w:val="20"/>
              </w:rPr>
              <w:t>515.741,42</w:t>
            </w:r>
          </w:p>
        </w:tc>
        <w:tc>
          <w:tcPr>
            <w:tcW w:w="1266" w:type="dxa"/>
            <w:tcBorders>
              <w:top w:val="nil"/>
              <w:left w:val="nil"/>
              <w:bottom w:val="nil"/>
              <w:right w:val="nil"/>
            </w:tcBorders>
            <w:shd w:val="clear" w:color="auto" w:fill="auto"/>
            <w:noWrap/>
            <w:vAlign w:val="bottom"/>
            <w:hideMark/>
          </w:tcPr>
          <w:p w14:paraId="1A6C6262" w14:textId="77777777" w:rsidR="001D7D28" w:rsidRPr="001D7D28" w:rsidRDefault="001D7D28" w:rsidP="001D7D28">
            <w:pPr>
              <w:jc w:val="right"/>
              <w:rPr>
                <w:b/>
                <w:bCs/>
                <w:noProof w:val="0"/>
                <w:sz w:val="20"/>
                <w:szCs w:val="20"/>
              </w:rPr>
            </w:pPr>
            <w:r w:rsidRPr="001D7D28">
              <w:rPr>
                <w:b/>
                <w:bCs/>
                <w:noProof w:val="0"/>
                <w:sz w:val="20"/>
                <w:szCs w:val="20"/>
              </w:rPr>
              <w:t>1.588.241,00</w:t>
            </w:r>
          </w:p>
        </w:tc>
        <w:tc>
          <w:tcPr>
            <w:tcW w:w="1266" w:type="dxa"/>
            <w:tcBorders>
              <w:top w:val="nil"/>
              <w:left w:val="nil"/>
              <w:bottom w:val="nil"/>
              <w:right w:val="nil"/>
            </w:tcBorders>
            <w:shd w:val="clear" w:color="auto" w:fill="auto"/>
            <w:noWrap/>
            <w:vAlign w:val="bottom"/>
            <w:hideMark/>
          </w:tcPr>
          <w:p w14:paraId="4B070D90" w14:textId="77777777" w:rsidR="001D7D28" w:rsidRPr="001D7D28" w:rsidRDefault="001D7D28" w:rsidP="001D7D28">
            <w:pPr>
              <w:jc w:val="right"/>
              <w:rPr>
                <w:b/>
                <w:bCs/>
                <w:noProof w:val="0"/>
                <w:sz w:val="20"/>
                <w:szCs w:val="20"/>
              </w:rPr>
            </w:pPr>
            <w:r w:rsidRPr="001D7D28">
              <w:rPr>
                <w:b/>
                <w:bCs/>
                <w:noProof w:val="0"/>
                <w:sz w:val="20"/>
                <w:szCs w:val="20"/>
              </w:rPr>
              <w:t>546.297,56</w:t>
            </w:r>
          </w:p>
        </w:tc>
        <w:tc>
          <w:tcPr>
            <w:tcW w:w="820" w:type="dxa"/>
            <w:tcBorders>
              <w:top w:val="nil"/>
              <w:left w:val="nil"/>
              <w:bottom w:val="nil"/>
              <w:right w:val="nil"/>
            </w:tcBorders>
            <w:shd w:val="clear" w:color="auto" w:fill="auto"/>
            <w:noWrap/>
            <w:vAlign w:val="bottom"/>
            <w:hideMark/>
          </w:tcPr>
          <w:p w14:paraId="68A01D7C" w14:textId="77777777" w:rsidR="001D7D28" w:rsidRPr="001D7D28" w:rsidRDefault="001D7D28" w:rsidP="001D7D28">
            <w:pPr>
              <w:jc w:val="right"/>
              <w:rPr>
                <w:b/>
                <w:bCs/>
                <w:noProof w:val="0"/>
                <w:sz w:val="20"/>
                <w:szCs w:val="20"/>
              </w:rPr>
            </w:pPr>
            <w:r w:rsidRPr="001D7D28">
              <w:rPr>
                <w:b/>
                <w:bCs/>
                <w:noProof w:val="0"/>
                <w:sz w:val="20"/>
                <w:szCs w:val="20"/>
              </w:rPr>
              <w:t>105,92</w:t>
            </w:r>
          </w:p>
        </w:tc>
        <w:tc>
          <w:tcPr>
            <w:tcW w:w="820" w:type="dxa"/>
            <w:tcBorders>
              <w:top w:val="nil"/>
              <w:left w:val="nil"/>
              <w:bottom w:val="nil"/>
              <w:right w:val="nil"/>
            </w:tcBorders>
            <w:shd w:val="clear" w:color="auto" w:fill="auto"/>
            <w:noWrap/>
            <w:vAlign w:val="bottom"/>
            <w:hideMark/>
          </w:tcPr>
          <w:p w14:paraId="61980585" w14:textId="77777777" w:rsidR="001D7D28" w:rsidRPr="001D7D28" w:rsidRDefault="001D7D28" w:rsidP="001D7D28">
            <w:pPr>
              <w:jc w:val="right"/>
              <w:rPr>
                <w:b/>
                <w:bCs/>
                <w:noProof w:val="0"/>
                <w:sz w:val="20"/>
                <w:szCs w:val="20"/>
              </w:rPr>
            </w:pPr>
            <w:r w:rsidRPr="001D7D28">
              <w:rPr>
                <w:b/>
                <w:bCs/>
                <w:noProof w:val="0"/>
                <w:sz w:val="20"/>
                <w:szCs w:val="20"/>
              </w:rPr>
              <w:t>34,40</w:t>
            </w:r>
          </w:p>
        </w:tc>
      </w:tr>
      <w:tr w:rsidR="001D7D28" w:rsidRPr="001D7D28" w14:paraId="11FD4022"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6F950D34" w14:textId="77777777" w:rsidR="001D7D28" w:rsidRPr="001D7D28" w:rsidRDefault="001D7D28" w:rsidP="001D7D28">
            <w:pPr>
              <w:rPr>
                <w:noProof w:val="0"/>
                <w:sz w:val="20"/>
                <w:szCs w:val="20"/>
              </w:rPr>
            </w:pPr>
            <w:r w:rsidRPr="001D7D28">
              <w:rPr>
                <w:noProof w:val="0"/>
                <w:sz w:val="20"/>
                <w:szCs w:val="20"/>
              </w:rPr>
              <w:t>Izvor 4.0. Prihodi za posebne namjene korisnika</w:t>
            </w:r>
          </w:p>
        </w:tc>
        <w:tc>
          <w:tcPr>
            <w:tcW w:w="1417" w:type="dxa"/>
            <w:tcBorders>
              <w:top w:val="nil"/>
              <w:left w:val="nil"/>
              <w:bottom w:val="nil"/>
              <w:right w:val="nil"/>
            </w:tcBorders>
            <w:shd w:val="clear" w:color="auto" w:fill="auto"/>
            <w:noWrap/>
            <w:vAlign w:val="bottom"/>
            <w:hideMark/>
          </w:tcPr>
          <w:p w14:paraId="44286FF0" w14:textId="77777777" w:rsidR="001D7D28" w:rsidRPr="001D7D28" w:rsidRDefault="001D7D28" w:rsidP="001D7D28">
            <w:pPr>
              <w:jc w:val="right"/>
              <w:rPr>
                <w:noProof w:val="0"/>
                <w:sz w:val="20"/>
                <w:szCs w:val="20"/>
              </w:rPr>
            </w:pPr>
            <w:r w:rsidRPr="001D7D28">
              <w:rPr>
                <w:noProof w:val="0"/>
                <w:sz w:val="20"/>
                <w:szCs w:val="20"/>
              </w:rPr>
              <w:t>50.125,70</w:t>
            </w:r>
          </w:p>
        </w:tc>
        <w:tc>
          <w:tcPr>
            <w:tcW w:w="1266" w:type="dxa"/>
            <w:tcBorders>
              <w:top w:val="nil"/>
              <w:left w:val="nil"/>
              <w:bottom w:val="nil"/>
              <w:right w:val="nil"/>
            </w:tcBorders>
            <w:shd w:val="clear" w:color="auto" w:fill="auto"/>
            <w:noWrap/>
            <w:vAlign w:val="bottom"/>
            <w:hideMark/>
          </w:tcPr>
          <w:p w14:paraId="5E5B2154" w14:textId="77777777" w:rsidR="001D7D28" w:rsidRPr="001D7D28" w:rsidRDefault="001D7D28" w:rsidP="001D7D28">
            <w:pPr>
              <w:jc w:val="right"/>
              <w:rPr>
                <w:noProof w:val="0"/>
                <w:sz w:val="20"/>
                <w:szCs w:val="20"/>
              </w:rPr>
            </w:pPr>
            <w:r w:rsidRPr="001D7D28">
              <w:rPr>
                <w:noProof w:val="0"/>
                <w:sz w:val="20"/>
                <w:szCs w:val="20"/>
              </w:rPr>
              <w:t>115.200,00</w:t>
            </w:r>
          </w:p>
        </w:tc>
        <w:tc>
          <w:tcPr>
            <w:tcW w:w="1266" w:type="dxa"/>
            <w:tcBorders>
              <w:top w:val="nil"/>
              <w:left w:val="nil"/>
              <w:bottom w:val="nil"/>
              <w:right w:val="nil"/>
            </w:tcBorders>
            <w:shd w:val="clear" w:color="auto" w:fill="auto"/>
            <w:noWrap/>
            <w:vAlign w:val="bottom"/>
            <w:hideMark/>
          </w:tcPr>
          <w:p w14:paraId="691A76DE" w14:textId="77777777" w:rsidR="001D7D28" w:rsidRPr="001D7D28" w:rsidRDefault="001D7D28" w:rsidP="001D7D28">
            <w:pPr>
              <w:jc w:val="right"/>
              <w:rPr>
                <w:noProof w:val="0"/>
                <w:sz w:val="20"/>
                <w:szCs w:val="20"/>
              </w:rPr>
            </w:pPr>
            <w:r w:rsidRPr="001D7D28">
              <w:rPr>
                <w:noProof w:val="0"/>
                <w:sz w:val="20"/>
                <w:szCs w:val="20"/>
              </w:rPr>
              <w:t>55.558,26</w:t>
            </w:r>
          </w:p>
        </w:tc>
        <w:tc>
          <w:tcPr>
            <w:tcW w:w="820" w:type="dxa"/>
            <w:tcBorders>
              <w:top w:val="nil"/>
              <w:left w:val="nil"/>
              <w:bottom w:val="nil"/>
              <w:right w:val="nil"/>
            </w:tcBorders>
            <w:shd w:val="clear" w:color="auto" w:fill="auto"/>
            <w:noWrap/>
            <w:vAlign w:val="bottom"/>
            <w:hideMark/>
          </w:tcPr>
          <w:p w14:paraId="374F1D4F" w14:textId="77777777" w:rsidR="001D7D28" w:rsidRPr="001D7D28" w:rsidRDefault="001D7D28" w:rsidP="001D7D28">
            <w:pPr>
              <w:jc w:val="right"/>
              <w:rPr>
                <w:noProof w:val="0"/>
                <w:sz w:val="20"/>
                <w:szCs w:val="20"/>
              </w:rPr>
            </w:pPr>
            <w:r w:rsidRPr="001D7D28">
              <w:rPr>
                <w:noProof w:val="0"/>
                <w:sz w:val="20"/>
                <w:szCs w:val="20"/>
              </w:rPr>
              <w:t>110,84</w:t>
            </w:r>
          </w:p>
        </w:tc>
        <w:tc>
          <w:tcPr>
            <w:tcW w:w="820" w:type="dxa"/>
            <w:tcBorders>
              <w:top w:val="nil"/>
              <w:left w:val="nil"/>
              <w:bottom w:val="nil"/>
              <w:right w:val="nil"/>
            </w:tcBorders>
            <w:shd w:val="clear" w:color="auto" w:fill="auto"/>
            <w:noWrap/>
            <w:vAlign w:val="bottom"/>
            <w:hideMark/>
          </w:tcPr>
          <w:p w14:paraId="7124206F" w14:textId="77777777" w:rsidR="001D7D28" w:rsidRPr="001D7D28" w:rsidRDefault="001D7D28" w:rsidP="001D7D28">
            <w:pPr>
              <w:jc w:val="right"/>
              <w:rPr>
                <w:noProof w:val="0"/>
                <w:sz w:val="20"/>
                <w:szCs w:val="20"/>
              </w:rPr>
            </w:pPr>
            <w:r w:rsidRPr="001D7D28">
              <w:rPr>
                <w:noProof w:val="0"/>
                <w:sz w:val="20"/>
                <w:szCs w:val="20"/>
              </w:rPr>
              <w:t>48,23</w:t>
            </w:r>
          </w:p>
        </w:tc>
      </w:tr>
      <w:tr w:rsidR="001D7D28" w:rsidRPr="001D7D28" w14:paraId="7A29BE5F"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3B920AEE" w14:textId="77777777" w:rsidR="001D7D28" w:rsidRPr="001D7D28" w:rsidRDefault="001D7D28" w:rsidP="001D7D28">
            <w:pPr>
              <w:rPr>
                <w:noProof w:val="0"/>
                <w:sz w:val="20"/>
                <w:szCs w:val="20"/>
              </w:rPr>
            </w:pPr>
            <w:r w:rsidRPr="001D7D28">
              <w:rPr>
                <w:noProof w:val="0"/>
                <w:sz w:val="20"/>
                <w:szCs w:val="20"/>
              </w:rPr>
              <w:t>Izvor 4.1. Komunalna naknada</w:t>
            </w:r>
          </w:p>
        </w:tc>
        <w:tc>
          <w:tcPr>
            <w:tcW w:w="1417" w:type="dxa"/>
            <w:tcBorders>
              <w:top w:val="nil"/>
              <w:left w:val="nil"/>
              <w:bottom w:val="nil"/>
              <w:right w:val="nil"/>
            </w:tcBorders>
            <w:shd w:val="clear" w:color="auto" w:fill="auto"/>
            <w:noWrap/>
            <w:vAlign w:val="bottom"/>
            <w:hideMark/>
          </w:tcPr>
          <w:p w14:paraId="6CBA173D" w14:textId="77777777" w:rsidR="001D7D28" w:rsidRPr="001D7D28" w:rsidRDefault="001D7D28" w:rsidP="001D7D28">
            <w:pPr>
              <w:jc w:val="right"/>
              <w:rPr>
                <w:noProof w:val="0"/>
                <w:sz w:val="20"/>
                <w:szCs w:val="20"/>
              </w:rPr>
            </w:pPr>
            <w:r w:rsidRPr="001D7D28">
              <w:rPr>
                <w:noProof w:val="0"/>
                <w:sz w:val="20"/>
                <w:szCs w:val="20"/>
              </w:rPr>
              <w:t>277.196,54</w:t>
            </w:r>
          </w:p>
        </w:tc>
        <w:tc>
          <w:tcPr>
            <w:tcW w:w="1266" w:type="dxa"/>
            <w:tcBorders>
              <w:top w:val="nil"/>
              <w:left w:val="nil"/>
              <w:bottom w:val="nil"/>
              <w:right w:val="nil"/>
            </w:tcBorders>
            <w:shd w:val="clear" w:color="auto" w:fill="auto"/>
            <w:noWrap/>
            <w:vAlign w:val="bottom"/>
            <w:hideMark/>
          </w:tcPr>
          <w:p w14:paraId="3A1A63A4" w14:textId="77777777" w:rsidR="001D7D28" w:rsidRPr="001D7D28" w:rsidRDefault="001D7D28" w:rsidP="001D7D28">
            <w:pPr>
              <w:jc w:val="right"/>
              <w:rPr>
                <w:noProof w:val="0"/>
                <w:sz w:val="20"/>
                <w:szCs w:val="20"/>
              </w:rPr>
            </w:pPr>
            <w:r w:rsidRPr="001D7D28">
              <w:rPr>
                <w:noProof w:val="0"/>
                <w:sz w:val="20"/>
                <w:szCs w:val="20"/>
              </w:rPr>
              <w:t>548.000,00</w:t>
            </w:r>
          </w:p>
        </w:tc>
        <w:tc>
          <w:tcPr>
            <w:tcW w:w="1266" w:type="dxa"/>
            <w:tcBorders>
              <w:top w:val="nil"/>
              <w:left w:val="nil"/>
              <w:bottom w:val="nil"/>
              <w:right w:val="nil"/>
            </w:tcBorders>
            <w:shd w:val="clear" w:color="auto" w:fill="auto"/>
            <w:noWrap/>
            <w:vAlign w:val="bottom"/>
            <w:hideMark/>
          </w:tcPr>
          <w:p w14:paraId="216D5462" w14:textId="77777777" w:rsidR="001D7D28" w:rsidRPr="001D7D28" w:rsidRDefault="001D7D28" w:rsidP="001D7D28">
            <w:pPr>
              <w:jc w:val="right"/>
              <w:rPr>
                <w:noProof w:val="0"/>
                <w:sz w:val="20"/>
                <w:szCs w:val="20"/>
              </w:rPr>
            </w:pPr>
            <w:r w:rsidRPr="001D7D28">
              <w:rPr>
                <w:noProof w:val="0"/>
                <w:sz w:val="20"/>
                <w:szCs w:val="20"/>
              </w:rPr>
              <w:t>76.823,26</w:t>
            </w:r>
          </w:p>
        </w:tc>
        <w:tc>
          <w:tcPr>
            <w:tcW w:w="820" w:type="dxa"/>
            <w:tcBorders>
              <w:top w:val="nil"/>
              <w:left w:val="nil"/>
              <w:bottom w:val="nil"/>
              <w:right w:val="nil"/>
            </w:tcBorders>
            <w:shd w:val="clear" w:color="auto" w:fill="auto"/>
            <w:noWrap/>
            <w:vAlign w:val="bottom"/>
            <w:hideMark/>
          </w:tcPr>
          <w:p w14:paraId="7A4B0A37" w14:textId="77777777" w:rsidR="001D7D28" w:rsidRPr="001D7D28" w:rsidRDefault="001D7D28" w:rsidP="001D7D28">
            <w:pPr>
              <w:jc w:val="right"/>
              <w:rPr>
                <w:noProof w:val="0"/>
                <w:sz w:val="20"/>
                <w:szCs w:val="20"/>
              </w:rPr>
            </w:pPr>
            <w:r w:rsidRPr="001D7D28">
              <w:rPr>
                <w:noProof w:val="0"/>
                <w:sz w:val="20"/>
                <w:szCs w:val="20"/>
              </w:rPr>
              <w:t>27,71</w:t>
            </w:r>
          </w:p>
        </w:tc>
        <w:tc>
          <w:tcPr>
            <w:tcW w:w="820" w:type="dxa"/>
            <w:tcBorders>
              <w:top w:val="nil"/>
              <w:left w:val="nil"/>
              <w:bottom w:val="nil"/>
              <w:right w:val="nil"/>
            </w:tcBorders>
            <w:shd w:val="clear" w:color="auto" w:fill="auto"/>
            <w:noWrap/>
            <w:vAlign w:val="bottom"/>
            <w:hideMark/>
          </w:tcPr>
          <w:p w14:paraId="2BD3DF49" w14:textId="77777777" w:rsidR="001D7D28" w:rsidRPr="001D7D28" w:rsidRDefault="001D7D28" w:rsidP="001D7D28">
            <w:pPr>
              <w:jc w:val="right"/>
              <w:rPr>
                <w:noProof w:val="0"/>
                <w:sz w:val="20"/>
                <w:szCs w:val="20"/>
              </w:rPr>
            </w:pPr>
            <w:r w:rsidRPr="001D7D28">
              <w:rPr>
                <w:noProof w:val="0"/>
                <w:sz w:val="20"/>
                <w:szCs w:val="20"/>
              </w:rPr>
              <w:t>14,02</w:t>
            </w:r>
          </w:p>
        </w:tc>
      </w:tr>
      <w:tr w:rsidR="001D7D28" w:rsidRPr="001D7D28" w14:paraId="22E3778D"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2E792DF6" w14:textId="77777777" w:rsidR="001D7D28" w:rsidRPr="001D7D28" w:rsidRDefault="001D7D28" w:rsidP="001D7D28">
            <w:pPr>
              <w:rPr>
                <w:noProof w:val="0"/>
                <w:sz w:val="20"/>
                <w:szCs w:val="20"/>
              </w:rPr>
            </w:pPr>
            <w:r w:rsidRPr="001D7D28">
              <w:rPr>
                <w:noProof w:val="0"/>
                <w:sz w:val="20"/>
                <w:szCs w:val="20"/>
              </w:rPr>
              <w:t>Izvor 4.2. Komunalni doprinos</w:t>
            </w:r>
          </w:p>
        </w:tc>
        <w:tc>
          <w:tcPr>
            <w:tcW w:w="1417" w:type="dxa"/>
            <w:tcBorders>
              <w:top w:val="nil"/>
              <w:left w:val="nil"/>
              <w:bottom w:val="nil"/>
              <w:right w:val="nil"/>
            </w:tcBorders>
            <w:shd w:val="clear" w:color="auto" w:fill="auto"/>
            <w:noWrap/>
            <w:vAlign w:val="bottom"/>
            <w:hideMark/>
          </w:tcPr>
          <w:p w14:paraId="79E4FC1F" w14:textId="77777777" w:rsidR="001D7D28" w:rsidRPr="001D7D28" w:rsidRDefault="001D7D28" w:rsidP="001D7D28">
            <w:pPr>
              <w:jc w:val="right"/>
              <w:rPr>
                <w:noProof w:val="0"/>
                <w:sz w:val="20"/>
                <w:szCs w:val="20"/>
              </w:rPr>
            </w:pPr>
            <w:r w:rsidRPr="001D7D28">
              <w:rPr>
                <w:noProof w:val="0"/>
                <w:sz w:val="20"/>
                <w:szCs w:val="20"/>
              </w:rPr>
              <w:t>49.725,44</w:t>
            </w:r>
          </w:p>
        </w:tc>
        <w:tc>
          <w:tcPr>
            <w:tcW w:w="1266" w:type="dxa"/>
            <w:tcBorders>
              <w:top w:val="nil"/>
              <w:left w:val="nil"/>
              <w:bottom w:val="nil"/>
              <w:right w:val="nil"/>
            </w:tcBorders>
            <w:shd w:val="clear" w:color="auto" w:fill="auto"/>
            <w:noWrap/>
            <w:vAlign w:val="bottom"/>
            <w:hideMark/>
          </w:tcPr>
          <w:p w14:paraId="60A93595" w14:textId="77777777" w:rsidR="001D7D28" w:rsidRPr="001D7D28" w:rsidRDefault="001D7D28" w:rsidP="001D7D28">
            <w:pPr>
              <w:jc w:val="right"/>
              <w:rPr>
                <w:noProof w:val="0"/>
                <w:sz w:val="20"/>
                <w:szCs w:val="20"/>
              </w:rPr>
            </w:pPr>
            <w:r w:rsidRPr="001D7D28">
              <w:rPr>
                <w:noProof w:val="0"/>
                <w:sz w:val="20"/>
                <w:szCs w:val="20"/>
              </w:rPr>
              <w:t>196.780,00</w:t>
            </w:r>
          </w:p>
        </w:tc>
        <w:tc>
          <w:tcPr>
            <w:tcW w:w="1266" w:type="dxa"/>
            <w:tcBorders>
              <w:top w:val="nil"/>
              <w:left w:val="nil"/>
              <w:bottom w:val="nil"/>
              <w:right w:val="nil"/>
            </w:tcBorders>
            <w:shd w:val="clear" w:color="auto" w:fill="auto"/>
            <w:noWrap/>
            <w:vAlign w:val="bottom"/>
            <w:hideMark/>
          </w:tcPr>
          <w:p w14:paraId="56798CF0" w14:textId="77777777" w:rsidR="001D7D28" w:rsidRPr="001D7D28" w:rsidRDefault="001D7D28" w:rsidP="001D7D28">
            <w:pPr>
              <w:jc w:val="right"/>
              <w:rPr>
                <w:noProof w:val="0"/>
                <w:sz w:val="20"/>
                <w:szCs w:val="20"/>
              </w:rPr>
            </w:pPr>
            <w:r w:rsidRPr="001D7D28">
              <w:rPr>
                <w:noProof w:val="0"/>
                <w:sz w:val="20"/>
                <w:szCs w:val="20"/>
              </w:rPr>
              <w:t>31.740,77</w:t>
            </w:r>
          </w:p>
        </w:tc>
        <w:tc>
          <w:tcPr>
            <w:tcW w:w="820" w:type="dxa"/>
            <w:tcBorders>
              <w:top w:val="nil"/>
              <w:left w:val="nil"/>
              <w:bottom w:val="nil"/>
              <w:right w:val="nil"/>
            </w:tcBorders>
            <w:shd w:val="clear" w:color="auto" w:fill="auto"/>
            <w:noWrap/>
            <w:vAlign w:val="bottom"/>
            <w:hideMark/>
          </w:tcPr>
          <w:p w14:paraId="1020BE0A" w14:textId="77777777" w:rsidR="001D7D28" w:rsidRPr="001D7D28" w:rsidRDefault="001D7D28" w:rsidP="001D7D28">
            <w:pPr>
              <w:jc w:val="right"/>
              <w:rPr>
                <w:noProof w:val="0"/>
                <w:sz w:val="20"/>
                <w:szCs w:val="20"/>
              </w:rPr>
            </w:pPr>
            <w:r w:rsidRPr="001D7D28">
              <w:rPr>
                <w:noProof w:val="0"/>
                <w:sz w:val="20"/>
                <w:szCs w:val="20"/>
              </w:rPr>
              <w:t>63,83</w:t>
            </w:r>
          </w:p>
        </w:tc>
        <w:tc>
          <w:tcPr>
            <w:tcW w:w="820" w:type="dxa"/>
            <w:tcBorders>
              <w:top w:val="nil"/>
              <w:left w:val="nil"/>
              <w:bottom w:val="nil"/>
              <w:right w:val="nil"/>
            </w:tcBorders>
            <w:shd w:val="clear" w:color="auto" w:fill="auto"/>
            <w:noWrap/>
            <w:vAlign w:val="bottom"/>
            <w:hideMark/>
          </w:tcPr>
          <w:p w14:paraId="532739DB" w14:textId="77777777" w:rsidR="001D7D28" w:rsidRPr="001D7D28" w:rsidRDefault="001D7D28" w:rsidP="001D7D28">
            <w:pPr>
              <w:jc w:val="right"/>
              <w:rPr>
                <w:noProof w:val="0"/>
                <w:sz w:val="20"/>
                <w:szCs w:val="20"/>
              </w:rPr>
            </w:pPr>
            <w:r w:rsidRPr="001D7D28">
              <w:rPr>
                <w:noProof w:val="0"/>
                <w:sz w:val="20"/>
                <w:szCs w:val="20"/>
              </w:rPr>
              <w:t>16,13</w:t>
            </w:r>
          </w:p>
        </w:tc>
      </w:tr>
      <w:tr w:rsidR="001D7D28" w:rsidRPr="001D7D28" w14:paraId="0442492A"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0B6E32C5" w14:textId="77777777" w:rsidR="001D7D28" w:rsidRPr="001D7D28" w:rsidRDefault="001D7D28" w:rsidP="001D7D28">
            <w:pPr>
              <w:rPr>
                <w:noProof w:val="0"/>
                <w:sz w:val="20"/>
                <w:szCs w:val="20"/>
              </w:rPr>
            </w:pPr>
            <w:r w:rsidRPr="001D7D28">
              <w:rPr>
                <w:noProof w:val="0"/>
                <w:sz w:val="20"/>
                <w:szCs w:val="20"/>
              </w:rPr>
              <w:t>Izvor 4.3. Turistička pristojba</w:t>
            </w:r>
          </w:p>
        </w:tc>
        <w:tc>
          <w:tcPr>
            <w:tcW w:w="1417" w:type="dxa"/>
            <w:tcBorders>
              <w:top w:val="nil"/>
              <w:left w:val="nil"/>
              <w:bottom w:val="nil"/>
              <w:right w:val="nil"/>
            </w:tcBorders>
            <w:shd w:val="clear" w:color="auto" w:fill="auto"/>
            <w:noWrap/>
            <w:vAlign w:val="bottom"/>
            <w:hideMark/>
          </w:tcPr>
          <w:p w14:paraId="1D9E5B2D" w14:textId="77777777" w:rsidR="001D7D28" w:rsidRPr="001D7D28" w:rsidRDefault="001D7D28" w:rsidP="001D7D28">
            <w:pPr>
              <w:jc w:val="right"/>
              <w:rPr>
                <w:noProof w:val="0"/>
                <w:sz w:val="20"/>
                <w:szCs w:val="20"/>
              </w:rPr>
            </w:pPr>
            <w:r w:rsidRPr="001D7D28">
              <w:rPr>
                <w:noProof w:val="0"/>
                <w:sz w:val="20"/>
                <w:szCs w:val="20"/>
              </w:rPr>
              <w:t>69.891,92</w:t>
            </w:r>
          </w:p>
        </w:tc>
        <w:tc>
          <w:tcPr>
            <w:tcW w:w="1266" w:type="dxa"/>
            <w:tcBorders>
              <w:top w:val="nil"/>
              <w:left w:val="nil"/>
              <w:bottom w:val="nil"/>
              <w:right w:val="nil"/>
            </w:tcBorders>
            <w:shd w:val="clear" w:color="auto" w:fill="auto"/>
            <w:noWrap/>
            <w:vAlign w:val="bottom"/>
            <w:hideMark/>
          </w:tcPr>
          <w:p w14:paraId="5F1C9C3F" w14:textId="77777777" w:rsidR="001D7D28" w:rsidRPr="001D7D28" w:rsidRDefault="001D7D28" w:rsidP="001D7D28">
            <w:pPr>
              <w:jc w:val="right"/>
              <w:rPr>
                <w:noProof w:val="0"/>
                <w:sz w:val="20"/>
                <w:szCs w:val="20"/>
              </w:rPr>
            </w:pPr>
            <w:r w:rsidRPr="001D7D28">
              <w:rPr>
                <w:noProof w:val="0"/>
                <w:sz w:val="20"/>
                <w:szCs w:val="20"/>
              </w:rPr>
              <w:t>408.000,00</w:t>
            </w:r>
          </w:p>
        </w:tc>
        <w:tc>
          <w:tcPr>
            <w:tcW w:w="1266" w:type="dxa"/>
            <w:tcBorders>
              <w:top w:val="nil"/>
              <w:left w:val="nil"/>
              <w:bottom w:val="nil"/>
              <w:right w:val="nil"/>
            </w:tcBorders>
            <w:shd w:val="clear" w:color="auto" w:fill="auto"/>
            <w:noWrap/>
            <w:vAlign w:val="bottom"/>
            <w:hideMark/>
          </w:tcPr>
          <w:p w14:paraId="67A300FD" w14:textId="77777777" w:rsidR="001D7D28" w:rsidRPr="001D7D28" w:rsidRDefault="001D7D28" w:rsidP="001D7D28">
            <w:pPr>
              <w:jc w:val="right"/>
              <w:rPr>
                <w:noProof w:val="0"/>
                <w:sz w:val="20"/>
                <w:szCs w:val="20"/>
              </w:rPr>
            </w:pPr>
            <w:r w:rsidRPr="001D7D28">
              <w:rPr>
                <w:noProof w:val="0"/>
                <w:sz w:val="20"/>
                <w:szCs w:val="20"/>
              </w:rPr>
              <w:t>83.233,81</w:t>
            </w:r>
          </w:p>
        </w:tc>
        <w:tc>
          <w:tcPr>
            <w:tcW w:w="820" w:type="dxa"/>
            <w:tcBorders>
              <w:top w:val="nil"/>
              <w:left w:val="nil"/>
              <w:bottom w:val="nil"/>
              <w:right w:val="nil"/>
            </w:tcBorders>
            <w:shd w:val="clear" w:color="auto" w:fill="auto"/>
            <w:noWrap/>
            <w:vAlign w:val="bottom"/>
            <w:hideMark/>
          </w:tcPr>
          <w:p w14:paraId="7369DD86" w14:textId="77777777" w:rsidR="001D7D28" w:rsidRPr="001D7D28" w:rsidRDefault="001D7D28" w:rsidP="001D7D28">
            <w:pPr>
              <w:jc w:val="right"/>
              <w:rPr>
                <w:noProof w:val="0"/>
                <w:sz w:val="20"/>
                <w:szCs w:val="20"/>
              </w:rPr>
            </w:pPr>
            <w:r w:rsidRPr="001D7D28">
              <w:rPr>
                <w:noProof w:val="0"/>
                <w:sz w:val="20"/>
                <w:szCs w:val="20"/>
              </w:rPr>
              <w:t>119,09</w:t>
            </w:r>
          </w:p>
        </w:tc>
        <w:tc>
          <w:tcPr>
            <w:tcW w:w="820" w:type="dxa"/>
            <w:tcBorders>
              <w:top w:val="nil"/>
              <w:left w:val="nil"/>
              <w:bottom w:val="nil"/>
              <w:right w:val="nil"/>
            </w:tcBorders>
            <w:shd w:val="clear" w:color="auto" w:fill="auto"/>
            <w:noWrap/>
            <w:vAlign w:val="bottom"/>
            <w:hideMark/>
          </w:tcPr>
          <w:p w14:paraId="3F6441EF" w14:textId="77777777" w:rsidR="001D7D28" w:rsidRPr="001D7D28" w:rsidRDefault="001D7D28" w:rsidP="001D7D28">
            <w:pPr>
              <w:jc w:val="right"/>
              <w:rPr>
                <w:noProof w:val="0"/>
                <w:sz w:val="20"/>
                <w:szCs w:val="20"/>
              </w:rPr>
            </w:pPr>
            <w:r w:rsidRPr="001D7D28">
              <w:rPr>
                <w:noProof w:val="0"/>
                <w:sz w:val="20"/>
                <w:szCs w:val="20"/>
              </w:rPr>
              <w:t>20,40</w:t>
            </w:r>
          </w:p>
        </w:tc>
      </w:tr>
      <w:tr w:rsidR="001D7D28" w:rsidRPr="001D7D28" w14:paraId="1A57DE56"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7DFD93D7" w14:textId="77777777" w:rsidR="001D7D28" w:rsidRPr="001D7D28" w:rsidRDefault="001D7D28" w:rsidP="001D7D28">
            <w:pPr>
              <w:rPr>
                <w:noProof w:val="0"/>
                <w:sz w:val="20"/>
                <w:szCs w:val="20"/>
              </w:rPr>
            </w:pPr>
            <w:r w:rsidRPr="001D7D28">
              <w:rPr>
                <w:noProof w:val="0"/>
                <w:sz w:val="20"/>
                <w:szCs w:val="20"/>
              </w:rPr>
              <w:t>Izvor 4.4. Spomenička renta</w:t>
            </w:r>
          </w:p>
        </w:tc>
        <w:tc>
          <w:tcPr>
            <w:tcW w:w="1417" w:type="dxa"/>
            <w:tcBorders>
              <w:top w:val="nil"/>
              <w:left w:val="nil"/>
              <w:bottom w:val="nil"/>
              <w:right w:val="nil"/>
            </w:tcBorders>
            <w:shd w:val="clear" w:color="auto" w:fill="auto"/>
            <w:noWrap/>
            <w:vAlign w:val="bottom"/>
            <w:hideMark/>
          </w:tcPr>
          <w:p w14:paraId="041D992B" w14:textId="77777777" w:rsidR="001D7D28" w:rsidRPr="001D7D28" w:rsidRDefault="001D7D28" w:rsidP="001D7D28">
            <w:pPr>
              <w:jc w:val="right"/>
              <w:rPr>
                <w:noProof w:val="0"/>
                <w:sz w:val="20"/>
                <w:szCs w:val="20"/>
              </w:rPr>
            </w:pPr>
            <w:r w:rsidRPr="001D7D28">
              <w:rPr>
                <w:noProof w:val="0"/>
                <w:sz w:val="20"/>
                <w:szCs w:val="20"/>
              </w:rPr>
              <w:t>26,01</w:t>
            </w:r>
          </w:p>
        </w:tc>
        <w:tc>
          <w:tcPr>
            <w:tcW w:w="1266" w:type="dxa"/>
            <w:tcBorders>
              <w:top w:val="nil"/>
              <w:left w:val="nil"/>
              <w:bottom w:val="nil"/>
              <w:right w:val="nil"/>
            </w:tcBorders>
            <w:shd w:val="clear" w:color="auto" w:fill="auto"/>
            <w:noWrap/>
            <w:vAlign w:val="bottom"/>
            <w:hideMark/>
          </w:tcPr>
          <w:p w14:paraId="7E89B60C" w14:textId="77777777" w:rsidR="001D7D28" w:rsidRPr="001D7D28" w:rsidRDefault="001D7D28" w:rsidP="001D7D28">
            <w:pPr>
              <w:jc w:val="right"/>
              <w:rPr>
                <w:noProof w:val="0"/>
                <w:sz w:val="20"/>
                <w:szCs w:val="20"/>
              </w:rPr>
            </w:pPr>
            <w:r w:rsidRPr="001D7D28">
              <w:rPr>
                <w:noProof w:val="0"/>
                <w:sz w:val="20"/>
                <w:szCs w:val="20"/>
              </w:rPr>
              <w:t>0,00</w:t>
            </w:r>
          </w:p>
        </w:tc>
        <w:tc>
          <w:tcPr>
            <w:tcW w:w="1266" w:type="dxa"/>
            <w:tcBorders>
              <w:top w:val="nil"/>
              <w:left w:val="nil"/>
              <w:bottom w:val="nil"/>
              <w:right w:val="nil"/>
            </w:tcBorders>
            <w:shd w:val="clear" w:color="auto" w:fill="auto"/>
            <w:noWrap/>
            <w:vAlign w:val="bottom"/>
            <w:hideMark/>
          </w:tcPr>
          <w:p w14:paraId="0419E9BE" w14:textId="77777777" w:rsidR="001D7D28" w:rsidRPr="001D7D28" w:rsidRDefault="001D7D28" w:rsidP="001D7D28">
            <w:pPr>
              <w:jc w:val="right"/>
              <w:rPr>
                <w:noProof w:val="0"/>
                <w:sz w:val="20"/>
                <w:szCs w:val="20"/>
              </w:rPr>
            </w:pPr>
            <w:r w:rsidRPr="001D7D28">
              <w:rPr>
                <w:noProof w:val="0"/>
                <w:sz w:val="20"/>
                <w:szCs w:val="20"/>
              </w:rPr>
              <w:t>14,22</w:t>
            </w:r>
          </w:p>
        </w:tc>
        <w:tc>
          <w:tcPr>
            <w:tcW w:w="820" w:type="dxa"/>
            <w:tcBorders>
              <w:top w:val="nil"/>
              <w:left w:val="nil"/>
              <w:bottom w:val="nil"/>
              <w:right w:val="nil"/>
            </w:tcBorders>
            <w:shd w:val="clear" w:color="auto" w:fill="auto"/>
            <w:noWrap/>
            <w:vAlign w:val="bottom"/>
            <w:hideMark/>
          </w:tcPr>
          <w:p w14:paraId="7128C967" w14:textId="77777777" w:rsidR="001D7D28" w:rsidRPr="001D7D28" w:rsidRDefault="001D7D28" w:rsidP="001D7D28">
            <w:pPr>
              <w:jc w:val="right"/>
              <w:rPr>
                <w:noProof w:val="0"/>
                <w:sz w:val="20"/>
                <w:szCs w:val="20"/>
              </w:rPr>
            </w:pPr>
            <w:r w:rsidRPr="001D7D28">
              <w:rPr>
                <w:noProof w:val="0"/>
                <w:sz w:val="20"/>
                <w:szCs w:val="20"/>
              </w:rPr>
              <w:t>54,67</w:t>
            </w:r>
          </w:p>
        </w:tc>
        <w:tc>
          <w:tcPr>
            <w:tcW w:w="820" w:type="dxa"/>
            <w:tcBorders>
              <w:top w:val="nil"/>
              <w:left w:val="nil"/>
              <w:bottom w:val="nil"/>
              <w:right w:val="nil"/>
            </w:tcBorders>
            <w:shd w:val="clear" w:color="auto" w:fill="auto"/>
            <w:noWrap/>
            <w:vAlign w:val="bottom"/>
            <w:hideMark/>
          </w:tcPr>
          <w:p w14:paraId="44C37B24" w14:textId="77777777" w:rsidR="001D7D28" w:rsidRPr="001D7D28" w:rsidRDefault="001D7D28" w:rsidP="001D7D28">
            <w:pPr>
              <w:jc w:val="right"/>
              <w:rPr>
                <w:noProof w:val="0"/>
                <w:sz w:val="20"/>
                <w:szCs w:val="20"/>
              </w:rPr>
            </w:pPr>
            <w:r w:rsidRPr="001D7D28">
              <w:rPr>
                <w:noProof w:val="0"/>
                <w:sz w:val="20"/>
                <w:szCs w:val="20"/>
              </w:rPr>
              <w:t>0,00</w:t>
            </w:r>
          </w:p>
        </w:tc>
      </w:tr>
      <w:tr w:rsidR="001D7D28" w:rsidRPr="001D7D28" w14:paraId="2F9C2092"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37F93CF2" w14:textId="77777777" w:rsidR="001D7D28" w:rsidRPr="001D7D28" w:rsidRDefault="001D7D28" w:rsidP="001D7D28">
            <w:pPr>
              <w:rPr>
                <w:noProof w:val="0"/>
                <w:sz w:val="20"/>
                <w:szCs w:val="20"/>
              </w:rPr>
            </w:pPr>
            <w:r w:rsidRPr="001D7D28">
              <w:rPr>
                <w:noProof w:val="0"/>
                <w:sz w:val="20"/>
                <w:szCs w:val="20"/>
              </w:rPr>
              <w:t>Izvor 4.6. Koncesije, koncesijska odobrenja, dozvole na pomorskom dobru</w:t>
            </w:r>
          </w:p>
        </w:tc>
        <w:tc>
          <w:tcPr>
            <w:tcW w:w="1417" w:type="dxa"/>
            <w:tcBorders>
              <w:top w:val="nil"/>
              <w:left w:val="nil"/>
              <w:bottom w:val="nil"/>
              <w:right w:val="nil"/>
            </w:tcBorders>
            <w:shd w:val="clear" w:color="auto" w:fill="auto"/>
            <w:noWrap/>
            <w:vAlign w:val="bottom"/>
            <w:hideMark/>
          </w:tcPr>
          <w:p w14:paraId="6FA3D020" w14:textId="77777777" w:rsidR="001D7D28" w:rsidRPr="001D7D28" w:rsidRDefault="001D7D28" w:rsidP="001D7D28">
            <w:pPr>
              <w:jc w:val="right"/>
              <w:rPr>
                <w:noProof w:val="0"/>
                <w:sz w:val="20"/>
                <w:szCs w:val="20"/>
              </w:rPr>
            </w:pPr>
            <w:r w:rsidRPr="001D7D28">
              <w:rPr>
                <w:noProof w:val="0"/>
                <w:sz w:val="20"/>
                <w:szCs w:val="20"/>
              </w:rPr>
              <w:t>39.124,51</w:t>
            </w:r>
          </w:p>
        </w:tc>
        <w:tc>
          <w:tcPr>
            <w:tcW w:w="1266" w:type="dxa"/>
            <w:tcBorders>
              <w:top w:val="nil"/>
              <w:left w:val="nil"/>
              <w:bottom w:val="nil"/>
              <w:right w:val="nil"/>
            </w:tcBorders>
            <w:shd w:val="clear" w:color="auto" w:fill="auto"/>
            <w:noWrap/>
            <w:vAlign w:val="bottom"/>
            <w:hideMark/>
          </w:tcPr>
          <w:p w14:paraId="7A744F03" w14:textId="77777777" w:rsidR="001D7D28" w:rsidRPr="001D7D28" w:rsidRDefault="001D7D28" w:rsidP="001D7D28">
            <w:pPr>
              <w:jc w:val="right"/>
              <w:rPr>
                <w:noProof w:val="0"/>
                <w:sz w:val="20"/>
                <w:szCs w:val="20"/>
              </w:rPr>
            </w:pPr>
            <w:r w:rsidRPr="001D7D28">
              <w:rPr>
                <w:noProof w:val="0"/>
                <w:sz w:val="20"/>
                <w:szCs w:val="20"/>
              </w:rPr>
              <w:t>119.580,00</w:t>
            </w:r>
          </w:p>
        </w:tc>
        <w:tc>
          <w:tcPr>
            <w:tcW w:w="1266" w:type="dxa"/>
            <w:tcBorders>
              <w:top w:val="nil"/>
              <w:left w:val="nil"/>
              <w:bottom w:val="nil"/>
              <w:right w:val="nil"/>
            </w:tcBorders>
            <w:shd w:val="clear" w:color="auto" w:fill="auto"/>
            <w:noWrap/>
            <w:vAlign w:val="bottom"/>
            <w:hideMark/>
          </w:tcPr>
          <w:p w14:paraId="5B081BCD" w14:textId="77777777" w:rsidR="001D7D28" w:rsidRPr="001D7D28" w:rsidRDefault="001D7D28" w:rsidP="001D7D28">
            <w:pPr>
              <w:jc w:val="right"/>
              <w:rPr>
                <w:noProof w:val="0"/>
                <w:sz w:val="20"/>
                <w:szCs w:val="20"/>
              </w:rPr>
            </w:pPr>
            <w:r w:rsidRPr="001D7D28">
              <w:rPr>
                <w:noProof w:val="0"/>
                <w:sz w:val="20"/>
                <w:szCs w:val="20"/>
              </w:rPr>
              <w:t>37.098,88</w:t>
            </w:r>
          </w:p>
        </w:tc>
        <w:tc>
          <w:tcPr>
            <w:tcW w:w="820" w:type="dxa"/>
            <w:tcBorders>
              <w:top w:val="nil"/>
              <w:left w:val="nil"/>
              <w:bottom w:val="nil"/>
              <w:right w:val="nil"/>
            </w:tcBorders>
            <w:shd w:val="clear" w:color="auto" w:fill="auto"/>
            <w:noWrap/>
            <w:vAlign w:val="bottom"/>
            <w:hideMark/>
          </w:tcPr>
          <w:p w14:paraId="611F6F19" w14:textId="77777777" w:rsidR="001D7D28" w:rsidRPr="001D7D28" w:rsidRDefault="001D7D28" w:rsidP="001D7D28">
            <w:pPr>
              <w:jc w:val="right"/>
              <w:rPr>
                <w:noProof w:val="0"/>
                <w:sz w:val="20"/>
                <w:szCs w:val="20"/>
              </w:rPr>
            </w:pPr>
            <w:r w:rsidRPr="001D7D28">
              <w:rPr>
                <w:noProof w:val="0"/>
                <w:sz w:val="20"/>
                <w:szCs w:val="20"/>
              </w:rPr>
              <w:t>94,82</w:t>
            </w:r>
          </w:p>
        </w:tc>
        <w:tc>
          <w:tcPr>
            <w:tcW w:w="820" w:type="dxa"/>
            <w:tcBorders>
              <w:top w:val="nil"/>
              <w:left w:val="nil"/>
              <w:bottom w:val="nil"/>
              <w:right w:val="nil"/>
            </w:tcBorders>
            <w:shd w:val="clear" w:color="auto" w:fill="auto"/>
            <w:noWrap/>
            <w:vAlign w:val="bottom"/>
            <w:hideMark/>
          </w:tcPr>
          <w:p w14:paraId="0DF5F3F1" w14:textId="77777777" w:rsidR="001D7D28" w:rsidRPr="001D7D28" w:rsidRDefault="001D7D28" w:rsidP="001D7D28">
            <w:pPr>
              <w:jc w:val="right"/>
              <w:rPr>
                <w:noProof w:val="0"/>
                <w:sz w:val="20"/>
                <w:szCs w:val="20"/>
              </w:rPr>
            </w:pPr>
            <w:r w:rsidRPr="001D7D28">
              <w:rPr>
                <w:noProof w:val="0"/>
                <w:sz w:val="20"/>
                <w:szCs w:val="20"/>
              </w:rPr>
              <w:t>31,02</w:t>
            </w:r>
          </w:p>
        </w:tc>
      </w:tr>
      <w:tr w:rsidR="001D7D28" w:rsidRPr="001D7D28" w14:paraId="7CA35049"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139A477A" w14:textId="77777777" w:rsidR="001D7D28" w:rsidRPr="001D7D28" w:rsidRDefault="001D7D28" w:rsidP="001D7D28">
            <w:pPr>
              <w:rPr>
                <w:noProof w:val="0"/>
                <w:sz w:val="20"/>
                <w:szCs w:val="20"/>
              </w:rPr>
            </w:pPr>
            <w:r w:rsidRPr="001D7D28">
              <w:rPr>
                <w:noProof w:val="0"/>
                <w:sz w:val="20"/>
                <w:szCs w:val="20"/>
              </w:rPr>
              <w:t>Izvor 4.8. Prihodi po posebnim ugovorima</w:t>
            </w:r>
          </w:p>
        </w:tc>
        <w:tc>
          <w:tcPr>
            <w:tcW w:w="1417" w:type="dxa"/>
            <w:tcBorders>
              <w:top w:val="nil"/>
              <w:left w:val="nil"/>
              <w:bottom w:val="nil"/>
              <w:right w:val="nil"/>
            </w:tcBorders>
            <w:shd w:val="clear" w:color="auto" w:fill="auto"/>
            <w:noWrap/>
            <w:vAlign w:val="bottom"/>
            <w:hideMark/>
          </w:tcPr>
          <w:p w14:paraId="20B4BCE8" w14:textId="77777777" w:rsidR="001D7D28" w:rsidRPr="001D7D28" w:rsidRDefault="001D7D28" w:rsidP="001D7D28">
            <w:pPr>
              <w:jc w:val="right"/>
              <w:rPr>
                <w:noProof w:val="0"/>
                <w:sz w:val="20"/>
                <w:szCs w:val="20"/>
              </w:rPr>
            </w:pPr>
            <w:r w:rsidRPr="001D7D28">
              <w:rPr>
                <w:noProof w:val="0"/>
                <w:sz w:val="20"/>
                <w:szCs w:val="20"/>
              </w:rPr>
              <w:t>0,00</w:t>
            </w:r>
          </w:p>
        </w:tc>
        <w:tc>
          <w:tcPr>
            <w:tcW w:w="1266" w:type="dxa"/>
            <w:tcBorders>
              <w:top w:val="nil"/>
              <w:left w:val="nil"/>
              <w:bottom w:val="nil"/>
              <w:right w:val="nil"/>
            </w:tcBorders>
            <w:shd w:val="clear" w:color="auto" w:fill="auto"/>
            <w:noWrap/>
            <w:vAlign w:val="bottom"/>
            <w:hideMark/>
          </w:tcPr>
          <w:p w14:paraId="50BFE2DA" w14:textId="77777777" w:rsidR="001D7D28" w:rsidRPr="001D7D28" w:rsidRDefault="001D7D28" w:rsidP="001D7D28">
            <w:pPr>
              <w:jc w:val="right"/>
              <w:rPr>
                <w:noProof w:val="0"/>
                <w:sz w:val="20"/>
                <w:szCs w:val="20"/>
              </w:rPr>
            </w:pPr>
            <w:r w:rsidRPr="001D7D28">
              <w:rPr>
                <w:noProof w:val="0"/>
                <w:sz w:val="20"/>
                <w:szCs w:val="20"/>
              </w:rPr>
              <w:t>180.000,00</w:t>
            </w:r>
          </w:p>
        </w:tc>
        <w:tc>
          <w:tcPr>
            <w:tcW w:w="1266" w:type="dxa"/>
            <w:tcBorders>
              <w:top w:val="nil"/>
              <w:left w:val="nil"/>
              <w:bottom w:val="nil"/>
              <w:right w:val="nil"/>
            </w:tcBorders>
            <w:shd w:val="clear" w:color="auto" w:fill="auto"/>
            <w:noWrap/>
            <w:vAlign w:val="bottom"/>
            <w:hideMark/>
          </w:tcPr>
          <w:p w14:paraId="6C6EA57A" w14:textId="77777777" w:rsidR="001D7D28" w:rsidRPr="001D7D28" w:rsidRDefault="001D7D28" w:rsidP="001D7D28">
            <w:pPr>
              <w:jc w:val="right"/>
              <w:rPr>
                <w:noProof w:val="0"/>
                <w:sz w:val="20"/>
                <w:szCs w:val="20"/>
              </w:rPr>
            </w:pPr>
            <w:r w:rsidRPr="001D7D28">
              <w:rPr>
                <w:noProof w:val="0"/>
                <w:sz w:val="20"/>
                <w:szCs w:val="20"/>
              </w:rPr>
              <w:t>237.073,86</w:t>
            </w:r>
          </w:p>
        </w:tc>
        <w:tc>
          <w:tcPr>
            <w:tcW w:w="820" w:type="dxa"/>
            <w:tcBorders>
              <w:top w:val="nil"/>
              <w:left w:val="nil"/>
              <w:bottom w:val="nil"/>
              <w:right w:val="nil"/>
            </w:tcBorders>
            <w:shd w:val="clear" w:color="auto" w:fill="auto"/>
            <w:noWrap/>
            <w:vAlign w:val="bottom"/>
            <w:hideMark/>
          </w:tcPr>
          <w:p w14:paraId="6BCF22D1" w14:textId="77777777" w:rsidR="001D7D28" w:rsidRPr="001D7D28" w:rsidRDefault="001D7D28" w:rsidP="001D7D28">
            <w:pPr>
              <w:jc w:val="right"/>
              <w:rPr>
                <w:noProof w:val="0"/>
                <w:sz w:val="20"/>
                <w:szCs w:val="20"/>
              </w:rPr>
            </w:pPr>
            <w:r w:rsidRPr="001D7D28">
              <w:rPr>
                <w:noProof w:val="0"/>
                <w:sz w:val="20"/>
                <w:szCs w:val="20"/>
              </w:rPr>
              <w:t>0,00</w:t>
            </w:r>
          </w:p>
        </w:tc>
        <w:tc>
          <w:tcPr>
            <w:tcW w:w="820" w:type="dxa"/>
            <w:tcBorders>
              <w:top w:val="nil"/>
              <w:left w:val="nil"/>
              <w:bottom w:val="nil"/>
              <w:right w:val="nil"/>
            </w:tcBorders>
            <w:shd w:val="clear" w:color="auto" w:fill="auto"/>
            <w:noWrap/>
            <w:vAlign w:val="bottom"/>
            <w:hideMark/>
          </w:tcPr>
          <w:p w14:paraId="0477A28B" w14:textId="77777777" w:rsidR="001D7D28" w:rsidRPr="001D7D28" w:rsidRDefault="001D7D28" w:rsidP="001D7D28">
            <w:pPr>
              <w:jc w:val="right"/>
              <w:rPr>
                <w:noProof w:val="0"/>
                <w:sz w:val="20"/>
                <w:szCs w:val="20"/>
              </w:rPr>
            </w:pPr>
            <w:r w:rsidRPr="001D7D28">
              <w:rPr>
                <w:noProof w:val="0"/>
                <w:sz w:val="20"/>
                <w:szCs w:val="20"/>
              </w:rPr>
              <w:t>131,71</w:t>
            </w:r>
          </w:p>
        </w:tc>
      </w:tr>
      <w:tr w:rsidR="001D7D28" w:rsidRPr="001D7D28" w14:paraId="3A6C29CB"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204BFDA7" w14:textId="77777777" w:rsidR="001D7D28" w:rsidRPr="001D7D28" w:rsidRDefault="001D7D28" w:rsidP="001D7D28">
            <w:pPr>
              <w:rPr>
                <w:noProof w:val="0"/>
                <w:sz w:val="20"/>
                <w:szCs w:val="20"/>
              </w:rPr>
            </w:pPr>
            <w:r w:rsidRPr="001D7D28">
              <w:rPr>
                <w:noProof w:val="0"/>
                <w:sz w:val="20"/>
                <w:szCs w:val="20"/>
              </w:rPr>
              <w:t>Izvor 4.9. Ostali prihodi po posebnim propisima</w:t>
            </w:r>
          </w:p>
        </w:tc>
        <w:tc>
          <w:tcPr>
            <w:tcW w:w="1417" w:type="dxa"/>
            <w:tcBorders>
              <w:top w:val="nil"/>
              <w:left w:val="nil"/>
              <w:bottom w:val="nil"/>
              <w:right w:val="nil"/>
            </w:tcBorders>
            <w:shd w:val="clear" w:color="auto" w:fill="auto"/>
            <w:noWrap/>
            <w:vAlign w:val="bottom"/>
            <w:hideMark/>
          </w:tcPr>
          <w:p w14:paraId="1E4EB055" w14:textId="77777777" w:rsidR="001D7D28" w:rsidRPr="001D7D28" w:rsidRDefault="001D7D28" w:rsidP="001D7D28">
            <w:pPr>
              <w:jc w:val="right"/>
              <w:rPr>
                <w:noProof w:val="0"/>
                <w:sz w:val="20"/>
                <w:szCs w:val="20"/>
              </w:rPr>
            </w:pPr>
            <w:r w:rsidRPr="001D7D28">
              <w:rPr>
                <w:noProof w:val="0"/>
                <w:sz w:val="20"/>
                <w:szCs w:val="20"/>
              </w:rPr>
              <w:t>29.651,30</w:t>
            </w:r>
          </w:p>
        </w:tc>
        <w:tc>
          <w:tcPr>
            <w:tcW w:w="1266" w:type="dxa"/>
            <w:tcBorders>
              <w:top w:val="nil"/>
              <w:left w:val="nil"/>
              <w:bottom w:val="nil"/>
              <w:right w:val="nil"/>
            </w:tcBorders>
            <w:shd w:val="clear" w:color="auto" w:fill="auto"/>
            <w:noWrap/>
            <w:vAlign w:val="bottom"/>
            <w:hideMark/>
          </w:tcPr>
          <w:p w14:paraId="4BCF7D5A" w14:textId="77777777" w:rsidR="001D7D28" w:rsidRPr="001D7D28" w:rsidRDefault="001D7D28" w:rsidP="001D7D28">
            <w:pPr>
              <w:jc w:val="right"/>
              <w:rPr>
                <w:noProof w:val="0"/>
                <w:sz w:val="20"/>
                <w:szCs w:val="20"/>
              </w:rPr>
            </w:pPr>
            <w:r w:rsidRPr="001D7D28">
              <w:rPr>
                <w:noProof w:val="0"/>
                <w:sz w:val="20"/>
                <w:szCs w:val="20"/>
              </w:rPr>
              <w:t>20.681,00</w:t>
            </w:r>
          </w:p>
        </w:tc>
        <w:tc>
          <w:tcPr>
            <w:tcW w:w="1266" w:type="dxa"/>
            <w:tcBorders>
              <w:top w:val="nil"/>
              <w:left w:val="nil"/>
              <w:bottom w:val="nil"/>
              <w:right w:val="nil"/>
            </w:tcBorders>
            <w:shd w:val="clear" w:color="auto" w:fill="auto"/>
            <w:noWrap/>
            <w:vAlign w:val="bottom"/>
            <w:hideMark/>
          </w:tcPr>
          <w:p w14:paraId="7208C2AE" w14:textId="77777777" w:rsidR="001D7D28" w:rsidRPr="001D7D28" w:rsidRDefault="001D7D28" w:rsidP="001D7D28">
            <w:pPr>
              <w:jc w:val="right"/>
              <w:rPr>
                <w:noProof w:val="0"/>
                <w:sz w:val="20"/>
                <w:szCs w:val="20"/>
              </w:rPr>
            </w:pPr>
            <w:r w:rsidRPr="001D7D28">
              <w:rPr>
                <w:noProof w:val="0"/>
                <w:sz w:val="20"/>
                <w:szCs w:val="20"/>
              </w:rPr>
              <w:t>24.754,50</w:t>
            </w:r>
          </w:p>
        </w:tc>
        <w:tc>
          <w:tcPr>
            <w:tcW w:w="820" w:type="dxa"/>
            <w:tcBorders>
              <w:top w:val="nil"/>
              <w:left w:val="nil"/>
              <w:bottom w:val="nil"/>
              <w:right w:val="nil"/>
            </w:tcBorders>
            <w:shd w:val="clear" w:color="auto" w:fill="auto"/>
            <w:noWrap/>
            <w:vAlign w:val="bottom"/>
            <w:hideMark/>
          </w:tcPr>
          <w:p w14:paraId="55217702" w14:textId="77777777" w:rsidR="001D7D28" w:rsidRPr="001D7D28" w:rsidRDefault="001D7D28" w:rsidP="001D7D28">
            <w:pPr>
              <w:jc w:val="right"/>
              <w:rPr>
                <w:noProof w:val="0"/>
                <w:sz w:val="20"/>
                <w:szCs w:val="20"/>
              </w:rPr>
            </w:pPr>
            <w:r w:rsidRPr="001D7D28">
              <w:rPr>
                <w:noProof w:val="0"/>
                <w:sz w:val="20"/>
                <w:szCs w:val="20"/>
              </w:rPr>
              <w:t>83,49</w:t>
            </w:r>
          </w:p>
        </w:tc>
        <w:tc>
          <w:tcPr>
            <w:tcW w:w="820" w:type="dxa"/>
            <w:tcBorders>
              <w:top w:val="nil"/>
              <w:left w:val="nil"/>
              <w:bottom w:val="nil"/>
              <w:right w:val="nil"/>
            </w:tcBorders>
            <w:shd w:val="clear" w:color="auto" w:fill="auto"/>
            <w:noWrap/>
            <w:vAlign w:val="bottom"/>
            <w:hideMark/>
          </w:tcPr>
          <w:p w14:paraId="7FDF73D8" w14:textId="77777777" w:rsidR="001D7D28" w:rsidRPr="001D7D28" w:rsidRDefault="001D7D28" w:rsidP="001D7D28">
            <w:pPr>
              <w:jc w:val="right"/>
              <w:rPr>
                <w:noProof w:val="0"/>
                <w:sz w:val="20"/>
                <w:szCs w:val="20"/>
              </w:rPr>
            </w:pPr>
            <w:r w:rsidRPr="001D7D28">
              <w:rPr>
                <w:noProof w:val="0"/>
                <w:sz w:val="20"/>
                <w:szCs w:val="20"/>
              </w:rPr>
              <w:t>119,70</w:t>
            </w:r>
          </w:p>
        </w:tc>
      </w:tr>
      <w:tr w:rsidR="001D7D28" w:rsidRPr="001D7D28" w14:paraId="7CF9DF76"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628C2231" w14:textId="77777777" w:rsidR="001D7D28" w:rsidRPr="001D7D28" w:rsidRDefault="001D7D28" w:rsidP="001D7D28">
            <w:pPr>
              <w:rPr>
                <w:b/>
                <w:bCs/>
                <w:noProof w:val="0"/>
                <w:sz w:val="20"/>
                <w:szCs w:val="20"/>
              </w:rPr>
            </w:pPr>
            <w:r w:rsidRPr="001D7D28">
              <w:rPr>
                <w:b/>
                <w:bCs/>
                <w:noProof w:val="0"/>
                <w:sz w:val="20"/>
                <w:szCs w:val="20"/>
              </w:rPr>
              <w:t>Izvor 5. POMOĆI</w:t>
            </w:r>
          </w:p>
        </w:tc>
        <w:tc>
          <w:tcPr>
            <w:tcW w:w="1417" w:type="dxa"/>
            <w:tcBorders>
              <w:top w:val="nil"/>
              <w:left w:val="nil"/>
              <w:bottom w:val="nil"/>
              <w:right w:val="nil"/>
            </w:tcBorders>
            <w:shd w:val="clear" w:color="auto" w:fill="auto"/>
            <w:noWrap/>
            <w:vAlign w:val="bottom"/>
            <w:hideMark/>
          </w:tcPr>
          <w:p w14:paraId="35089CA6" w14:textId="77777777" w:rsidR="001D7D28" w:rsidRPr="001D7D28" w:rsidRDefault="001D7D28" w:rsidP="001D7D28">
            <w:pPr>
              <w:jc w:val="right"/>
              <w:rPr>
                <w:b/>
                <w:bCs/>
                <w:noProof w:val="0"/>
                <w:sz w:val="20"/>
                <w:szCs w:val="20"/>
              </w:rPr>
            </w:pPr>
            <w:r w:rsidRPr="001D7D28">
              <w:rPr>
                <w:b/>
                <w:bCs/>
                <w:noProof w:val="0"/>
                <w:sz w:val="20"/>
                <w:szCs w:val="20"/>
              </w:rPr>
              <w:t>189.425,22</w:t>
            </w:r>
          </w:p>
        </w:tc>
        <w:tc>
          <w:tcPr>
            <w:tcW w:w="1266" w:type="dxa"/>
            <w:tcBorders>
              <w:top w:val="nil"/>
              <w:left w:val="nil"/>
              <w:bottom w:val="nil"/>
              <w:right w:val="nil"/>
            </w:tcBorders>
            <w:shd w:val="clear" w:color="auto" w:fill="auto"/>
            <w:noWrap/>
            <w:vAlign w:val="bottom"/>
            <w:hideMark/>
          </w:tcPr>
          <w:p w14:paraId="266E66E5" w14:textId="77777777" w:rsidR="001D7D28" w:rsidRPr="001D7D28" w:rsidRDefault="001D7D28" w:rsidP="001D7D28">
            <w:pPr>
              <w:jc w:val="right"/>
              <w:rPr>
                <w:b/>
                <w:bCs/>
                <w:noProof w:val="0"/>
                <w:sz w:val="20"/>
                <w:szCs w:val="20"/>
              </w:rPr>
            </w:pPr>
            <w:r w:rsidRPr="001D7D28">
              <w:rPr>
                <w:b/>
                <w:bCs/>
                <w:noProof w:val="0"/>
                <w:sz w:val="20"/>
                <w:szCs w:val="20"/>
              </w:rPr>
              <w:t>1.179.498,00</w:t>
            </w:r>
          </w:p>
        </w:tc>
        <w:tc>
          <w:tcPr>
            <w:tcW w:w="1266" w:type="dxa"/>
            <w:tcBorders>
              <w:top w:val="nil"/>
              <w:left w:val="nil"/>
              <w:bottom w:val="nil"/>
              <w:right w:val="nil"/>
            </w:tcBorders>
            <w:shd w:val="clear" w:color="auto" w:fill="auto"/>
            <w:noWrap/>
            <w:vAlign w:val="bottom"/>
            <w:hideMark/>
          </w:tcPr>
          <w:p w14:paraId="746E29D1" w14:textId="77777777" w:rsidR="001D7D28" w:rsidRPr="001D7D28" w:rsidRDefault="001D7D28" w:rsidP="001D7D28">
            <w:pPr>
              <w:jc w:val="right"/>
              <w:rPr>
                <w:b/>
                <w:bCs/>
                <w:noProof w:val="0"/>
                <w:sz w:val="20"/>
                <w:szCs w:val="20"/>
              </w:rPr>
            </w:pPr>
            <w:r w:rsidRPr="001D7D28">
              <w:rPr>
                <w:b/>
                <w:bCs/>
                <w:noProof w:val="0"/>
                <w:sz w:val="20"/>
                <w:szCs w:val="20"/>
              </w:rPr>
              <w:t>468.834,04</w:t>
            </w:r>
          </w:p>
        </w:tc>
        <w:tc>
          <w:tcPr>
            <w:tcW w:w="820" w:type="dxa"/>
            <w:tcBorders>
              <w:top w:val="nil"/>
              <w:left w:val="nil"/>
              <w:bottom w:val="nil"/>
              <w:right w:val="nil"/>
            </w:tcBorders>
            <w:shd w:val="clear" w:color="auto" w:fill="auto"/>
            <w:noWrap/>
            <w:vAlign w:val="bottom"/>
            <w:hideMark/>
          </w:tcPr>
          <w:p w14:paraId="414733D5" w14:textId="77777777" w:rsidR="001D7D28" w:rsidRPr="001D7D28" w:rsidRDefault="001D7D28" w:rsidP="001D7D28">
            <w:pPr>
              <w:jc w:val="right"/>
              <w:rPr>
                <w:b/>
                <w:bCs/>
                <w:noProof w:val="0"/>
                <w:sz w:val="20"/>
                <w:szCs w:val="20"/>
              </w:rPr>
            </w:pPr>
            <w:r w:rsidRPr="001D7D28">
              <w:rPr>
                <w:b/>
                <w:bCs/>
                <w:noProof w:val="0"/>
                <w:sz w:val="20"/>
                <w:szCs w:val="20"/>
              </w:rPr>
              <w:t>247,50</w:t>
            </w:r>
          </w:p>
        </w:tc>
        <w:tc>
          <w:tcPr>
            <w:tcW w:w="820" w:type="dxa"/>
            <w:tcBorders>
              <w:top w:val="nil"/>
              <w:left w:val="nil"/>
              <w:bottom w:val="nil"/>
              <w:right w:val="nil"/>
            </w:tcBorders>
            <w:shd w:val="clear" w:color="auto" w:fill="auto"/>
            <w:noWrap/>
            <w:vAlign w:val="bottom"/>
            <w:hideMark/>
          </w:tcPr>
          <w:p w14:paraId="639C446C" w14:textId="77777777" w:rsidR="001D7D28" w:rsidRPr="001D7D28" w:rsidRDefault="001D7D28" w:rsidP="001D7D28">
            <w:pPr>
              <w:jc w:val="right"/>
              <w:rPr>
                <w:b/>
                <w:bCs/>
                <w:noProof w:val="0"/>
                <w:sz w:val="20"/>
                <w:szCs w:val="20"/>
              </w:rPr>
            </w:pPr>
            <w:r w:rsidRPr="001D7D28">
              <w:rPr>
                <w:b/>
                <w:bCs/>
                <w:noProof w:val="0"/>
                <w:sz w:val="20"/>
                <w:szCs w:val="20"/>
              </w:rPr>
              <w:t>39,75</w:t>
            </w:r>
          </w:p>
        </w:tc>
      </w:tr>
      <w:tr w:rsidR="001D7D28" w:rsidRPr="001D7D28" w14:paraId="1DC6DB94"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18FEB837" w14:textId="77777777" w:rsidR="001D7D28" w:rsidRPr="001D7D28" w:rsidRDefault="001D7D28" w:rsidP="001D7D28">
            <w:pPr>
              <w:rPr>
                <w:noProof w:val="0"/>
                <w:sz w:val="20"/>
                <w:szCs w:val="20"/>
              </w:rPr>
            </w:pPr>
            <w:r w:rsidRPr="001D7D28">
              <w:rPr>
                <w:noProof w:val="0"/>
                <w:sz w:val="20"/>
                <w:szCs w:val="20"/>
              </w:rPr>
              <w:t>Izvor 5.0. Pomoći za korisnika</w:t>
            </w:r>
          </w:p>
        </w:tc>
        <w:tc>
          <w:tcPr>
            <w:tcW w:w="1417" w:type="dxa"/>
            <w:tcBorders>
              <w:top w:val="nil"/>
              <w:left w:val="nil"/>
              <w:bottom w:val="nil"/>
              <w:right w:val="nil"/>
            </w:tcBorders>
            <w:shd w:val="clear" w:color="auto" w:fill="auto"/>
            <w:noWrap/>
            <w:vAlign w:val="bottom"/>
            <w:hideMark/>
          </w:tcPr>
          <w:p w14:paraId="7EEDE3AD" w14:textId="77777777" w:rsidR="001D7D28" w:rsidRPr="001D7D28" w:rsidRDefault="001D7D28" w:rsidP="001D7D28">
            <w:pPr>
              <w:jc w:val="right"/>
              <w:rPr>
                <w:noProof w:val="0"/>
                <w:sz w:val="20"/>
                <w:szCs w:val="20"/>
              </w:rPr>
            </w:pPr>
            <w:r w:rsidRPr="001D7D28">
              <w:rPr>
                <w:noProof w:val="0"/>
                <w:sz w:val="20"/>
                <w:szCs w:val="20"/>
              </w:rPr>
              <w:t>117.173,75</w:t>
            </w:r>
          </w:p>
        </w:tc>
        <w:tc>
          <w:tcPr>
            <w:tcW w:w="1266" w:type="dxa"/>
            <w:tcBorders>
              <w:top w:val="nil"/>
              <w:left w:val="nil"/>
              <w:bottom w:val="nil"/>
              <w:right w:val="nil"/>
            </w:tcBorders>
            <w:shd w:val="clear" w:color="auto" w:fill="auto"/>
            <w:noWrap/>
            <w:vAlign w:val="bottom"/>
            <w:hideMark/>
          </w:tcPr>
          <w:p w14:paraId="074471EA" w14:textId="77777777" w:rsidR="001D7D28" w:rsidRPr="001D7D28" w:rsidRDefault="001D7D28" w:rsidP="001D7D28">
            <w:pPr>
              <w:jc w:val="right"/>
              <w:rPr>
                <w:noProof w:val="0"/>
                <w:sz w:val="20"/>
                <w:szCs w:val="20"/>
              </w:rPr>
            </w:pPr>
            <w:r w:rsidRPr="001D7D28">
              <w:rPr>
                <w:noProof w:val="0"/>
                <w:sz w:val="20"/>
                <w:szCs w:val="20"/>
              </w:rPr>
              <w:t>274.823,00</w:t>
            </w:r>
          </w:p>
        </w:tc>
        <w:tc>
          <w:tcPr>
            <w:tcW w:w="1266" w:type="dxa"/>
            <w:tcBorders>
              <w:top w:val="nil"/>
              <w:left w:val="nil"/>
              <w:bottom w:val="nil"/>
              <w:right w:val="nil"/>
            </w:tcBorders>
            <w:shd w:val="clear" w:color="auto" w:fill="auto"/>
            <w:noWrap/>
            <w:vAlign w:val="bottom"/>
            <w:hideMark/>
          </w:tcPr>
          <w:p w14:paraId="67D2E078" w14:textId="77777777" w:rsidR="001D7D28" w:rsidRPr="001D7D28" w:rsidRDefault="001D7D28" w:rsidP="001D7D28">
            <w:pPr>
              <w:jc w:val="right"/>
              <w:rPr>
                <w:noProof w:val="0"/>
                <w:sz w:val="20"/>
                <w:szCs w:val="20"/>
              </w:rPr>
            </w:pPr>
            <w:r w:rsidRPr="001D7D28">
              <w:rPr>
                <w:noProof w:val="0"/>
                <w:sz w:val="20"/>
                <w:szCs w:val="20"/>
              </w:rPr>
              <w:t>131.766,98</w:t>
            </w:r>
          </w:p>
        </w:tc>
        <w:tc>
          <w:tcPr>
            <w:tcW w:w="820" w:type="dxa"/>
            <w:tcBorders>
              <w:top w:val="nil"/>
              <w:left w:val="nil"/>
              <w:bottom w:val="nil"/>
              <w:right w:val="nil"/>
            </w:tcBorders>
            <w:shd w:val="clear" w:color="auto" w:fill="auto"/>
            <w:noWrap/>
            <w:vAlign w:val="bottom"/>
            <w:hideMark/>
          </w:tcPr>
          <w:p w14:paraId="1FFA39DB" w14:textId="77777777" w:rsidR="001D7D28" w:rsidRPr="001D7D28" w:rsidRDefault="001D7D28" w:rsidP="001D7D28">
            <w:pPr>
              <w:jc w:val="right"/>
              <w:rPr>
                <w:noProof w:val="0"/>
                <w:sz w:val="20"/>
                <w:szCs w:val="20"/>
              </w:rPr>
            </w:pPr>
            <w:r w:rsidRPr="001D7D28">
              <w:rPr>
                <w:noProof w:val="0"/>
                <w:sz w:val="20"/>
                <w:szCs w:val="20"/>
              </w:rPr>
              <w:t>112,45</w:t>
            </w:r>
          </w:p>
        </w:tc>
        <w:tc>
          <w:tcPr>
            <w:tcW w:w="820" w:type="dxa"/>
            <w:tcBorders>
              <w:top w:val="nil"/>
              <w:left w:val="nil"/>
              <w:bottom w:val="nil"/>
              <w:right w:val="nil"/>
            </w:tcBorders>
            <w:shd w:val="clear" w:color="auto" w:fill="auto"/>
            <w:noWrap/>
            <w:vAlign w:val="bottom"/>
            <w:hideMark/>
          </w:tcPr>
          <w:p w14:paraId="5D8A4D5D" w14:textId="77777777" w:rsidR="001D7D28" w:rsidRPr="001D7D28" w:rsidRDefault="001D7D28" w:rsidP="001D7D28">
            <w:pPr>
              <w:jc w:val="right"/>
              <w:rPr>
                <w:noProof w:val="0"/>
                <w:sz w:val="20"/>
                <w:szCs w:val="20"/>
              </w:rPr>
            </w:pPr>
            <w:r w:rsidRPr="001D7D28">
              <w:rPr>
                <w:noProof w:val="0"/>
                <w:sz w:val="20"/>
                <w:szCs w:val="20"/>
              </w:rPr>
              <w:t>47,95</w:t>
            </w:r>
          </w:p>
        </w:tc>
      </w:tr>
      <w:tr w:rsidR="001D7D28" w:rsidRPr="001D7D28" w14:paraId="41F322AA"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70E27ABB" w14:textId="77777777" w:rsidR="001D7D28" w:rsidRPr="001D7D28" w:rsidRDefault="001D7D28" w:rsidP="001D7D28">
            <w:pPr>
              <w:rPr>
                <w:noProof w:val="0"/>
                <w:sz w:val="20"/>
                <w:szCs w:val="20"/>
              </w:rPr>
            </w:pPr>
            <w:r w:rsidRPr="001D7D28">
              <w:rPr>
                <w:noProof w:val="0"/>
                <w:sz w:val="20"/>
                <w:szCs w:val="20"/>
              </w:rPr>
              <w:t>Izvor 5.1. Pomoći iz državnog proračuna</w:t>
            </w:r>
          </w:p>
        </w:tc>
        <w:tc>
          <w:tcPr>
            <w:tcW w:w="1417" w:type="dxa"/>
            <w:tcBorders>
              <w:top w:val="nil"/>
              <w:left w:val="nil"/>
              <w:bottom w:val="nil"/>
              <w:right w:val="nil"/>
            </w:tcBorders>
            <w:shd w:val="clear" w:color="auto" w:fill="auto"/>
            <w:noWrap/>
            <w:vAlign w:val="bottom"/>
            <w:hideMark/>
          </w:tcPr>
          <w:p w14:paraId="3B8B3A17" w14:textId="77777777" w:rsidR="001D7D28" w:rsidRPr="001D7D28" w:rsidRDefault="001D7D28" w:rsidP="001D7D28">
            <w:pPr>
              <w:jc w:val="right"/>
              <w:rPr>
                <w:noProof w:val="0"/>
                <w:sz w:val="20"/>
                <w:szCs w:val="20"/>
              </w:rPr>
            </w:pPr>
            <w:r w:rsidRPr="001D7D28">
              <w:rPr>
                <w:noProof w:val="0"/>
                <w:sz w:val="20"/>
                <w:szCs w:val="20"/>
              </w:rPr>
              <w:t>64.207,50</w:t>
            </w:r>
          </w:p>
        </w:tc>
        <w:tc>
          <w:tcPr>
            <w:tcW w:w="1266" w:type="dxa"/>
            <w:tcBorders>
              <w:top w:val="nil"/>
              <w:left w:val="nil"/>
              <w:bottom w:val="nil"/>
              <w:right w:val="nil"/>
            </w:tcBorders>
            <w:shd w:val="clear" w:color="auto" w:fill="auto"/>
            <w:noWrap/>
            <w:vAlign w:val="bottom"/>
            <w:hideMark/>
          </w:tcPr>
          <w:p w14:paraId="67405C65" w14:textId="77777777" w:rsidR="001D7D28" w:rsidRPr="001D7D28" w:rsidRDefault="001D7D28" w:rsidP="001D7D28">
            <w:pPr>
              <w:jc w:val="right"/>
              <w:rPr>
                <w:noProof w:val="0"/>
                <w:sz w:val="20"/>
                <w:szCs w:val="20"/>
              </w:rPr>
            </w:pPr>
            <w:r w:rsidRPr="001D7D28">
              <w:rPr>
                <w:noProof w:val="0"/>
                <w:sz w:val="20"/>
                <w:szCs w:val="20"/>
              </w:rPr>
              <w:t>485.470,00</w:t>
            </w:r>
          </w:p>
        </w:tc>
        <w:tc>
          <w:tcPr>
            <w:tcW w:w="1266" w:type="dxa"/>
            <w:tcBorders>
              <w:top w:val="nil"/>
              <w:left w:val="nil"/>
              <w:bottom w:val="nil"/>
              <w:right w:val="nil"/>
            </w:tcBorders>
            <w:shd w:val="clear" w:color="auto" w:fill="auto"/>
            <w:noWrap/>
            <w:vAlign w:val="bottom"/>
            <w:hideMark/>
          </w:tcPr>
          <w:p w14:paraId="2B2578F1" w14:textId="77777777" w:rsidR="001D7D28" w:rsidRPr="001D7D28" w:rsidRDefault="001D7D28" w:rsidP="001D7D28">
            <w:pPr>
              <w:jc w:val="right"/>
              <w:rPr>
                <w:noProof w:val="0"/>
                <w:sz w:val="20"/>
                <w:szCs w:val="20"/>
              </w:rPr>
            </w:pPr>
            <w:r w:rsidRPr="001D7D28">
              <w:rPr>
                <w:noProof w:val="0"/>
                <w:sz w:val="20"/>
                <w:szCs w:val="20"/>
              </w:rPr>
              <w:t>116.111,06</w:t>
            </w:r>
          </w:p>
        </w:tc>
        <w:tc>
          <w:tcPr>
            <w:tcW w:w="820" w:type="dxa"/>
            <w:tcBorders>
              <w:top w:val="nil"/>
              <w:left w:val="nil"/>
              <w:bottom w:val="nil"/>
              <w:right w:val="nil"/>
            </w:tcBorders>
            <w:shd w:val="clear" w:color="auto" w:fill="auto"/>
            <w:noWrap/>
            <w:vAlign w:val="bottom"/>
            <w:hideMark/>
          </w:tcPr>
          <w:p w14:paraId="579D7EC1" w14:textId="77777777" w:rsidR="001D7D28" w:rsidRPr="001D7D28" w:rsidRDefault="001D7D28" w:rsidP="001D7D28">
            <w:pPr>
              <w:jc w:val="right"/>
              <w:rPr>
                <w:noProof w:val="0"/>
                <w:sz w:val="20"/>
                <w:szCs w:val="20"/>
              </w:rPr>
            </w:pPr>
            <w:r w:rsidRPr="001D7D28">
              <w:rPr>
                <w:noProof w:val="0"/>
                <w:sz w:val="20"/>
                <w:szCs w:val="20"/>
              </w:rPr>
              <w:t>180,84</w:t>
            </w:r>
          </w:p>
        </w:tc>
        <w:tc>
          <w:tcPr>
            <w:tcW w:w="820" w:type="dxa"/>
            <w:tcBorders>
              <w:top w:val="nil"/>
              <w:left w:val="nil"/>
              <w:bottom w:val="nil"/>
              <w:right w:val="nil"/>
            </w:tcBorders>
            <w:shd w:val="clear" w:color="auto" w:fill="auto"/>
            <w:noWrap/>
            <w:vAlign w:val="bottom"/>
            <w:hideMark/>
          </w:tcPr>
          <w:p w14:paraId="50149DB6" w14:textId="77777777" w:rsidR="001D7D28" w:rsidRPr="001D7D28" w:rsidRDefault="001D7D28" w:rsidP="001D7D28">
            <w:pPr>
              <w:jc w:val="right"/>
              <w:rPr>
                <w:noProof w:val="0"/>
                <w:sz w:val="20"/>
                <w:szCs w:val="20"/>
              </w:rPr>
            </w:pPr>
            <w:r w:rsidRPr="001D7D28">
              <w:rPr>
                <w:noProof w:val="0"/>
                <w:sz w:val="20"/>
                <w:szCs w:val="20"/>
              </w:rPr>
              <w:t>23,92</w:t>
            </w:r>
          </w:p>
        </w:tc>
      </w:tr>
      <w:tr w:rsidR="001D7D28" w:rsidRPr="001D7D28" w14:paraId="62E166F6"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27859B8A" w14:textId="77777777" w:rsidR="001D7D28" w:rsidRPr="001D7D28" w:rsidRDefault="001D7D28" w:rsidP="001D7D28">
            <w:pPr>
              <w:rPr>
                <w:noProof w:val="0"/>
                <w:sz w:val="20"/>
                <w:szCs w:val="20"/>
              </w:rPr>
            </w:pPr>
            <w:r w:rsidRPr="001D7D28">
              <w:rPr>
                <w:noProof w:val="0"/>
                <w:sz w:val="20"/>
                <w:szCs w:val="20"/>
              </w:rPr>
              <w:t>Izvor 5.2. Pomoći iz županijskih proračuna</w:t>
            </w:r>
          </w:p>
        </w:tc>
        <w:tc>
          <w:tcPr>
            <w:tcW w:w="1417" w:type="dxa"/>
            <w:tcBorders>
              <w:top w:val="nil"/>
              <w:left w:val="nil"/>
              <w:bottom w:val="nil"/>
              <w:right w:val="nil"/>
            </w:tcBorders>
            <w:shd w:val="clear" w:color="auto" w:fill="auto"/>
            <w:noWrap/>
            <w:vAlign w:val="bottom"/>
            <w:hideMark/>
          </w:tcPr>
          <w:p w14:paraId="4BACD76C" w14:textId="77777777" w:rsidR="001D7D28" w:rsidRPr="001D7D28" w:rsidRDefault="001D7D28" w:rsidP="001D7D28">
            <w:pPr>
              <w:jc w:val="right"/>
              <w:rPr>
                <w:noProof w:val="0"/>
                <w:sz w:val="20"/>
                <w:szCs w:val="20"/>
              </w:rPr>
            </w:pPr>
            <w:r w:rsidRPr="001D7D28">
              <w:rPr>
                <w:noProof w:val="0"/>
                <w:sz w:val="20"/>
                <w:szCs w:val="20"/>
              </w:rPr>
              <w:t>2.816,00</w:t>
            </w:r>
          </w:p>
        </w:tc>
        <w:tc>
          <w:tcPr>
            <w:tcW w:w="1266" w:type="dxa"/>
            <w:tcBorders>
              <w:top w:val="nil"/>
              <w:left w:val="nil"/>
              <w:bottom w:val="nil"/>
              <w:right w:val="nil"/>
            </w:tcBorders>
            <w:shd w:val="clear" w:color="auto" w:fill="auto"/>
            <w:noWrap/>
            <w:vAlign w:val="bottom"/>
            <w:hideMark/>
          </w:tcPr>
          <w:p w14:paraId="40D11F5A" w14:textId="77777777" w:rsidR="001D7D28" w:rsidRPr="001D7D28" w:rsidRDefault="001D7D28" w:rsidP="001D7D28">
            <w:pPr>
              <w:jc w:val="right"/>
              <w:rPr>
                <w:noProof w:val="0"/>
                <w:sz w:val="20"/>
                <w:szCs w:val="20"/>
              </w:rPr>
            </w:pPr>
            <w:r w:rsidRPr="001D7D28">
              <w:rPr>
                <w:noProof w:val="0"/>
                <w:sz w:val="20"/>
                <w:szCs w:val="20"/>
              </w:rPr>
              <w:t>0,00</w:t>
            </w:r>
          </w:p>
        </w:tc>
        <w:tc>
          <w:tcPr>
            <w:tcW w:w="1266" w:type="dxa"/>
            <w:tcBorders>
              <w:top w:val="nil"/>
              <w:left w:val="nil"/>
              <w:bottom w:val="nil"/>
              <w:right w:val="nil"/>
            </w:tcBorders>
            <w:shd w:val="clear" w:color="auto" w:fill="auto"/>
            <w:noWrap/>
            <w:vAlign w:val="bottom"/>
            <w:hideMark/>
          </w:tcPr>
          <w:p w14:paraId="31ACA6B9" w14:textId="77777777" w:rsidR="001D7D28" w:rsidRPr="001D7D28" w:rsidRDefault="001D7D28" w:rsidP="001D7D28">
            <w:pPr>
              <w:jc w:val="right"/>
              <w:rPr>
                <w:noProof w:val="0"/>
                <w:sz w:val="20"/>
                <w:szCs w:val="20"/>
              </w:rPr>
            </w:pPr>
            <w:r w:rsidRPr="001D7D28">
              <w:rPr>
                <w:noProof w:val="0"/>
                <w:sz w:val="20"/>
                <w:szCs w:val="20"/>
              </w:rPr>
              <w:t>0,00</w:t>
            </w:r>
          </w:p>
        </w:tc>
        <w:tc>
          <w:tcPr>
            <w:tcW w:w="820" w:type="dxa"/>
            <w:tcBorders>
              <w:top w:val="nil"/>
              <w:left w:val="nil"/>
              <w:bottom w:val="nil"/>
              <w:right w:val="nil"/>
            </w:tcBorders>
            <w:shd w:val="clear" w:color="auto" w:fill="auto"/>
            <w:noWrap/>
            <w:vAlign w:val="bottom"/>
            <w:hideMark/>
          </w:tcPr>
          <w:p w14:paraId="4784D7AE" w14:textId="77777777" w:rsidR="001D7D28" w:rsidRPr="001D7D28" w:rsidRDefault="001D7D28" w:rsidP="001D7D28">
            <w:pPr>
              <w:jc w:val="right"/>
              <w:rPr>
                <w:noProof w:val="0"/>
                <w:sz w:val="20"/>
                <w:szCs w:val="20"/>
              </w:rPr>
            </w:pPr>
            <w:r w:rsidRPr="001D7D28">
              <w:rPr>
                <w:noProof w:val="0"/>
                <w:sz w:val="20"/>
                <w:szCs w:val="20"/>
              </w:rPr>
              <w:t>0,00</w:t>
            </w:r>
          </w:p>
        </w:tc>
        <w:tc>
          <w:tcPr>
            <w:tcW w:w="820" w:type="dxa"/>
            <w:tcBorders>
              <w:top w:val="nil"/>
              <w:left w:val="nil"/>
              <w:bottom w:val="nil"/>
              <w:right w:val="nil"/>
            </w:tcBorders>
            <w:shd w:val="clear" w:color="auto" w:fill="auto"/>
            <w:noWrap/>
            <w:vAlign w:val="bottom"/>
            <w:hideMark/>
          </w:tcPr>
          <w:p w14:paraId="4E530B32" w14:textId="77777777" w:rsidR="001D7D28" w:rsidRPr="001D7D28" w:rsidRDefault="001D7D28" w:rsidP="001D7D28">
            <w:pPr>
              <w:jc w:val="right"/>
              <w:rPr>
                <w:noProof w:val="0"/>
                <w:sz w:val="20"/>
                <w:szCs w:val="20"/>
              </w:rPr>
            </w:pPr>
            <w:r w:rsidRPr="001D7D28">
              <w:rPr>
                <w:noProof w:val="0"/>
                <w:sz w:val="20"/>
                <w:szCs w:val="20"/>
              </w:rPr>
              <w:t>0,00</w:t>
            </w:r>
          </w:p>
        </w:tc>
      </w:tr>
      <w:tr w:rsidR="001D7D28" w:rsidRPr="001D7D28" w14:paraId="2B123A50"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7C37D77C" w14:textId="77777777" w:rsidR="001D7D28" w:rsidRPr="001D7D28" w:rsidRDefault="001D7D28" w:rsidP="001D7D28">
            <w:pPr>
              <w:rPr>
                <w:noProof w:val="0"/>
                <w:sz w:val="20"/>
                <w:szCs w:val="20"/>
              </w:rPr>
            </w:pPr>
            <w:r w:rsidRPr="001D7D28">
              <w:rPr>
                <w:noProof w:val="0"/>
                <w:sz w:val="20"/>
                <w:szCs w:val="20"/>
              </w:rPr>
              <w:t>Izvor 5.4. Pomoći iz općinskih proračuna</w:t>
            </w:r>
          </w:p>
        </w:tc>
        <w:tc>
          <w:tcPr>
            <w:tcW w:w="1417" w:type="dxa"/>
            <w:tcBorders>
              <w:top w:val="nil"/>
              <w:left w:val="nil"/>
              <w:bottom w:val="nil"/>
              <w:right w:val="nil"/>
            </w:tcBorders>
            <w:shd w:val="clear" w:color="auto" w:fill="auto"/>
            <w:noWrap/>
            <w:vAlign w:val="bottom"/>
            <w:hideMark/>
          </w:tcPr>
          <w:p w14:paraId="0552B460" w14:textId="77777777" w:rsidR="001D7D28" w:rsidRPr="001D7D28" w:rsidRDefault="001D7D28" w:rsidP="001D7D28">
            <w:pPr>
              <w:jc w:val="right"/>
              <w:rPr>
                <w:noProof w:val="0"/>
                <w:sz w:val="20"/>
                <w:szCs w:val="20"/>
              </w:rPr>
            </w:pPr>
            <w:r w:rsidRPr="001D7D28">
              <w:rPr>
                <w:noProof w:val="0"/>
                <w:sz w:val="20"/>
                <w:szCs w:val="20"/>
              </w:rPr>
              <w:t>5.227,97</w:t>
            </w:r>
          </w:p>
        </w:tc>
        <w:tc>
          <w:tcPr>
            <w:tcW w:w="1266" w:type="dxa"/>
            <w:tcBorders>
              <w:top w:val="nil"/>
              <w:left w:val="nil"/>
              <w:bottom w:val="nil"/>
              <w:right w:val="nil"/>
            </w:tcBorders>
            <w:shd w:val="clear" w:color="auto" w:fill="auto"/>
            <w:noWrap/>
            <w:vAlign w:val="bottom"/>
            <w:hideMark/>
          </w:tcPr>
          <w:p w14:paraId="50DE71F5" w14:textId="77777777" w:rsidR="001D7D28" w:rsidRPr="001D7D28" w:rsidRDefault="001D7D28" w:rsidP="001D7D28">
            <w:pPr>
              <w:jc w:val="right"/>
              <w:rPr>
                <w:noProof w:val="0"/>
                <w:sz w:val="20"/>
                <w:szCs w:val="20"/>
              </w:rPr>
            </w:pPr>
            <w:r w:rsidRPr="001D7D28">
              <w:rPr>
                <w:noProof w:val="0"/>
                <w:sz w:val="20"/>
                <w:szCs w:val="20"/>
              </w:rPr>
              <w:t>16.920,00</w:t>
            </w:r>
          </w:p>
        </w:tc>
        <w:tc>
          <w:tcPr>
            <w:tcW w:w="1266" w:type="dxa"/>
            <w:tcBorders>
              <w:top w:val="nil"/>
              <w:left w:val="nil"/>
              <w:bottom w:val="nil"/>
              <w:right w:val="nil"/>
            </w:tcBorders>
            <w:shd w:val="clear" w:color="auto" w:fill="auto"/>
            <w:noWrap/>
            <w:vAlign w:val="bottom"/>
            <w:hideMark/>
          </w:tcPr>
          <w:p w14:paraId="00C6AEDB" w14:textId="77777777" w:rsidR="001D7D28" w:rsidRPr="001D7D28" w:rsidRDefault="001D7D28" w:rsidP="001D7D28">
            <w:pPr>
              <w:jc w:val="right"/>
              <w:rPr>
                <w:noProof w:val="0"/>
                <w:sz w:val="20"/>
                <w:szCs w:val="20"/>
              </w:rPr>
            </w:pPr>
            <w:r w:rsidRPr="001D7D28">
              <w:rPr>
                <w:noProof w:val="0"/>
                <w:sz w:val="20"/>
                <w:szCs w:val="20"/>
              </w:rPr>
              <w:t>8.723,70</w:t>
            </w:r>
          </w:p>
        </w:tc>
        <w:tc>
          <w:tcPr>
            <w:tcW w:w="820" w:type="dxa"/>
            <w:tcBorders>
              <w:top w:val="nil"/>
              <w:left w:val="nil"/>
              <w:bottom w:val="nil"/>
              <w:right w:val="nil"/>
            </w:tcBorders>
            <w:shd w:val="clear" w:color="auto" w:fill="auto"/>
            <w:noWrap/>
            <w:vAlign w:val="bottom"/>
            <w:hideMark/>
          </w:tcPr>
          <w:p w14:paraId="612EBBC8" w14:textId="77777777" w:rsidR="001D7D28" w:rsidRPr="001D7D28" w:rsidRDefault="001D7D28" w:rsidP="001D7D28">
            <w:pPr>
              <w:jc w:val="right"/>
              <w:rPr>
                <w:noProof w:val="0"/>
                <w:sz w:val="20"/>
                <w:szCs w:val="20"/>
              </w:rPr>
            </w:pPr>
            <w:r w:rsidRPr="001D7D28">
              <w:rPr>
                <w:noProof w:val="0"/>
                <w:sz w:val="20"/>
                <w:szCs w:val="20"/>
              </w:rPr>
              <w:t>166,87</w:t>
            </w:r>
          </w:p>
        </w:tc>
        <w:tc>
          <w:tcPr>
            <w:tcW w:w="820" w:type="dxa"/>
            <w:tcBorders>
              <w:top w:val="nil"/>
              <w:left w:val="nil"/>
              <w:bottom w:val="nil"/>
              <w:right w:val="nil"/>
            </w:tcBorders>
            <w:shd w:val="clear" w:color="auto" w:fill="auto"/>
            <w:noWrap/>
            <w:vAlign w:val="bottom"/>
            <w:hideMark/>
          </w:tcPr>
          <w:p w14:paraId="58E6D8A6" w14:textId="77777777" w:rsidR="001D7D28" w:rsidRPr="001D7D28" w:rsidRDefault="001D7D28" w:rsidP="001D7D28">
            <w:pPr>
              <w:jc w:val="right"/>
              <w:rPr>
                <w:noProof w:val="0"/>
                <w:sz w:val="20"/>
                <w:szCs w:val="20"/>
              </w:rPr>
            </w:pPr>
            <w:r w:rsidRPr="001D7D28">
              <w:rPr>
                <w:noProof w:val="0"/>
                <w:sz w:val="20"/>
                <w:szCs w:val="20"/>
              </w:rPr>
              <w:t>51,56</w:t>
            </w:r>
          </w:p>
        </w:tc>
      </w:tr>
      <w:tr w:rsidR="001D7D28" w:rsidRPr="001D7D28" w14:paraId="025604CD"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7553D904" w14:textId="77777777" w:rsidR="001D7D28" w:rsidRPr="001D7D28" w:rsidRDefault="001D7D28" w:rsidP="001D7D28">
            <w:pPr>
              <w:rPr>
                <w:noProof w:val="0"/>
                <w:sz w:val="20"/>
                <w:szCs w:val="20"/>
              </w:rPr>
            </w:pPr>
            <w:r w:rsidRPr="001D7D28">
              <w:rPr>
                <w:noProof w:val="0"/>
                <w:sz w:val="20"/>
                <w:szCs w:val="20"/>
              </w:rPr>
              <w:t>Izvor 5.6. Pomoći od međunarodnih organizacija, institucija i tijela EU</w:t>
            </w:r>
          </w:p>
        </w:tc>
        <w:tc>
          <w:tcPr>
            <w:tcW w:w="1417" w:type="dxa"/>
            <w:tcBorders>
              <w:top w:val="nil"/>
              <w:left w:val="nil"/>
              <w:bottom w:val="nil"/>
              <w:right w:val="nil"/>
            </w:tcBorders>
            <w:shd w:val="clear" w:color="auto" w:fill="auto"/>
            <w:noWrap/>
            <w:vAlign w:val="bottom"/>
            <w:hideMark/>
          </w:tcPr>
          <w:p w14:paraId="2CB95302" w14:textId="77777777" w:rsidR="001D7D28" w:rsidRPr="001D7D28" w:rsidRDefault="001D7D28" w:rsidP="001D7D28">
            <w:pPr>
              <w:jc w:val="right"/>
              <w:rPr>
                <w:noProof w:val="0"/>
                <w:sz w:val="20"/>
                <w:szCs w:val="20"/>
              </w:rPr>
            </w:pPr>
            <w:r w:rsidRPr="001D7D28">
              <w:rPr>
                <w:noProof w:val="0"/>
                <w:sz w:val="20"/>
                <w:szCs w:val="20"/>
              </w:rPr>
              <w:t>0,00</w:t>
            </w:r>
          </w:p>
        </w:tc>
        <w:tc>
          <w:tcPr>
            <w:tcW w:w="1266" w:type="dxa"/>
            <w:tcBorders>
              <w:top w:val="nil"/>
              <w:left w:val="nil"/>
              <w:bottom w:val="nil"/>
              <w:right w:val="nil"/>
            </w:tcBorders>
            <w:shd w:val="clear" w:color="auto" w:fill="auto"/>
            <w:noWrap/>
            <w:vAlign w:val="bottom"/>
            <w:hideMark/>
          </w:tcPr>
          <w:p w14:paraId="5CB24493" w14:textId="77777777" w:rsidR="001D7D28" w:rsidRPr="001D7D28" w:rsidRDefault="001D7D28" w:rsidP="001D7D28">
            <w:pPr>
              <w:jc w:val="right"/>
              <w:rPr>
                <w:noProof w:val="0"/>
                <w:sz w:val="20"/>
                <w:szCs w:val="20"/>
              </w:rPr>
            </w:pPr>
            <w:r w:rsidRPr="001D7D28">
              <w:rPr>
                <w:noProof w:val="0"/>
                <w:sz w:val="20"/>
                <w:szCs w:val="20"/>
              </w:rPr>
              <w:t>402.285,00</w:t>
            </w:r>
          </w:p>
        </w:tc>
        <w:tc>
          <w:tcPr>
            <w:tcW w:w="1266" w:type="dxa"/>
            <w:tcBorders>
              <w:top w:val="nil"/>
              <w:left w:val="nil"/>
              <w:bottom w:val="nil"/>
              <w:right w:val="nil"/>
            </w:tcBorders>
            <w:shd w:val="clear" w:color="auto" w:fill="auto"/>
            <w:noWrap/>
            <w:vAlign w:val="bottom"/>
            <w:hideMark/>
          </w:tcPr>
          <w:p w14:paraId="3DFD94DE" w14:textId="77777777" w:rsidR="001D7D28" w:rsidRPr="001D7D28" w:rsidRDefault="001D7D28" w:rsidP="001D7D28">
            <w:pPr>
              <w:jc w:val="right"/>
              <w:rPr>
                <w:noProof w:val="0"/>
                <w:sz w:val="20"/>
                <w:szCs w:val="20"/>
              </w:rPr>
            </w:pPr>
            <w:r w:rsidRPr="001D7D28">
              <w:rPr>
                <w:noProof w:val="0"/>
                <w:sz w:val="20"/>
                <w:szCs w:val="20"/>
              </w:rPr>
              <w:t>212.232,30</w:t>
            </w:r>
          </w:p>
        </w:tc>
        <w:tc>
          <w:tcPr>
            <w:tcW w:w="820" w:type="dxa"/>
            <w:tcBorders>
              <w:top w:val="nil"/>
              <w:left w:val="nil"/>
              <w:bottom w:val="nil"/>
              <w:right w:val="nil"/>
            </w:tcBorders>
            <w:shd w:val="clear" w:color="auto" w:fill="auto"/>
            <w:noWrap/>
            <w:vAlign w:val="bottom"/>
            <w:hideMark/>
          </w:tcPr>
          <w:p w14:paraId="4444DDD8" w14:textId="77777777" w:rsidR="001D7D28" w:rsidRPr="001D7D28" w:rsidRDefault="001D7D28" w:rsidP="001D7D28">
            <w:pPr>
              <w:jc w:val="right"/>
              <w:rPr>
                <w:noProof w:val="0"/>
                <w:sz w:val="20"/>
                <w:szCs w:val="20"/>
              </w:rPr>
            </w:pPr>
            <w:r w:rsidRPr="001D7D28">
              <w:rPr>
                <w:noProof w:val="0"/>
                <w:sz w:val="20"/>
                <w:szCs w:val="20"/>
              </w:rPr>
              <w:t>0,00</w:t>
            </w:r>
          </w:p>
        </w:tc>
        <w:tc>
          <w:tcPr>
            <w:tcW w:w="820" w:type="dxa"/>
            <w:tcBorders>
              <w:top w:val="nil"/>
              <w:left w:val="nil"/>
              <w:bottom w:val="nil"/>
              <w:right w:val="nil"/>
            </w:tcBorders>
            <w:shd w:val="clear" w:color="auto" w:fill="auto"/>
            <w:noWrap/>
            <w:vAlign w:val="bottom"/>
            <w:hideMark/>
          </w:tcPr>
          <w:p w14:paraId="20FF6F1A" w14:textId="77777777" w:rsidR="001D7D28" w:rsidRPr="001D7D28" w:rsidRDefault="001D7D28" w:rsidP="001D7D28">
            <w:pPr>
              <w:jc w:val="right"/>
              <w:rPr>
                <w:noProof w:val="0"/>
                <w:sz w:val="20"/>
                <w:szCs w:val="20"/>
              </w:rPr>
            </w:pPr>
            <w:r w:rsidRPr="001D7D28">
              <w:rPr>
                <w:noProof w:val="0"/>
                <w:sz w:val="20"/>
                <w:szCs w:val="20"/>
              </w:rPr>
              <w:t>52,76</w:t>
            </w:r>
          </w:p>
        </w:tc>
      </w:tr>
      <w:tr w:rsidR="001D7D28" w:rsidRPr="001D7D28" w14:paraId="1C00E485"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3902E379" w14:textId="77777777" w:rsidR="001D7D28" w:rsidRPr="001D7D28" w:rsidRDefault="001D7D28" w:rsidP="001D7D28">
            <w:pPr>
              <w:rPr>
                <w:b/>
                <w:bCs/>
                <w:noProof w:val="0"/>
                <w:sz w:val="20"/>
                <w:szCs w:val="20"/>
              </w:rPr>
            </w:pPr>
            <w:r w:rsidRPr="001D7D28">
              <w:rPr>
                <w:b/>
                <w:bCs/>
                <w:noProof w:val="0"/>
                <w:sz w:val="20"/>
                <w:szCs w:val="20"/>
              </w:rPr>
              <w:t>Izvor 6. DONACIJE</w:t>
            </w:r>
          </w:p>
        </w:tc>
        <w:tc>
          <w:tcPr>
            <w:tcW w:w="1417" w:type="dxa"/>
            <w:tcBorders>
              <w:top w:val="nil"/>
              <w:left w:val="nil"/>
              <w:bottom w:val="nil"/>
              <w:right w:val="nil"/>
            </w:tcBorders>
            <w:shd w:val="clear" w:color="auto" w:fill="auto"/>
            <w:noWrap/>
            <w:vAlign w:val="bottom"/>
            <w:hideMark/>
          </w:tcPr>
          <w:p w14:paraId="3EDD58E0" w14:textId="77777777" w:rsidR="001D7D28" w:rsidRPr="001D7D28" w:rsidRDefault="001D7D28" w:rsidP="001D7D28">
            <w:pPr>
              <w:jc w:val="right"/>
              <w:rPr>
                <w:b/>
                <w:bCs/>
                <w:noProof w:val="0"/>
                <w:sz w:val="20"/>
                <w:szCs w:val="20"/>
              </w:rPr>
            </w:pPr>
            <w:r w:rsidRPr="001D7D28">
              <w:rPr>
                <w:b/>
                <w:bCs/>
                <w:noProof w:val="0"/>
                <w:sz w:val="20"/>
                <w:szCs w:val="20"/>
              </w:rPr>
              <w:t>0,00</w:t>
            </w:r>
          </w:p>
        </w:tc>
        <w:tc>
          <w:tcPr>
            <w:tcW w:w="1266" w:type="dxa"/>
            <w:tcBorders>
              <w:top w:val="nil"/>
              <w:left w:val="nil"/>
              <w:bottom w:val="nil"/>
              <w:right w:val="nil"/>
            </w:tcBorders>
            <w:shd w:val="clear" w:color="auto" w:fill="auto"/>
            <w:noWrap/>
            <w:vAlign w:val="bottom"/>
            <w:hideMark/>
          </w:tcPr>
          <w:p w14:paraId="4CA75188" w14:textId="77777777" w:rsidR="001D7D28" w:rsidRPr="001D7D28" w:rsidRDefault="001D7D28" w:rsidP="001D7D28">
            <w:pPr>
              <w:jc w:val="right"/>
              <w:rPr>
                <w:b/>
                <w:bCs/>
                <w:noProof w:val="0"/>
                <w:sz w:val="20"/>
                <w:szCs w:val="20"/>
              </w:rPr>
            </w:pPr>
            <w:r w:rsidRPr="001D7D28">
              <w:rPr>
                <w:b/>
                <w:bCs/>
                <w:noProof w:val="0"/>
                <w:sz w:val="20"/>
                <w:szCs w:val="20"/>
              </w:rPr>
              <w:t>26.500,00</w:t>
            </w:r>
          </w:p>
        </w:tc>
        <w:tc>
          <w:tcPr>
            <w:tcW w:w="1266" w:type="dxa"/>
            <w:tcBorders>
              <w:top w:val="nil"/>
              <w:left w:val="nil"/>
              <w:bottom w:val="nil"/>
              <w:right w:val="nil"/>
            </w:tcBorders>
            <w:shd w:val="clear" w:color="auto" w:fill="auto"/>
            <w:noWrap/>
            <w:vAlign w:val="bottom"/>
            <w:hideMark/>
          </w:tcPr>
          <w:p w14:paraId="49EFA52C" w14:textId="77777777" w:rsidR="001D7D28" w:rsidRPr="001D7D28" w:rsidRDefault="001D7D28" w:rsidP="001D7D28">
            <w:pPr>
              <w:jc w:val="right"/>
              <w:rPr>
                <w:b/>
                <w:bCs/>
                <w:noProof w:val="0"/>
                <w:sz w:val="20"/>
                <w:szCs w:val="20"/>
              </w:rPr>
            </w:pPr>
            <w:r w:rsidRPr="001D7D28">
              <w:rPr>
                <w:b/>
                <w:bCs/>
                <w:noProof w:val="0"/>
                <w:sz w:val="20"/>
                <w:szCs w:val="20"/>
              </w:rPr>
              <w:t>37.728,46</w:t>
            </w:r>
          </w:p>
        </w:tc>
        <w:tc>
          <w:tcPr>
            <w:tcW w:w="820" w:type="dxa"/>
            <w:tcBorders>
              <w:top w:val="nil"/>
              <w:left w:val="nil"/>
              <w:bottom w:val="nil"/>
              <w:right w:val="nil"/>
            </w:tcBorders>
            <w:shd w:val="clear" w:color="auto" w:fill="auto"/>
            <w:noWrap/>
            <w:vAlign w:val="bottom"/>
            <w:hideMark/>
          </w:tcPr>
          <w:p w14:paraId="09A06FDD" w14:textId="77777777" w:rsidR="001D7D28" w:rsidRPr="001D7D28" w:rsidRDefault="001D7D28" w:rsidP="001D7D28">
            <w:pPr>
              <w:jc w:val="right"/>
              <w:rPr>
                <w:b/>
                <w:bCs/>
                <w:noProof w:val="0"/>
                <w:sz w:val="20"/>
                <w:szCs w:val="20"/>
              </w:rPr>
            </w:pPr>
            <w:r w:rsidRPr="001D7D28">
              <w:rPr>
                <w:b/>
                <w:bCs/>
                <w:noProof w:val="0"/>
                <w:sz w:val="20"/>
                <w:szCs w:val="20"/>
              </w:rPr>
              <w:t>0,00</w:t>
            </w:r>
          </w:p>
        </w:tc>
        <w:tc>
          <w:tcPr>
            <w:tcW w:w="820" w:type="dxa"/>
            <w:tcBorders>
              <w:top w:val="nil"/>
              <w:left w:val="nil"/>
              <w:bottom w:val="nil"/>
              <w:right w:val="nil"/>
            </w:tcBorders>
            <w:shd w:val="clear" w:color="auto" w:fill="auto"/>
            <w:noWrap/>
            <w:vAlign w:val="bottom"/>
            <w:hideMark/>
          </w:tcPr>
          <w:p w14:paraId="6AF033D2" w14:textId="77777777" w:rsidR="001D7D28" w:rsidRPr="001D7D28" w:rsidRDefault="001D7D28" w:rsidP="001D7D28">
            <w:pPr>
              <w:jc w:val="right"/>
              <w:rPr>
                <w:b/>
                <w:bCs/>
                <w:noProof w:val="0"/>
                <w:sz w:val="20"/>
                <w:szCs w:val="20"/>
              </w:rPr>
            </w:pPr>
            <w:r w:rsidRPr="001D7D28">
              <w:rPr>
                <w:b/>
                <w:bCs/>
                <w:noProof w:val="0"/>
                <w:sz w:val="20"/>
                <w:szCs w:val="20"/>
              </w:rPr>
              <w:t>142,37</w:t>
            </w:r>
          </w:p>
        </w:tc>
      </w:tr>
      <w:tr w:rsidR="001D7D28" w:rsidRPr="001D7D28" w14:paraId="4EE69894"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694B8513" w14:textId="77777777" w:rsidR="001D7D28" w:rsidRPr="001D7D28" w:rsidRDefault="001D7D28" w:rsidP="001D7D28">
            <w:pPr>
              <w:rPr>
                <w:noProof w:val="0"/>
                <w:sz w:val="20"/>
                <w:szCs w:val="20"/>
              </w:rPr>
            </w:pPr>
            <w:r w:rsidRPr="001D7D28">
              <w:rPr>
                <w:noProof w:val="0"/>
                <w:sz w:val="20"/>
                <w:szCs w:val="20"/>
              </w:rPr>
              <w:t>Izvor 6.0. Donacije za korisnika</w:t>
            </w:r>
          </w:p>
        </w:tc>
        <w:tc>
          <w:tcPr>
            <w:tcW w:w="1417" w:type="dxa"/>
            <w:tcBorders>
              <w:top w:val="nil"/>
              <w:left w:val="nil"/>
              <w:bottom w:val="nil"/>
              <w:right w:val="nil"/>
            </w:tcBorders>
            <w:shd w:val="clear" w:color="auto" w:fill="auto"/>
            <w:noWrap/>
            <w:vAlign w:val="bottom"/>
            <w:hideMark/>
          </w:tcPr>
          <w:p w14:paraId="113D240A" w14:textId="77777777" w:rsidR="001D7D28" w:rsidRPr="001D7D28" w:rsidRDefault="001D7D28" w:rsidP="001D7D28">
            <w:pPr>
              <w:jc w:val="right"/>
              <w:rPr>
                <w:noProof w:val="0"/>
                <w:sz w:val="20"/>
                <w:szCs w:val="20"/>
              </w:rPr>
            </w:pPr>
            <w:r w:rsidRPr="001D7D28">
              <w:rPr>
                <w:noProof w:val="0"/>
                <w:sz w:val="20"/>
                <w:szCs w:val="20"/>
              </w:rPr>
              <w:t>0,00</w:t>
            </w:r>
          </w:p>
        </w:tc>
        <w:tc>
          <w:tcPr>
            <w:tcW w:w="1266" w:type="dxa"/>
            <w:tcBorders>
              <w:top w:val="nil"/>
              <w:left w:val="nil"/>
              <w:bottom w:val="nil"/>
              <w:right w:val="nil"/>
            </w:tcBorders>
            <w:shd w:val="clear" w:color="auto" w:fill="auto"/>
            <w:noWrap/>
            <w:vAlign w:val="bottom"/>
            <w:hideMark/>
          </w:tcPr>
          <w:p w14:paraId="719C49F4" w14:textId="77777777" w:rsidR="001D7D28" w:rsidRPr="001D7D28" w:rsidRDefault="001D7D28" w:rsidP="001D7D28">
            <w:pPr>
              <w:jc w:val="right"/>
              <w:rPr>
                <w:noProof w:val="0"/>
                <w:sz w:val="20"/>
                <w:szCs w:val="20"/>
              </w:rPr>
            </w:pPr>
            <w:r w:rsidRPr="001D7D28">
              <w:rPr>
                <w:noProof w:val="0"/>
                <w:sz w:val="20"/>
                <w:szCs w:val="20"/>
              </w:rPr>
              <w:t>0,00</w:t>
            </w:r>
          </w:p>
        </w:tc>
        <w:tc>
          <w:tcPr>
            <w:tcW w:w="1266" w:type="dxa"/>
            <w:tcBorders>
              <w:top w:val="nil"/>
              <w:left w:val="nil"/>
              <w:bottom w:val="nil"/>
              <w:right w:val="nil"/>
            </w:tcBorders>
            <w:shd w:val="clear" w:color="auto" w:fill="auto"/>
            <w:noWrap/>
            <w:vAlign w:val="bottom"/>
            <w:hideMark/>
          </w:tcPr>
          <w:p w14:paraId="13CE09EF" w14:textId="77777777" w:rsidR="001D7D28" w:rsidRPr="001D7D28" w:rsidRDefault="001D7D28" w:rsidP="001D7D28">
            <w:pPr>
              <w:jc w:val="right"/>
              <w:rPr>
                <w:noProof w:val="0"/>
                <w:sz w:val="20"/>
                <w:szCs w:val="20"/>
              </w:rPr>
            </w:pPr>
            <w:r w:rsidRPr="001D7D28">
              <w:rPr>
                <w:noProof w:val="0"/>
                <w:sz w:val="20"/>
                <w:szCs w:val="20"/>
              </w:rPr>
              <w:t>29.058,46</w:t>
            </w:r>
          </w:p>
        </w:tc>
        <w:tc>
          <w:tcPr>
            <w:tcW w:w="820" w:type="dxa"/>
            <w:tcBorders>
              <w:top w:val="nil"/>
              <w:left w:val="nil"/>
              <w:bottom w:val="nil"/>
              <w:right w:val="nil"/>
            </w:tcBorders>
            <w:shd w:val="clear" w:color="auto" w:fill="auto"/>
            <w:noWrap/>
            <w:vAlign w:val="bottom"/>
            <w:hideMark/>
          </w:tcPr>
          <w:p w14:paraId="625FC5B4" w14:textId="77777777" w:rsidR="001D7D28" w:rsidRPr="001D7D28" w:rsidRDefault="001D7D28" w:rsidP="001D7D28">
            <w:pPr>
              <w:jc w:val="right"/>
              <w:rPr>
                <w:noProof w:val="0"/>
                <w:sz w:val="20"/>
                <w:szCs w:val="20"/>
              </w:rPr>
            </w:pPr>
            <w:r w:rsidRPr="001D7D28">
              <w:rPr>
                <w:noProof w:val="0"/>
                <w:sz w:val="20"/>
                <w:szCs w:val="20"/>
              </w:rPr>
              <w:t>0,00</w:t>
            </w:r>
          </w:p>
        </w:tc>
        <w:tc>
          <w:tcPr>
            <w:tcW w:w="820" w:type="dxa"/>
            <w:tcBorders>
              <w:top w:val="nil"/>
              <w:left w:val="nil"/>
              <w:bottom w:val="nil"/>
              <w:right w:val="nil"/>
            </w:tcBorders>
            <w:shd w:val="clear" w:color="auto" w:fill="auto"/>
            <w:noWrap/>
            <w:vAlign w:val="bottom"/>
            <w:hideMark/>
          </w:tcPr>
          <w:p w14:paraId="0F3066DB" w14:textId="77777777" w:rsidR="001D7D28" w:rsidRPr="001D7D28" w:rsidRDefault="001D7D28" w:rsidP="001D7D28">
            <w:pPr>
              <w:jc w:val="right"/>
              <w:rPr>
                <w:noProof w:val="0"/>
                <w:sz w:val="20"/>
                <w:szCs w:val="20"/>
              </w:rPr>
            </w:pPr>
            <w:r w:rsidRPr="001D7D28">
              <w:rPr>
                <w:noProof w:val="0"/>
                <w:sz w:val="20"/>
                <w:szCs w:val="20"/>
              </w:rPr>
              <w:t>0,00</w:t>
            </w:r>
          </w:p>
        </w:tc>
      </w:tr>
      <w:tr w:rsidR="001D7D28" w:rsidRPr="001D7D28" w14:paraId="28E5B7B2"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7F78485E" w14:textId="77777777" w:rsidR="001D7D28" w:rsidRPr="001D7D28" w:rsidRDefault="001D7D28" w:rsidP="001D7D28">
            <w:pPr>
              <w:rPr>
                <w:noProof w:val="0"/>
                <w:sz w:val="20"/>
                <w:szCs w:val="20"/>
              </w:rPr>
            </w:pPr>
            <w:r w:rsidRPr="001D7D28">
              <w:rPr>
                <w:noProof w:val="0"/>
                <w:sz w:val="20"/>
                <w:szCs w:val="20"/>
              </w:rPr>
              <w:t>Izvor 6.1. Donacije od fizičkih osoba</w:t>
            </w:r>
          </w:p>
        </w:tc>
        <w:tc>
          <w:tcPr>
            <w:tcW w:w="1417" w:type="dxa"/>
            <w:tcBorders>
              <w:top w:val="nil"/>
              <w:left w:val="nil"/>
              <w:bottom w:val="nil"/>
              <w:right w:val="nil"/>
            </w:tcBorders>
            <w:shd w:val="clear" w:color="auto" w:fill="auto"/>
            <w:noWrap/>
            <w:vAlign w:val="bottom"/>
            <w:hideMark/>
          </w:tcPr>
          <w:p w14:paraId="447D3FD9" w14:textId="77777777" w:rsidR="001D7D28" w:rsidRPr="001D7D28" w:rsidRDefault="001D7D28" w:rsidP="001D7D28">
            <w:pPr>
              <w:jc w:val="right"/>
              <w:rPr>
                <w:noProof w:val="0"/>
                <w:sz w:val="20"/>
                <w:szCs w:val="20"/>
              </w:rPr>
            </w:pPr>
            <w:r w:rsidRPr="001D7D28">
              <w:rPr>
                <w:noProof w:val="0"/>
                <w:sz w:val="20"/>
                <w:szCs w:val="20"/>
              </w:rPr>
              <w:t>0,00</w:t>
            </w:r>
          </w:p>
        </w:tc>
        <w:tc>
          <w:tcPr>
            <w:tcW w:w="1266" w:type="dxa"/>
            <w:tcBorders>
              <w:top w:val="nil"/>
              <w:left w:val="nil"/>
              <w:bottom w:val="nil"/>
              <w:right w:val="nil"/>
            </w:tcBorders>
            <w:shd w:val="clear" w:color="auto" w:fill="auto"/>
            <w:noWrap/>
            <w:vAlign w:val="bottom"/>
            <w:hideMark/>
          </w:tcPr>
          <w:p w14:paraId="140751DC" w14:textId="77777777" w:rsidR="001D7D28" w:rsidRPr="001D7D28" w:rsidRDefault="001D7D28" w:rsidP="001D7D28">
            <w:pPr>
              <w:jc w:val="right"/>
              <w:rPr>
                <w:noProof w:val="0"/>
                <w:sz w:val="20"/>
                <w:szCs w:val="20"/>
              </w:rPr>
            </w:pPr>
            <w:r w:rsidRPr="001D7D28">
              <w:rPr>
                <w:noProof w:val="0"/>
                <w:sz w:val="20"/>
                <w:szCs w:val="20"/>
              </w:rPr>
              <w:t>0,00</w:t>
            </w:r>
          </w:p>
        </w:tc>
        <w:tc>
          <w:tcPr>
            <w:tcW w:w="1266" w:type="dxa"/>
            <w:tcBorders>
              <w:top w:val="nil"/>
              <w:left w:val="nil"/>
              <w:bottom w:val="nil"/>
              <w:right w:val="nil"/>
            </w:tcBorders>
            <w:shd w:val="clear" w:color="auto" w:fill="auto"/>
            <w:noWrap/>
            <w:vAlign w:val="bottom"/>
            <w:hideMark/>
          </w:tcPr>
          <w:p w14:paraId="77DC1938" w14:textId="77777777" w:rsidR="001D7D28" w:rsidRPr="001D7D28" w:rsidRDefault="001D7D28" w:rsidP="001D7D28">
            <w:pPr>
              <w:jc w:val="right"/>
              <w:rPr>
                <w:noProof w:val="0"/>
                <w:sz w:val="20"/>
                <w:szCs w:val="20"/>
              </w:rPr>
            </w:pPr>
            <w:r w:rsidRPr="001D7D28">
              <w:rPr>
                <w:noProof w:val="0"/>
                <w:sz w:val="20"/>
                <w:szCs w:val="20"/>
              </w:rPr>
              <w:t>8.670,00</w:t>
            </w:r>
          </w:p>
        </w:tc>
        <w:tc>
          <w:tcPr>
            <w:tcW w:w="820" w:type="dxa"/>
            <w:tcBorders>
              <w:top w:val="nil"/>
              <w:left w:val="nil"/>
              <w:bottom w:val="nil"/>
              <w:right w:val="nil"/>
            </w:tcBorders>
            <w:shd w:val="clear" w:color="auto" w:fill="auto"/>
            <w:noWrap/>
            <w:vAlign w:val="bottom"/>
            <w:hideMark/>
          </w:tcPr>
          <w:p w14:paraId="51C0714E" w14:textId="77777777" w:rsidR="001D7D28" w:rsidRPr="001D7D28" w:rsidRDefault="001D7D28" w:rsidP="001D7D28">
            <w:pPr>
              <w:jc w:val="right"/>
              <w:rPr>
                <w:noProof w:val="0"/>
                <w:sz w:val="20"/>
                <w:szCs w:val="20"/>
              </w:rPr>
            </w:pPr>
            <w:r w:rsidRPr="001D7D28">
              <w:rPr>
                <w:noProof w:val="0"/>
                <w:sz w:val="20"/>
                <w:szCs w:val="20"/>
              </w:rPr>
              <w:t>0,00</w:t>
            </w:r>
          </w:p>
        </w:tc>
        <w:tc>
          <w:tcPr>
            <w:tcW w:w="820" w:type="dxa"/>
            <w:tcBorders>
              <w:top w:val="nil"/>
              <w:left w:val="nil"/>
              <w:bottom w:val="nil"/>
              <w:right w:val="nil"/>
            </w:tcBorders>
            <w:shd w:val="clear" w:color="auto" w:fill="auto"/>
            <w:noWrap/>
            <w:vAlign w:val="bottom"/>
            <w:hideMark/>
          </w:tcPr>
          <w:p w14:paraId="5EC78FD5" w14:textId="77777777" w:rsidR="001D7D28" w:rsidRPr="001D7D28" w:rsidRDefault="001D7D28" w:rsidP="001D7D28">
            <w:pPr>
              <w:jc w:val="right"/>
              <w:rPr>
                <w:noProof w:val="0"/>
                <w:sz w:val="20"/>
                <w:szCs w:val="20"/>
              </w:rPr>
            </w:pPr>
            <w:r w:rsidRPr="001D7D28">
              <w:rPr>
                <w:noProof w:val="0"/>
                <w:sz w:val="20"/>
                <w:szCs w:val="20"/>
              </w:rPr>
              <w:t>0,00</w:t>
            </w:r>
          </w:p>
        </w:tc>
      </w:tr>
      <w:tr w:rsidR="001D7D28" w:rsidRPr="001D7D28" w14:paraId="1F33D78A"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0FC4EEED" w14:textId="77777777" w:rsidR="001D7D28" w:rsidRPr="001D7D28" w:rsidRDefault="001D7D28" w:rsidP="001D7D28">
            <w:pPr>
              <w:rPr>
                <w:noProof w:val="0"/>
                <w:sz w:val="20"/>
                <w:szCs w:val="20"/>
              </w:rPr>
            </w:pPr>
            <w:r w:rsidRPr="001D7D28">
              <w:rPr>
                <w:noProof w:val="0"/>
                <w:sz w:val="20"/>
                <w:szCs w:val="20"/>
              </w:rPr>
              <w:t>Izvor 6.3. Donacije od trgovačkih društava</w:t>
            </w:r>
          </w:p>
        </w:tc>
        <w:tc>
          <w:tcPr>
            <w:tcW w:w="1417" w:type="dxa"/>
            <w:tcBorders>
              <w:top w:val="nil"/>
              <w:left w:val="nil"/>
              <w:bottom w:val="nil"/>
              <w:right w:val="nil"/>
            </w:tcBorders>
            <w:shd w:val="clear" w:color="auto" w:fill="auto"/>
            <w:noWrap/>
            <w:vAlign w:val="bottom"/>
            <w:hideMark/>
          </w:tcPr>
          <w:p w14:paraId="110EA39C" w14:textId="77777777" w:rsidR="001D7D28" w:rsidRPr="001D7D28" w:rsidRDefault="001D7D28" w:rsidP="001D7D28">
            <w:pPr>
              <w:jc w:val="right"/>
              <w:rPr>
                <w:noProof w:val="0"/>
                <w:sz w:val="20"/>
                <w:szCs w:val="20"/>
              </w:rPr>
            </w:pPr>
            <w:r w:rsidRPr="001D7D28">
              <w:rPr>
                <w:noProof w:val="0"/>
                <w:sz w:val="20"/>
                <w:szCs w:val="20"/>
              </w:rPr>
              <w:t>0,00</w:t>
            </w:r>
          </w:p>
        </w:tc>
        <w:tc>
          <w:tcPr>
            <w:tcW w:w="1266" w:type="dxa"/>
            <w:tcBorders>
              <w:top w:val="nil"/>
              <w:left w:val="nil"/>
              <w:bottom w:val="nil"/>
              <w:right w:val="nil"/>
            </w:tcBorders>
            <w:shd w:val="clear" w:color="auto" w:fill="auto"/>
            <w:noWrap/>
            <w:vAlign w:val="bottom"/>
            <w:hideMark/>
          </w:tcPr>
          <w:p w14:paraId="79A76345" w14:textId="77777777" w:rsidR="001D7D28" w:rsidRPr="001D7D28" w:rsidRDefault="001D7D28" w:rsidP="001D7D28">
            <w:pPr>
              <w:jc w:val="right"/>
              <w:rPr>
                <w:noProof w:val="0"/>
                <w:sz w:val="20"/>
                <w:szCs w:val="20"/>
              </w:rPr>
            </w:pPr>
            <w:r w:rsidRPr="001D7D28">
              <w:rPr>
                <w:noProof w:val="0"/>
                <w:sz w:val="20"/>
                <w:szCs w:val="20"/>
              </w:rPr>
              <w:t>26.500,00</w:t>
            </w:r>
          </w:p>
        </w:tc>
        <w:tc>
          <w:tcPr>
            <w:tcW w:w="1266" w:type="dxa"/>
            <w:tcBorders>
              <w:top w:val="nil"/>
              <w:left w:val="nil"/>
              <w:bottom w:val="nil"/>
              <w:right w:val="nil"/>
            </w:tcBorders>
            <w:shd w:val="clear" w:color="auto" w:fill="auto"/>
            <w:noWrap/>
            <w:vAlign w:val="bottom"/>
            <w:hideMark/>
          </w:tcPr>
          <w:p w14:paraId="259858D6" w14:textId="77777777" w:rsidR="001D7D28" w:rsidRPr="001D7D28" w:rsidRDefault="001D7D28" w:rsidP="001D7D28">
            <w:pPr>
              <w:jc w:val="right"/>
              <w:rPr>
                <w:noProof w:val="0"/>
                <w:sz w:val="20"/>
                <w:szCs w:val="20"/>
              </w:rPr>
            </w:pPr>
            <w:r w:rsidRPr="001D7D28">
              <w:rPr>
                <w:noProof w:val="0"/>
                <w:sz w:val="20"/>
                <w:szCs w:val="20"/>
              </w:rPr>
              <w:t>0,00</w:t>
            </w:r>
          </w:p>
        </w:tc>
        <w:tc>
          <w:tcPr>
            <w:tcW w:w="820" w:type="dxa"/>
            <w:tcBorders>
              <w:top w:val="nil"/>
              <w:left w:val="nil"/>
              <w:bottom w:val="nil"/>
              <w:right w:val="nil"/>
            </w:tcBorders>
            <w:shd w:val="clear" w:color="auto" w:fill="auto"/>
            <w:noWrap/>
            <w:vAlign w:val="bottom"/>
            <w:hideMark/>
          </w:tcPr>
          <w:p w14:paraId="6094CC80" w14:textId="77777777" w:rsidR="001D7D28" w:rsidRPr="001D7D28" w:rsidRDefault="001D7D28" w:rsidP="001D7D28">
            <w:pPr>
              <w:jc w:val="right"/>
              <w:rPr>
                <w:noProof w:val="0"/>
                <w:sz w:val="20"/>
                <w:szCs w:val="20"/>
              </w:rPr>
            </w:pPr>
            <w:r w:rsidRPr="001D7D28">
              <w:rPr>
                <w:noProof w:val="0"/>
                <w:sz w:val="20"/>
                <w:szCs w:val="20"/>
              </w:rPr>
              <w:t>0,00</w:t>
            </w:r>
          </w:p>
        </w:tc>
        <w:tc>
          <w:tcPr>
            <w:tcW w:w="820" w:type="dxa"/>
            <w:tcBorders>
              <w:top w:val="nil"/>
              <w:left w:val="nil"/>
              <w:bottom w:val="nil"/>
              <w:right w:val="nil"/>
            </w:tcBorders>
            <w:shd w:val="clear" w:color="auto" w:fill="auto"/>
            <w:noWrap/>
            <w:vAlign w:val="bottom"/>
            <w:hideMark/>
          </w:tcPr>
          <w:p w14:paraId="477644A2" w14:textId="77777777" w:rsidR="001D7D28" w:rsidRPr="001D7D28" w:rsidRDefault="001D7D28" w:rsidP="001D7D28">
            <w:pPr>
              <w:jc w:val="right"/>
              <w:rPr>
                <w:noProof w:val="0"/>
                <w:sz w:val="20"/>
                <w:szCs w:val="20"/>
              </w:rPr>
            </w:pPr>
            <w:r w:rsidRPr="001D7D28">
              <w:rPr>
                <w:noProof w:val="0"/>
                <w:sz w:val="20"/>
                <w:szCs w:val="20"/>
              </w:rPr>
              <w:t>0,00</w:t>
            </w:r>
          </w:p>
        </w:tc>
      </w:tr>
      <w:tr w:rsidR="001D7D28" w:rsidRPr="001D7D28" w14:paraId="3DA6EA01"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22E0970F" w14:textId="77777777" w:rsidR="001D7D28" w:rsidRPr="001D7D28" w:rsidRDefault="001D7D28" w:rsidP="001D7D28">
            <w:pPr>
              <w:rPr>
                <w:b/>
                <w:bCs/>
                <w:noProof w:val="0"/>
                <w:sz w:val="20"/>
                <w:szCs w:val="20"/>
              </w:rPr>
            </w:pPr>
            <w:r w:rsidRPr="001D7D28">
              <w:rPr>
                <w:b/>
                <w:bCs/>
                <w:noProof w:val="0"/>
                <w:sz w:val="20"/>
                <w:szCs w:val="20"/>
              </w:rPr>
              <w:t>Izvor 7. PRIH.OD PRODAJE ILI ZAMJENE NEFIN.IM.I NAKNADE ŠTETA</w:t>
            </w:r>
          </w:p>
        </w:tc>
        <w:tc>
          <w:tcPr>
            <w:tcW w:w="1417" w:type="dxa"/>
            <w:tcBorders>
              <w:top w:val="nil"/>
              <w:left w:val="nil"/>
              <w:bottom w:val="nil"/>
              <w:right w:val="nil"/>
            </w:tcBorders>
            <w:shd w:val="clear" w:color="auto" w:fill="auto"/>
            <w:noWrap/>
            <w:vAlign w:val="bottom"/>
            <w:hideMark/>
          </w:tcPr>
          <w:p w14:paraId="1D0FF0B2" w14:textId="77777777" w:rsidR="001D7D28" w:rsidRPr="001D7D28" w:rsidRDefault="001D7D28" w:rsidP="001D7D28">
            <w:pPr>
              <w:jc w:val="right"/>
              <w:rPr>
                <w:b/>
                <w:bCs/>
                <w:noProof w:val="0"/>
                <w:sz w:val="20"/>
                <w:szCs w:val="20"/>
              </w:rPr>
            </w:pPr>
            <w:r w:rsidRPr="001D7D28">
              <w:rPr>
                <w:b/>
                <w:bCs/>
                <w:noProof w:val="0"/>
                <w:sz w:val="20"/>
                <w:szCs w:val="20"/>
              </w:rPr>
              <w:t>63.596,29</w:t>
            </w:r>
          </w:p>
        </w:tc>
        <w:tc>
          <w:tcPr>
            <w:tcW w:w="1266" w:type="dxa"/>
            <w:tcBorders>
              <w:top w:val="nil"/>
              <w:left w:val="nil"/>
              <w:bottom w:val="nil"/>
              <w:right w:val="nil"/>
            </w:tcBorders>
            <w:shd w:val="clear" w:color="auto" w:fill="auto"/>
            <w:noWrap/>
            <w:vAlign w:val="bottom"/>
            <w:hideMark/>
          </w:tcPr>
          <w:p w14:paraId="079192C4" w14:textId="77777777" w:rsidR="001D7D28" w:rsidRPr="001D7D28" w:rsidRDefault="001D7D28" w:rsidP="001D7D28">
            <w:pPr>
              <w:jc w:val="right"/>
              <w:rPr>
                <w:b/>
                <w:bCs/>
                <w:noProof w:val="0"/>
                <w:sz w:val="20"/>
                <w:szCs w:val="20"/>
              </w:rPr>
            </w:pPr>
            <w:r w:rsidRPr="001D7D28">
              <w:rPr>
                <w:b/>
                <w:bCs/>
                <w:noProof w:val="0"/>
                <w:sz w:val="20"/>
                <w:szCs w:val="20"/>
              </w:rPr>
              <w:t>645.840,00</w:t>
            </w:r>
          </w:p>
        </w:tc>
        <w:tc>
          <w:tcPr>
            <w:tcW w:w="1266" w:type="dxa"/>
            <w:tcBorders>
              <w:top w:val="nil"/>
              <w:left w:val="nil"/>
              <w:bottom w:val="nil"/>
              <w:right w:val="nil"/>
            </w:tcBorders>
            <w:shd w:val="clear" w:color="auto" w:fill="auto"/>
            <w:noWrap/>
            <w:vAlign w:val="bottom"/>
            <w:hideMark/>
          </w:tcPr>
          <w:p w14:paraId="76B82238" w14:textId="77777777" w:rsidR="001D7D28" w:rsidRPr="001D7D28" w:rsidRDefault="001D7D28" w:rsidP="001D7D28">
            <w:pPr>
              <w:jc w:val="right"/>
              <w:rPr>
                <w:b/>
                <w:bCs/>
                <w:noProof w:val="0"/>
                <w:sz w:val="20"/>
                <w:szCs w:val="20"/>
              </w:rPr>
            </w:pPr>
            <w:r w:rsidRPr="001D7D28">
              <w:rPr>
                <w:b/>
                <w:bCs/>
                <w:noProof w:val="0"/>
                <w:sz w:val="20"/>
                <w:szCs w:val="20"/>
              </w:rPr>
              <w:t>10.487,78</w:t>
            </w:r>
          </w:p>
        </w:tc>
        <w:tc>
          <w:tcPr>
            <w:tcW w:w="820" w:type="dxa"/>
            <w:tcBorders>
              <w:top w:val="nil"/>
              <w:left w:val="nil"/>
              <w:bottom w:val="nil"/>
              <w:right w:val="nil"/>
            </w:tcBorders>
            <w:shd w:val="clear" w:color="auto" w:fill="auto"/>
            <w:noWrap/>
            <w:vAlign w:val="bottom"/>
            <w:hideMark/>
          </w:tcPr>
          <w:p w14:paraId="1105C751" w14:textId="77777777" w:rsidR="001D7D28" w:rsidRPr="001D7D28" w:rsidRDefault="001D7D28" w:rsidP="001D7D28">
            <w:pPr>
              <w:jc w:val="right"/>
              <w:rPr>
                <w:b/>
                <w:bCs/>
                <w:noProof w:val="0"/>
                <w:sz w:val="20"/>
                <w:szCs w:val="20"/>
              </w:rPr>
            </w:pPr>
            <w:r w:rsidRPr="001D7D28">
              <w:rPr>
                <w:b/>
                <w:bCs/>
                <w:noProof w:val="0"/>
                <w:sz w:val="20"/>
                <w:szCs w:val="20"/>
              </w:rPr>
              <w:t>16,49</w:t>
            </w:r>
          </w:p>
        </w:tc>
        <w:tc>
          <w:tcPr>
            <w:tcW w:w="820" w:type="dxa"/>
            <w:tcBorders>
              <w:top w:val="nil"/>
              <w:left w:val="nil"/>
              <w:bottom w:val="nil"/>
              <w:right w:val="nil"/>
            </w:tcBorders>
            <w:shd w:val="clear" w:color="auto" w:fill="auto"/>
            <w:noWrap/>
            <w:vAlign w:val="bottom"/>
            <w:hideMark/>
          </w:tcPr>
          <w:p w14:paraId="25BC2367" w14:textId="77777777" w:rsidR="001D7D28" w:rsidRPr="001D7D28" w:rsidRDefault="001D7D28" w:rsidP="001D7D28">
            <w:pPr>
              <w:jc w:val="right"/>
              <w:rPr>
                <w:b/>
                <w:bCs/>
                <w:noProof w:val="0"/>
                <w:sz w:val="20"/>
                <w:szCs w:val="20"/>
              </w:rPr>
            </w:pPr>
            <w:r w:rsidRPr="001D7D28">
              <w:rPr>
                <w:b/>
                <w:bCs/>
                <w:noProof w:val="0"/>
                <w:sz w:val="20"/>
                <w:szCs w:val="20"/>
              </w:rPr>
              <w:t>1,62</w:t>
            </w:r>
          </w:p>
        </w:tc>
      </w:tr>
      <w:tr w:rsidR="001D7D28" w:rsidRPr="001D7D28" w14:paraId="6C14C670"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476BFC0F" w14:textId="77777777" w:rsidR="001D7D28" w:rsidRPr="001D7D28" w:rsidRDefault="001D7D28" w:rsidP="001D7D28">
            <w:pPr>
              <w:rPr>
                <w:noProof w:val="0"/>
                <w:sz w:val="20"/>
                <w:szCs w:val="20"/>
              </w:rPr>
            </w:pPr>
            <w:r w:rsidRPr="001D7D28">
              <w:rPr>
                <w:noProof w:val="0"/>
                <w:sz w:val="20"/>
                <w:szCs w:val="20"/>
              </w:rPr>
              <w:t xml:space="preserve">Izvor 7.1. </w:t>
            </w:r>
            <w:proofErr w:type="spellStart"/>
            <w:r w:rsidRPr="001D7D28">
              <w:rPr>
                <w:noProof w:val="0"/>
                <w:sz w:val="20"/>
                <w:szCs w:val="20"/>
              </w:rPr>
              <w:t>Prih.od</w:t>
            </w:r>
            <w:proofErr w:type="spellEnd"/>
            <w:r w:rsidRPr="001D7D28">
              <w:rPr>
                <w:noProof w:val="0"/>
                <w:sz w:val="20"/>
                <w:szCs w:val="20"/>
              </w:rPr>
              <w:t xml:space="preserve"> prodaje ili zamjene </w:t>
            </w:r>
            <w:proofErr w:type="spellStart"/>
            <w:r w:rsidRPr="001D7D28">
              <w:rPr>
                <w:noProof w:val="0"/>
                <w:sz w:val="20"/>
                <w:szCs w:val="20"/>
              </w:rPr>
              <w:t>nefin.imovine</w:t>
            </w:r>
            <w:proofErr w:type="spellEnd"/>
            <w:r w:rsidRPr="001D7D28">
              <w:rPr>
                <w:noProof w:val="0"/>
                <w:sz w:val="20"/>
                <w:szCs w:val="20"/>
              </w:rPr>
              <w:t xml:space="preserve"> i naknade šteta </w:t>
            </w:r>
          </w:p>
        </w:tc>
        <w:tc>
          <w:tcPr>
            <w:tcW w:w="1417" w:type="dxa"/>
            <w:tcBorders>
              <w:top w:val="nil"/>
              <w:left w:val="nil"/>
              <w:bottom w:val="nil"/>
              <w:right w:val="nil"/>
            </w:tcBorders>
            <w:shd w:val="clear" w:color="auto" w:fill="auto"/>
            <w:noWrap/>
            <w:vAlign w:val="bottom"/>
            <w:hideMark/>
          </w:tcPr>
          <w:p w14:paraId="14B1A12C" w14:textId="77777777" w:rsidR="001D7D28" w:rsidRPr="001D7D28" w:rsidRDefault="001D7D28" w:rsidP="001D7D28">
            <w:pPr>
              <w:jc w:val="right"/>
              <w:rPr>
                <w:noProof w:val="0"/>
                <w:sz w:val="20"/>
                <w:szCs w:val="20"/>
              </w:rPr>
            </w:pPr>
            <w:r w:rsidRPr="001D7D28">
              <w:rPr>
                <w:noProof w:val="0"/>
                <w:sz w:val="20"/>
                <w:szCs w:val="20"/>
              </w:rPr>
              <w:t>63.596,29</w:t>
            </w:r>
          </w:p>
        </w:tc>
        <w:tc>
          <w:tcPr>
            <w:tcW w:w="1266" w:type="dxa"/>
            <w:tcBorders>
              <w:top w:val="nil"/>
              <w:left w:val="nil"/>
              <w:bottom w:val="nil"/>
              <w:right w:val="nil"/>
            </w:tcBorders>
            <w:shd w:val="clear" w:color="auto" w:fill="auto"/>
            <w:noWrap/>
            <w:vAlign w:val="bottom"/>
            <w:hideMark/>
          </w:tcPr>
          <w:p w14:paraId="7D80C0AA" w14:textId="77777777" w:rsidR="001D7D28" w:rsidRPr="001D7D28" w:rsidRDefault="001D7D28" w:rsidP="001D7D28">
            <w:pPr>
              <w:jc w:val="right"/>
              <w:rPr>
                <w:noProof w:val="0"/>
                <w:sz w:val="20"/>
                <w:szCs w:val="20"/>
              </w:rPr>
            </w:pPr>
            <w:r w:rsidRPr="001D7D28">
              <w:rPr>
                <w:noProof w:val="0"/>
                <w:sz w:val="20"/>
                <w:szCs w:val="20"/>
              </w:rPr>
              <w:t>645.840,00</w:t>
            </w:r>
          </w:p>
        </w:tc>
        <w:tc>
          <w:tcPr>
            <w:tcW w:w="1266" w:type="dxa"/>
            <w:tcBorders>
              <w:top w:val="nil"/>
              <w:left w:val="nil"/>
              <w:bottom w:val="nil"/>
              <w:right w:val="nil"/>
            </w:tcBorders>
            <w:shd w:val="clear" w:color="auto" w:fill="auto"/>
            <w:noWrap/>
            <w:vAlign w:val="bottom"/>
            <w:hideMark/>
          </w:tcPr>
          <w:p w14:paraId="4F6C35FD" w14:textId="77777777" w:rsidR="001D7D28" w:rsidRPr="001D7D28" w:rsidRDefault="001D7D28" w:rsidP="001D7D28">
            <w:pPr>
              <w:jc w:val="right"/>
              <w:rPr>
                <w:noProof w:val="0"/>
                <w:sz w:val="20"/>
                <w:szCs w:val="20"/>
              </w:rPr>
            </w:pPr>
            <w:r w:rsidRPr="001D7D28">
              <w:rPr>
                <w:noProof w:val="0"/>
                <w:sz w:val="20"/>
                <w:szCs w:val="20"/>
              </w:rPr>
              <w:t>10.487,78</w:t>
            </w:r>
          </w:p>
        </w:tc>
        <w:tc>
          <w:tcPr>
            <w:tcW w:w="820" w:type="dxa"/>
            <w:tcBorders>
              <w:top w:val="nil"/>
              <w:left w:val="nil"/>
              <w:bottom w:val="nil"/>
              <w:right w:val="nil"/>
            </w:tcBorders>
            <w:shd w:val="clear" w:color="auto" w:fill="auto"/>
            <w:noWrap/>
            <w:vAlign w:val="bottom"/>
            <w:hideMark/>
          </w:tcPr>
          <w:p w14:paraId="05600B0C" w14:textId="77777777" w:rsidR="001D7D28" w:rsidRPr="001D7D28" w:rsidRDefault="001D7D28" w:rsidP="001D7D28">
            <w:pPr>
              <w:jc w:val="right"/>
              <w:rPr>
                <w:noProof w:val="0"/>
                <w:sz w:val="20"/>
                <w:szCs w:val="20"/>
              </w:rPr>
            </w:pPr>
            <w:r w:rsidRPr="001D7D28">
              <w:rPr>
                <w:noProof w:val="0"/>
                <w:sz w:val="20"/>
                <w:szCs w:val="20"/>
              </w:rPr>
              <w:t>16,49</w:t>
            </w:r>
          </w:p>
        </w:tc>
        <w:tc>
          <w:tcPr>
            <w:tcW w:w="820" w:type="dxa"/>
            <w:tcBorders>
              <w:top w:val="nil"/>
              <w:left w:val="nil"/>
              <w:bottom w:val="nil"/>
              <w:right w:val="nil"/>
            </w:tcBorders>
            <w:shd w:val="clear" w:color="auto" w:fill="auto"/>
            <w:noWrap/>
            <w:vAlign w:val="bottom"/>
            <w:hideMark/>
          </w:tcPr>
          <w:p w14:paraId="5094808F" w14:textId="77777777" w:rsidR="001D7D28" w:rsidRPr="001D7D28" w:rsidRDefault="001D7D28" w:rsidP="001D7D28">
            <w:pPr>
              <w:jc w:val="right"/>
              <w:rPr>
                <w:noProof w:val="0"/>
                <w:sz w:val="20"/>
                <w:szCs w:val="20"/>
              </w:rPr>
            </w:pPr>
            <w:r w:rsidRPr="001D7D28">
              <w:rPr>
                <w:noProof w:val="0"/>
                <w:sz w:val="20"/>
                <w:szCs w:val="20"/>
              </w:rPr>
              <w:t>1,62</w:t>
            </w:r>
          </w:p>
        </w:tc>
      </w:tr>
      <w:tr w:rsidR="001D7D28" w:rsidRPr="001D7D28" w14:paraId="1FD295BB" w14:textId="77777777" w:rsidTr="00FE3118">
        <w:trPr>
          <w:trHeight w:val="255"/>
          <w:jc w:val="center"/>
        </w:trPr>
        <w:tc>
          <w:tcPr>
            <w:tcW w:w="8222" w:type="dxa"/>
            <w:tcBorders>
              <w:top w:val="nil"/>
              <w:left w:val="nil"/>
              <w:bottom w:val="nil"/>
              <w:right w:val="nil"/>
            </w:tcBorders>
            <w:shd w:val="clear" w:color="000000" w:fill="D9E1F2"/>
            <w:noWrap/>
            <w:vAlign w:val="bottom"/>
            <w:hideMark/>
          </w:tcPr>
          <w:p w14:paraId="740DA461" w14:textId="77777777" w:rsidR="001D7D28" w:rsidRPr="001D7D28" w:rsidRDefault="001D7D28" w:rsidP="001D7D28">
            <w:pPr>
              <w:rPr>
                <w:b/>
                <w:bCs/>
                <w:noProof w:val="0"/>
                <w:sz w:val="20"/>
                <w:szCs w:val="20"/>
              </w:rPr>
            </w:pPr>
            <w:r w:rsidRPr="001D7D28">
              <w:rPr>
                <w:b/>
                <w:bCs/>
                <w:noProof w:val="0"/>
                <w:sz w:val="20"/>
                <w:szCs w:val="20"/>
              </w:rPr>
              <w:t xml:space="preserve"> SVEUKUPNI RASHODI</w:t>
            </w:r>
          </w:p>
        </w:tc>
        <w:tc>
          <w:tcPr>
            <w:tcW w:w="1417" w:type="dxa"/>
            <w:tcBorders>
              <w:top w:val="nil"/>
              <w:left w:val="nil"/>
              <w:bottom w:val="nil"/>
              <w:right w:val="nil"/>
            </w:tcBorders>
            <w:shd w:val="clear" w:color="000000" w:fill="D9E1F2"/>
            <w:noWrap/>
            <w:vAlign w:val="bottom"/>
            <w:hideMark/>
          </w:tcPr>
          <w:p w14:paraId="4A681A71" w14:textId="77777777" w:rsidR="001D7D28" w:rsidRPr="001D7D28" w:rsidRDefault="001D7D28" w:rsidP="001D7D28">
            <w:pPr>
              <w:jc w:val="right"/>
              <w:rPr>
                <w:b/>
                <w:bCs/>
                <w:noProof w:val="0"/>
                <w:sz w:val="20"/>
                <w:szCs w:val="20"/>
              </w:rPr>
            </w:pPr>
            <w:r w:rsidRPr="001D7D28">
              <w:rPr>
                <w:b/>
                <w:bCs/>
                <w:noProof w:val="0"/>
                <w:sz w:val="20"/>
                <w:szCs w:val="20"/>
              </w:rPr>
              <w:t>1.642.149,43</w:t>
            </w:r>
          </w:p>
        </w:tc>
        <w:tc>
          <w:tcPr>
            <w:tcW w:w="1266" w:type="dxa"/>
            <w:tcBorders>
              <w:top w:val="nil"/>
              <w:left w:val="nil"/>
              <w:bottom w:val="nil"/>
              <w:right w:val="nil"/>
            </w:tcBorders>
            <w:shd w:val="clear" w:color="000000" w:fill="D9E1F2"/>
            <w:noWrap/>
            <w:vAlign w:val="bottom"/>
            <w:hideMark/>
          </w:tcPr>
          <w:p w14:paraId="16CB4EF9" w14:textId="77777777" w:rsidR="001D7D28" w:rsidRPr="001D7D28" w:rsidRDefault="001D7D28" w:rsidP="001D7D28">
            <w:pPr>
              <w:jc w:val="right"/>
              <w:rPr>
                <w:b/>
                <w:bCs/>
                <w:noProof w:val="0"/>
                <w:sz w:val="20"/>
                <w:szCs w:val="20"/>
              </w:rPr>
            </w:pPr>
            <w:r w:rsidRPr="001D7D28">
              <w:rPr>
                <w:b/>
                <w:bCs/>
                <w:noProof w:val="0"/>
                <w:sz w:val="20"/>
                <w:szCs w:val="20"/>
              </w:rPr>
              <w:t>7.254.700,00</w:t>
            </w:r>
          </w:p>
        </w:tc>
        <w:tc>
          <w:tcPr>
            <w:tcW w:w="1266" w:type="dxa"/>
            <w:tcBorders>
              <w:top w:val="nil"/>
              <w:left w:val="nil"/>
              <w:bottom w:val="nil"/>
              <w:right w:val="nil"/>
            </w:tcBorders>
            <w:shd w:val="clear" w:color="000000" w:fill="D9E1F2"/>
            <w:noWrap/>
            <w:vAlign w:val="bottom"/>
            <w:hideMark/>
          </w:tcPr>
          <w:p w14:paraId="10A16BD8" w14:textId="77777777" w:rsidR="001D7D28" w:rsidRPr="001D7D28" w:rsidRDefault="001D7D28" w:rsidP="001D7D28">
            <w:pPr>
              <w:jc w:val="right"/>
              <w:rPr>
                <w:b/>
                <w:bCs/>
                <w:noProof w:val="0"/>
                <w:sz w:val="20"/>
                <w:szCs w:val="20"/>
              </w:rPr>
            </w:pPr>
            <w:r w:rsidRPr="001D7D28">
              <w:rPr>
                <w:b/>
                <w:bCs/>
                <w:noProof w:val="0"/>
                <w:sz w:val="20"/>
                <w:szCs w:val="20"/>
              </w:rPr>
              <w:t>1.862.261,28</w:t>
            </w:r>
          </w:p>
        </w:tc>
        <w:tc>
          <w:tcPr>
            <w:tcW w:w="820" w:type="dxa"/>
            <w:tcBorders>
              <w:top w:val="nil"/>
              <w:left w:val="nil"/>
              <w:bottom w:val="nil"/>
              <w:right w:val="nil"/>
            </w:tcBorders>
            <w:shd w:val="clear" w:color="000000" w:fill="D9E1F2"/>
            <w:noWrap/>
            <w:vAlign w:val="bottom"/>
            <w:hideMark/>
          </w:tcPr>
          <w:p w14:paraId="1BB2F897" w14:textId="77777777" w:rsidR="001D7D28" w:rsidRPr="001D7D28" w:rsidRDefault="001D7D28" w:rsidP="001D7D28">
            <w:pPr>
              <w:jc w:val="right"/>
              <w:rPr>
                <w:b/>
                <w:bCs/>
                <w:noProof w:val="0"/>
                <w:sz w:val="20"/>
                <w:szCs w:val="20"/>
              </w:rPr>
            </w:pPr>
            <w:r w:rsidRPr="001D7D28">
              <w:rPr>
                <w:b/>
                <w:bCs/>
                <w:noProof w:val="0"/>
                <w:sz w:val="20"/>
                <w:szCs w:val="20"/>
              </w:rPr>
              <w:t>113,40</w:t>
            </w:r>
          </w:p>
        </w:tc>
        <w:tc>
          <w:tcPr>
            <w:tcW w:w="820" w:type="dxa"/>
            <w:tcBorders>
              <w:top w:val="nil"/>
              <w:left w:val="nil"/>
              <w:bottom w:val="nil"/>
              <w:right w:val="nil"/>
            </w:tcBorders>
            <w:shd w:val="clear" w:color="000000" w:fill="D9E1F2"/>
            <w:noWrap/>
            <w:vAlign w:val="bottom"/>
            <w:hideMark/>
          </w:tcPr>
          <w:p w14:paraId="3BF77865" w14:textId="77777777" w:rsidR="001D7D28" w:rsidRPr="001D7D28" w:rsidRDefault="001D7D28" w:rsidP="001D7D28">
            <w:pPr>
              <w:jc w:val="right"/>
              <w:rPr>
                <w:b/>
                <w:bCs/>
                <w:noProof w:val="0"/>
                <w:sz w:val="20"/>
                <w:szCs w:val="20"/>
              </w:rPr>
            </w:pPr>
            <w:r w:rsidRPr="001D7D28">
              <w:rPr>
                <w:b/>
                <w:bCs/>
                <w:noProof w:val="0"/>
                <w:sz w:val="20"/>
                <w:szCs w:val="20"/>
              </w:rPr>
              <w:t>25,67</w:t>
            </w:r>
          </w:p>
        </w:tc>
      </w:tr>
      <w:tr w:rsidR="001D7D28" w:rsidRPr="001D7D28" w14:paraId="35A7FAB4"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6CC6F502" w14:textId="77777777" w:rsidR="001D7D28" w:rsidRPr="001D7D28" w:rsidRDefault="001D7D28" w:rsidP="001D7D28">
            <w:pPr>
              <w:rPr>
                <w:b/>
                <w:bCs/>
                <w:noProof w:val="0"/>
                <w:sz w:val="20"/>
                <w:szCs w:val="20"/>
              </w:rPr>
            </w:pPr>
            <w:r w:rsidRPr="001D7D28">
              <w:rPr>
                <w:b/>
                <w:bCs/>
                <w:noProof w:val="0"/>
                <w:sz w:val="20"/>
                <w:szCs w:val="20"/>
              </w:rPr>
              <w:t>Izvor 1. OPĆI PRIHODI I PRIMICI</w:t>
            </w:r>
          </w:p>
        </w:tc>
        <w:tc>
          <w:tcPr>
            <w:tcW w:w="1417" w:type="dxa"/>
            <w:tcBorders>
              <w:top w:val="nil"/>
              <w:left w:val="nil"/>
              <w:bottom w:val="nil"/>
              <w:right w:val="nil"/>
            </w:tcBorders>
            <w:shd w:val="clear" w:color="auto" w:fill="auto"/>
            <w:noWrap/>
            <w:vAlign w:val="bottom"/>
            <w:hideMark/>
          </w:tcPr>
          <w:p w14:paraId="27B231E8" w14:textId="77777777" w:rsidR="001D7D28" w:rsidRPr="001D7D28" w:rsidRDefault="001D7D28" w:rsidP="001D7D28">
            <w:pPr>
              <w:jc w:val="right"/>
              <w:rPr>
                <w:b/>
                <w:bCs/>
                <w:noProof w:val="0"/>
                <w:sz w:val="20"/>
                <w:szCs w:val="20"/>
              </w:rPr>
            </w:pPr>
            <w:r w:rsidRPr="001D7D28">
              <w:rPr>
                <w:b/>
                <w:bCs/>
                <w:noProof w:val="0"/>
                <w:sz w:val="20"/>
                <w:szCs w:val="20"/>
              </w:rPr>
              <w:t>730.287,36</w:t>
            </w:r>
          </w:p>
        </w:tc>
        <w:tc>
          <w:tcPr>
            <w:tcW w:w="1266" w:type="dxa"/>
            <w:tcBorders>
              <w:top w:val="nil"/>
              <w:left w:val="nil"/>
              <w:bottom w:val="nil"/>
              <w:right w:val="nil"/>
            </w:tcBorders>
            <w:shd w:val="clear" w:color="auto" w:fill="auto"/>
            <w:noWrap/>
            <w:vAlign w:val="bottom"/>
            <w:hideMark/>
          </w:tcPr>
          <w:p w14:paraId="7A316593" w14:textId="77777777" w:rsidR="001D7D28" w:rsidRPr="001D7D28" w:rsidRDefault="001D7D28" w:rsidP="001D7D28">
            <w:pPr>
              <w:jc w:val="right"/>
              <w:rPr>
                <w:b/>
                <w:bCs/>
                <w:noProof w:val="0"/>
                <w:sz w:val="20"/>
                <w:szCs w:val="20"/>
              </w:rPr>
            </w:pPr>
            <w:r w:rsidRPr="001D7D28">
              <w:rPr>
                <w:b/>
                <w:bCs/>
                <w:noProof w:val="0"/>
                <w:sz w:val="20"/>
                <w:szCs w:val="20"/>
              </w:rPr>
              <w:t>2.314.681,00</w:t>
            </w:r>
          </w:p>
        </w:tc>
        <w:tc>
          <w:tcPr>
            <w:tcW w:w="1266" w:type="dxa"/>
            <w:tcBorders>
              <w:top w:val="nil"/>
              <w:left w:val="nil"/>
              <w:bottom w:val="nil"/>
              <w:right w:val="nil"/>
            </w:tcBorders>
            <w:shd w:val="clear" w:color="auto" w:fill="auto"/>
            <w:noWrap/>
            <w:vAlign w:val="bottom"/>
            <w:hideMark/>
          </w:tcPr>
          <w:p w14:paraId="54129F81" w14:textId="77777777" w:rsidR="001D7D28" w:rsidRPr="001D7D28" w:rsidRDefault="001D7D28" w:rsidP="001D7D28">
            <w:pPr>
              <w:jc w:val="right"/>
              <w:rPr>
                <w:b/>
                <w:bCs/>
                <w:noProof w:val="0"/>
                <w:sz w:val="20"/>
                <w:szCs w:val="20"/>
              </w:rPr>
            </w:pPr>
            <w:r w:rsidRPr="001D7D28">
              <w:rPr>
                <w:b/>
                <w:bCs/>
                <w:noProof w:val="0"/>
                <w:sz w:val="20"/>
                <w:szCs w:val="20"/>
              </w:rPr>
              <w:t>925.420,73</w:t>
            </w:r>
          </w:p>
        </w:tc>
        <w:tc>
          <w:tcPr>
            <w:tcW w:w="820" w:type="dxa"/>
            <w:tcBorders>
              <w:top w:val="nil"/>
              <w:left w:val="nil"/>
              <w:bottom w:val="nil"/>
              <w:right w:val="nil"/>
            </w:tcBorders>
            <w:shd w:val="clear" w:color="auto" w:fill="auto"/>
            <w:noWrap/>
            <w:vAlign w:val="bottom"/>
            <w:hideMark/>
          </w:tcPr>
          <w:p w14:paraId="697DEF4D" w14:textId="77777777" w:rsidR="001D7D28" w:rsidRPr="001D7D28" w:rsidRDefault="001D7D28" w:rsidP="001D7D28">
            <w:pPr>
              <w:jc w:val="right"/>
              <w:rPr>
                <w:b/>
                <w:bCs/>
                <w:noProof w:val="0"/>
                <w:sz w:val="20"/>
                <w:szCs w:val="20"/>
              </w:rPr>
            </w:pPr>
            <w:r w:rsidRPr="001D7D28">
              <w:rPr>
                <w:b/>
                <w:bCs/>
                <w:noProof w:val="0"/>
                <w:sz w:val="20"/>
                <w:szCs w:val="20"/>
              </w:rPr>
              <w:t>126,72</w:t>
            </w:r>
          </w:p>
        </w:tc>
        <w:tc>
          <w:tcPr>
            <w:tcW w:w="820" w:type="dxa"/>
            <w:tcBorders>
              <w:top w:val="nil"/>
              <w:left w:val="nil"/>
              <w:bottom w:val="nil"/>
              <w:right w:val="nil"/>
            </w:tcBorders>
            <w:shd w:val="clear" w:color="auto" w:fill="auto"/>
            <w:noWrap/>
            <w:vAlign w:val="bottom"/>
            <w:hideMark/>
          </w:tcPr>
          <w:p w14:paraId="1F525C34" w14:textId="77777777" w:rsidR="001D7D28" w:rsidRPr="001D7D28" w:rsidRDefault="001D7D28" w:rsidP="001D7D28">
            <w:pPr>
              <w:jc w:val="right"/>
              <w:rPr>
                <w:b/>
                <w:bCs/>
                <w:noProof w:val="0"/>
                <w:sz w:val="20"/>
                <w:szCs w:val="20"/>
              </w:rPr>
            </w:pPr>
            <w:r w:rsidRPr="001D7D28">
              <w:rPr>
                <w:b/>
                <w:bCs/>
                <w:noProof w:val="0"/>
                <w:sz w:val="20"/>
                <w:szCs w:val="20"/>
              </w:rPr>
              <w:t>39,98</w:t>
            </w:r>
          </w:p>
        </w:tc>
      </w:tr>
      <w:tr w:rsidR="001D7D28" w:rsidRPr="001D7D28" w14:paraId="28ABF41E"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08498DA2" w14:textId="77777777" w:rsidR="001D7D28" w:rsidRPr="001D7D28" w:rsidRDefault="001D7D28" w:rsidP="001D7D28">
            <w:pPr>
              <w:rPr>
                <w:noProof w:val="0"/>
                <w:sz w:val="20"/>
                <w:szCs w:val="20"/>
              </w:rPr>
            </w:pPr>
            <w:r w:rsidRPr="001D7D28">
              <w:rPr>
                <w:noProof w:val="0"/>
                <w:sz w:val="20"/>
                <w:szCs w:val="20"/>
              </w:rPr>
              <w:lastRenderedPageBreak/>
              <w:t>Izvor 1.1. Opći prihodi i primici</w:t>
            </w:r>
          </w:p>
        </w:tc>
        <w:tc>
          <w:tcPr>
            <w:tcW w:w="1417" w:type="dxa"/>
            <w:tcBorders>
              <w:top w:val="nil"/>
              <w:left w:val="nil"/>
              <w:bottom w:val="nil"/>
              <w:right w:val="nil"/>
            </w:tcBorders>
            <w:shd w:val="clear" w:color="auto" w:fill="auto"/>
            <w:noWrap/>
            <w:vAlign w:val="bottom"/>
            <w:hideMark/>
          </w:tcPr>
          <w:p w14:paraId="08CB22D9" w14:textId="77777777" w:rsidR="001D7D28" w:rsidRPr="001D7D28" w:rsidRDefault="001D7D28" w:rsidP="001D7D28">
            <w:pPr>
              <w:jc w:val="right"/>
              <w:rPr>
                <w:noProof w:val="0"/>
                <w:sz w:val="20"/>
                <w:szCs w:val="20"/>
              </w:rPr>
            </w:pPr>
            <w:r w:rsidRPr="001D7D28">
              <w:rPr>
                <w:noProof w:val="0"/>
                <w:sz w:val="20"/>
                <w:szCs w:val="20"/>
              </w:rPr>
              <w:t>730.287,36</w:t>
            </w:r>
          </w:p>
        </w:tc>
        <w:tc>
          <w:tcPr>
            <w:tcW w:w="1266" w:type="dxa"/>
            <w:tcBorders>
              <w:top w:val="nil"/>
              <w:left w:val="nil"/>
              <w:bottom w:val="nil"/>
              <w:right w:val="nil"/>
            </w:tcBorders>
            <w:shd w:val="clear" w:color="auto" w:fill="auto"/>
            <w:noWrap/>
            <w:vAlign w:val="bottom"/>
            <w:hideMark/>
          </w:tcPr>
          <w:p w14:paraId="74048BA3" w14:textId="77777777" w:rsidR="001D7D28" w:rsidRPr="001D7D28" w:rsidRDefault="001D7D28" w:rsidP="001D7D28">
            <w:pPr>
              <w:jc w:val="right"/>
              <w:rPr>
                <w:noProof w:val="0"/>
                <w:sz w:val="20"/>
                <w:szCs w:val="20"/>
              </w:rPr>
            </w:pPr>
            <w:r w:rsidRPr="001D7D28">
              <w:rPr>
                <w:noProof w:val="0"/>
                <w:sz w:val="20"/>
                <w:szCs w:val="20"/>
              </w:rPr>
              <w:t>2.314.681,00</w:t>
            </w:r>
          </w:p>
        </w:tc>
        <w:tc>
          <w:tcPr>
            <w:tcW w:w="1266" w:type="dxa"/>
            <w:tcBorders>
              <w:top w:val="nil"/>
              <w:left w:val="nil"/>
              <w:bottom w:val="nil"/>
              <w:right w:val="nil"/>
            </w:tcBorders>
            <w:shd w:val="clear" w:color="auto" w:fill="auto"/>
            <w:noWrap/>
            <w:vAlign w:val="bottom"/>
            <w:hideMark/>
          </w:tcPr>
          <w:p w14:paraId="6D6DDDE1" w14:textId="77777777" w:rsidR="001D7D28" w:rsidRPr="001D7D28" w:rsidRDefault="001D7D28" w:rsidP="001D7D28">
            <w:pPr>
              <w:jc w:val="right"/>
              <w:rPr>
                <w:noProof w:val="0"/>
                <w:sz w:val="20"/>
                <w:szCs w:val="20"/>
              </w:rPr>
            </w:pPr>
            <w:r w:rsidRPr="001D7D28">
              <w:rPr>
                <w:noProof w:val="0"/>
                <w:sz w:val="20"/>
                <w:szCs w:val="20"/>
              </w:rPr>
              <w:t>925.420,73</w:t>
            </w:r>
          </w:p>
        </w:tc>
        <w:tc>
          <w:tcPr>
            <w:tcW w:w="820" w:type="dxa"/>
            <w:tcBorders>
              <w:top w:val="nil"/>
              <w:left w:val="nil"/>
              <w:bottom w:val="nil"/>
              <w:right w:val="nil"/>
            </w:tcBorders>
            <w:shd w:val="clear" w:color="auto" w:fill="auto"/>
            <w:noWrap/>
            <w:vAlign w:val="bottom"/>
            <w:hideMark/>
          </w:tcPr>
          <w:p w14:paraId="2AE5EFB5" w14:textId="77777777" w:rsidR="001D7D28" w:rsidRPr="001D7D28" w:rsidRDefault="001D7D28" w:rsidP="001D7D28">
            <w:pPr>
              <w:jc w:val="right"/>
              <w:rPr>
                <w:noProof w:val="0"/>
                <w:sz w:val="20"/>
                <w:szCs w:val="20"/>
              </w:rPr>
            </w:pPr>
            <w:r w:rsidRPr="001D7D28">
              <w:rPr>
                <w:noProof w:val="0"/>
                <w:sz w:val="20"/>
                <w:szCs w:val="20"/>
              </w:rPr>
              <w:t>126,72</w:t>
            </w:r>
          </w:p>
        </w:tc>
        <w:tc>
          <w:tcPr>
            <w:tcW w:w="820" w:type="dxa"/>
            <w:tcBorders>
              <w:top w:val="nil"/>
              <w:left w:val="nil"/>
              <w:bottom w:val="nil"/>
              <w:right w:val="nil"/>
            </w:tcBorders>
            <w:shd w:val="clear" w:color="auto" w:fill="auto"/>
            <w:noWrap/>
            <w:vAlign w:val="bottom"/>
            <w:hideMark/>
          </w:tcPr>
          <w:p w14:paraId="5229CD0B" w14:textId="77777777" w:rsidR="001D7D28" w:rsidRPr="001D7D28" w:rsidRDefault="001D7D28" w:rsidP="001D7D28">
            <w:pPr>
              <w:jc w:val="right"/>
              <w:rPr>
                <w:noProof w:val="0"/>
                <w:sz w:val="20"/>
                <w:szCs w:val="20"/>
              </w:rPr>
            </w:pPr>
            <w:r w:rsidRPr="001D7D28">
              <w:rPr>
                <w:noProof w:val="0"/>
                <w:sz w:val="20"/>
                <w:szCs w:val="20"/>
              </w:rPr>
              <w:t>39,98</w:t>
            </w:r>
          </w:p>
        </w:tc>
      </w:tr>
      <w:tr w:rsidR="001D7D28" w:rsidRPr="001D7D28" w14:paraId="7D466314"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67C0E38F" w14:textId="77777777" w:rsidR="001D7D28" w:rsidRPr="001D7D28" w:rsidRDefault="001D7D28" w:rsidP="001D7D28">
            <w:pPr>
              <w:rPr>
                <w:b/>
                <w:bCs/>
                <w:noProof w:val="0"/>
                <w:sz w:val="20"/>
                <w:szCs w:val="20"/>
              </w:rPr>
            </w:pPr>
            <w:r w:rsidRPr="001D7D28">
              <w:rPr>
                <w:b/>
                <w:bCs/>
                <w:noProof w:val="0"/>
                <w:sz w:val="20"/>
                <w:szCs w:val="20"/>
              </w:rPr>
              <w:t>Izvor 3. VLASTITI PRIHODI</w:t>
            </w:r>
          </w:p>
        </w:tc>
        <w:tc>
          <w:tcPr>
            <w:tcW w:w="1417" w:type="dxa"/>
            <w:tcBorders>
              <w:top w:val="nil"/>
              <w:left w:val="nil"/>
              <w:bottom w:val="nil"/>
              <w:right w:val="nil"/>
            </w:tcBorders>
            <w:shd w:val="clear" w:color="auto" w:fill="auto"/>
            <w:noWrap/>
            <w:vAlign w:val="bottom"/>
            <w:hideMark/>
          </w:tcPr>
          <w:p w14:paraId="6DE6DBC8" w14:textId="77777777" w:rsidR="001D7D28" w:rsidRPr="001D7D28" w:rsidRDefault="001D7D28" w:rsidP="001D7D28">
            <w:pPr>
              <w:jc w:val="right"/>
              <w:rPr>
                <w:b/>
                <w:bCs/>
                <w:noProof w:val="0"/>
                <w:sz w:val="20"/>
                <w:szCs w:val="20"/>
              </w:rPr>
            </w:pPr>
            <w:r w:rsidRPr="001D7D28">
              <w:rPr>
                <w:b/>
                <w:bCs/>
                <w:noProof w:val="0"/>
                <w:sz w:val="20"/>
                <w:szCs w:val="20"/>
              </w:rPr>
              <w:t>39.601,83</w:t>
            </w:r>
          </w:p>
        </w:tc>
        <w:tc>
          <w:tcPr>
            <w:tcW w:w="1266" w:type="dxa"/>
            <w:tcBorders>
              <w:top w:val="nil"/>
              <w:left w:val="nil"/>
              <w:bottom w:val="nil"/>
              <w:right w:val="nil"/>
            </w:tcBorders>
            <w:shd w:val="clear" w:color="auto" w:fill="auto"/>
            <w:noWrap/>
            <w:vAlign w:val="bottom"/>
            <w:hideMark/>
          </w:tcPr>
          <w:p w14:paraId="4C8A8B01" w14:textId="77777777" w:rsidR="001D7D28" w:rsidRPr="001D7D28" w:rsidRDefault="001D7D28" w:rsidP="001D7D28">
            <w:pPr>
              <w:jc w:val="right"/>
              <w:rPr>
                <w:b/>
                <w:bCs/>
                <w:noProof w:val="0"/>
                <w:sz w:val="20"/>
                <w:szCs w:val="20"/>
              </w:rPr>
            </w:pPr>
            <w:r w:rsidRPr="001D7D28">
              <w:rPr>
                <w:b/>
                <w:bCs/>
                <w:noProof w:val="0"/>
                <w:sz w:val="20"/>
                <w:szCs w:val="20"/>
              </w:rPr>
              <w:t>73.160,00</w:t>
            </w:r>
          </w:p>
        </w:tc>
        <w:tc>
          <w:tcPr>
            <w:tcW w:w="1266" w:type="dxa"/>
            <w:tcBorders>
              <w:top w:val="nil"/>
              <w:left w:val="nil"/>
              <w:bottom w:val="nil"/>
              <w:right w:val="nil"/>
            </w:tcBorders>
            <w:shd w:val="clear" w:color="auto" w:fill="auto"/>
            <w:noWrap/>
            <w:vAlign w:val="bottom"/>
            <w:hideMark/>
          </w:tcPr>
          <w:p w14:paraId="7A038F3C" w14:textId="77777777" w:rsidR="001D7D28" w:rsidRPr="001D7D28" w:rsidRDefault="001D7D28" w:rsidP="001D7D28">
            <w:pPr>
              <w:jc w:val="right"/>
              <w:rPr>
                <w:b/>
                <w:bCs/>
                <w:noProof w:val="0"/>
                <w:sz w:val="20"/>
                <w:szCs w:val="20"/>
              </w:rPr>
            </w:pPr>
            <w:r w:rsidRPr="001D7D28">
              <w:rPr>
                <w:b/>
                <w:bCs/>
                <w:noProof w:val="0"/>
                <w:sz w:val="20"/>
                <w:szCs w:val="20"/>
              </w:rPr>
              <w:t>20.762,33</w:t>
            </w:r>
          </w:p>
        </w:tc>
        <w:tc>
          <w:tcPr>
            <w:tcW w:w="820" w:type="dxa"/>
            <w:tcBorders>
              <w:top w:val="nil"/>
              <w:left w:val="nil"/>
              <w:bottom w:val="nil"/>
              <w:right w:val="nil"/>
            </w:tcBorders>
            <w:shd w:val="clear" w:color="auto" w:fill="auto"/>
            <w:noWrap/>
            <w:vAlign w:val="bottom"/>
            <w:hideMark/>
          </w:tcPr>
          <w:p w14:paraId="759AE3E2" w14:textId="77777777" w:rsidR="001D7D28" w:rsidRPr="001D7D28" w:rsidRDefault="001D7D28" w:rsidP="001D7D28">
            <w:pPr>
              <w:jc w:val="right"/>
              <w:rPr>
                <w:b/>
                <w:bCs/>
                <w:noProof w:val="0"/>
                <w:sz w:val="20"/>
                <w:szCs w:val="20"/>
              </w:rPr>
            </w:pPr>
            <w:r w:rsidRPr="001D7D28">
              <w:rPr>
                <w:b/>
                <w:bCs/>
                <w:noProof w:val="0"/>
                <w:sz w:val="20"/>
                <w:szCs w:val="20"/>
              </w:rPr>
              <w:t>52,43</w:t>
            </w:r>
          </w:p>
        </w:tc>
        <w:tc>
          <w:tcPr>
            <w:tcW w:w="820" w:type="dxa"/>
            <w:tcBorders>
              <w:top w:val="nil"/>
              <w:left w:val="nil"/>
              <w:bottom w:val="nil"/>
              <w:right w:val="nil"/>
            </w:tcBorders>
            <w:shd w:val="clear" w:color="auto" w:fill="auto"/>
            <w:noWrap/>
            <w:vAlign w:val="bottom"/>
            <w:hideMark/>
          </w:tcPr>
          <w:p w14:paraId="5225554E" w14:textId="77777777" w:rsidR="001D7D28" w:rsidRPr="001D7D28" w:rsidRDefault="001D7D28" w:rsidP="001D7D28">
            <w:pPr>
              <w:jc w:val="right"/>
              <w:rPr>
                <w:b/>
                <w:bCs/>
                <w:noProof w:val="0"/>
                <w:sz w:val="20"/>
                <w:szCs w:val="20"/>
              </w:rPr>
            </w:pPr>
            <w:r w:rsidRPr="001D7D28">
              <w:rPr>
                <w:b/>
                <w:bCs/>
                <w:noProof w:val="0"/>
                <w:sz w:val="20"/>
                <w:szCs w:val="20"/>
              </w:rPr>
              <w:t>28,38</w:t>
            </w:r>
          </w:p>
        </w:tc>
      </w:tr>
      <w:tr w:rsidR="001D7D28" w:rsidRPr="001D7D28" w14:paraId="758EC1F3"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1053FCFD" w14:textId="77777777" w:rsidR="001D7D28" w:rsidRPr="001D7D28" w:rsidRDefault="001D7D28" w:rsidP="001D7D28">
            <w:pPr>
              <w:rPr>
                <w:noProof w:val="0"/>
                <w:sz w:val="20"/>
                <w:szCs w:val="20"/>
              </w:rPr>
            </w:pPr>
            <w:r w:rsidRPr="001D7D28">
              <w:rPr>
                <w:noProof w:val="0"/>
                <w:sz w:val="20"/>
                <w:szCs w:val="20"/>
              </w:rPr>
              <w:t>Izvor 3.0. Vlastiti prihodi korisnika</w:t>
            </w:r>
          </w:p>
        </w:tc>
        <w:tc>
          <w:tcPr>
            <w:tcW w:w="1417" w:type="dxa"/>
            <w:tcBorders>
              <w:top w:val="nil"/>
              <w:left w:val="nil"/>
              <w:bottom w:val="nil"/>
              <w:right w:val="nil"/>
            </w:tcBorders>
            <w:shd w:val="clear" w:color="auto" w:fill="auto"/>
            <w:noWrap/>
            <w:vAlign w:val="bottom"/>
            <w:hideMark/>
          </w:tcPr>
          <w:p w14:paraId="011D402B" w14:textId="77777777" w:rsidR="001D7D28" w:rsidRPr="001D7D28" w:rsidRDefault="001D7D28" w:rsidP="001D7D28">
            <w:pPr>
              <w:jc w:val="right"/>
              <w:rPr>
                <w:noProof w:val="0"/>
                <w:sz w:val="20"/>
                <w:szCs w:val="20"/>
              </w:rPr>
            </w:pPr>
            <w:r w:rsidRPr="001D7D28">
              <w:rPr>
                <w:noProof w:val="0"/>
                <w:sz w:val="20"/>
                <w:szCs w:val="20"/>
              </w:rPr>
              <w:t>0,18</w:t>
            </w:r>
          </w:p>
        </w:tc>
        <w:tc>
          <w:tcPr>
            <w:tcW w:w="1266" w:type="dxa"/>
            <w:tcBorders>
              <w:top w:val="nil"/>
              <w:left w:val="nil"/>
              <w:bottom w:val="nil"/>
              <w:right w:val="nil"/>
            </w:tcBorders>
            <w:shd w:val="clear" w:color="auto" w:fill="auto"/>
            <w:noWrap/>
            <w:vAlign w:val="bottom"/>
            <w:hideMark/>
          </w:tcPr>
          <w:p w14:paraId="5A336552" w14:textId="77777777" w:rsidR="001D7D28" w:rsidRPr="001D7D28" w:rsidRDefault="001D7D28" w:rsidP="001D7D28">
            <w:pPr>
              <w:jc w:val="right"/>
              <w:rPr>
                <w:noProof w:val="0"/>
                <w:sz w:val="20"/>
                <w:szCs w:val="20"/>
              </w:rPr>
            </w:pPr>
            <w:r w:rsidRPr="001D7D28">
              <w:rPr>
                <w:noProof w:val="0"/>
                <w:sz w:val="20"/>
                <w:szCs w:val="20"/>
              </w:rPr>
              <w:t>10,00</w:t>
            </w:r>
          </w:p>
        </w:tc>
        <w:tc>
          <w:tcPr>
            <w:tcW w:w="1266" w:type="dxa"/>
            <w:tcBorders>
              <w:top w:val="nil"/>
              <w:left w:val="nil"/>
              <w:bottom w:val="nil"/>
              <w:right w:val="nil"/>
            </w:tcBorders>
            <w:shd w:val="clear" w:color="auto" w:fill="auto"/>
            <w:noWrap/>
            <w:vAlign w:val="bottom"/>
            <w:hideMark/>
          </w:tcPr>
          <w:p w14:paraId="00C2E15F" w14:textId="77777777" w:rsidR="001D7D28" w:rsidRPr="001D7D28" w:rsidRDefault="001D7D28" w:rsidP="001D7D28">
            <w:pPr>
              <w:jc w:val="right"/>
              <w:rPr>
                <w:noProof w:val="0"/>
                <w:sz w:val="20"/>
                <w:szCs w:val="20"/>
              </w:rPr>
            </w:pPr>
            <w:r w:rsidRPr="001D7D28">
              <w:rPr>
                <w:noProof w:val="0"/>
                <w:sz w:val="20"/>
                <w:szCs w:val="20"/>
              </w:rPr>
              <w:t>0,65</w:t>
            </w:r>
          </w:p>
        </w:tc>
        <w:tc>
          <w:tcPr>
            <w:tcW w:w="820" w:type="dxa"/>
            <w:tcBorders>
              <w:top w:val="nil"/>
              <w:left w:val="nil"/>
              <w:bottom w:val="nil"/>
              <w:right w:val="nil"/>
            </w:tcBorders>
            <w:shd w:val="clear" w:color="auto" w:fill="auto"/>
            <w:noWrap/>
            <w:vAlign w:val="bottom"/>
            <w:hideMark/>
          </w:tcPr>
          <w:p w14:paraId="4F4CABA3" w14:textId="77777777" w:rsidR="001D7D28" w:rsidRPr="001D7D28" w:rsidRDefault="001D7D28" w:rsidP="001D7D28">
            <w:pPr>
              <w:jc w:val="right"/>
              <w:rPr>
                <w:noProof w:val="0"/>
                <w:sz w:val="20"/>
                <w:szCs w:val="20"/>
              </w:rPr>
            </w:pPr>
            <w:r w:rsidRPr="001D7D28">
              <w:rPr>
                <w:noProof w:val="0"/>
                <w:sz w:val="20"/>
                <w:szCs w:val="20"/>
              </w:rPr>
              <w:t>361,11</w:t>
            </w:r>
          </w:p>
        </w:tc>
        <w:tc>
          <w:tcPr>
            <w:tcW w:w="820" w:type="dxa"/>
            <w:tcBorders>
              <w:top w:val="nil"/>
              <w:left w:val="nil"/>
              <w:bottom w:val="nil"/>
              <w:right w:val="nil"/>
            </w:tcBorders>
            <w:shd w:val="clear" w:color="auto" w:fill="auto"/>
            <w:noWrap/>
            <w:vAlign w:val="bottom"/>
            <w:hideMark/>
          </w:tcPr>
          <w:p w14:paraId="4B6179E9" w14:textId="77777777" w:rsidR="001D7D28" w:rsidRPr="001D7D28" w:rsidRDefault="001D7D28" w:rsidP="001D7D28">
            <w:pPr>
              <w:jc w:val="right"/>
              <w:rPr>
                <w:noProof w:val="0"/>
                <w:sz w:val="20"/>
                <w:szCs w:val="20"/>
              </w:rPr>
            </w:pPr>
            <w:r w:rsidRPr="001D7D28">
              <w:rPr>
                <w:noProof w:val="0"/>
                <w:sz w:val="20"/>
                <w:szCs w:val="20"/>
              </w:rPr>
              <w:t>6,50</w:t>
            </w:r>
          </w:p>
        </w:tc>
      </w:tr>
      <w:tr w:rsidR="001D7D28" w:rsidRPr="001D7D28" w14:paraId="0A223EC4"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00B36D1C" w14:textId="77777777" w:rsidR="001D7D28" w:rsidRPr="001D7D28" w:rsidRDefault="001D7D28" w:rsidP="001D7D28">
            <w:pPr>
              <w:rPr>
                <w:noProof w:val="0"/>
                <w:sz w:val="20"/>
                <w:szCs w:val="20"/>
              </w:rPr>
            </w:pPr>
            <w:r w:rsidRPr="001D7D28">
              <w:rPr>
                <w:noProof w:val="0"/>
                <w:sz w:val="20"/>
                <w:szCs w:val="20"/>
              </w:rPr>
              <w:t>Izvor 3.1. Vlastiti prihodi</w:t>
            </w:r>
          </w:p>
        </w:tc>
        <w:tc>
          <w:tcPr>
            <w:tcW w:w="1417" w:type="dxa"/>
            <w:tcBorders>
              <w:top w:val="nil"/>
              <w:left w:val="nil"/>
              <w:bottom w:val="nil"/>
              <w:right w:val="nil"/>
            </w:tcBorders>
            <w:shd w:val="clear" w:color="auto" w:fill="auto"/>
            <w:noWrap/>
            <w:vAlign w:val="bottom"/>
            <w:hideMark/>
          </w:tcPr>
          <w:p w14:paraId="7E6D78F3" w14:textId="77777777" w:rsidR="001D7D28" w:rsidRPr="001D7D28" w:rsidRDefault="001D7D28" w:rsidP="001D7D28">
            <w:pPr>
              <w:jc w:val="right"/>
              <w:rPr>
                <w:noProof w:val="0"/>
                <w:sz w:val="20"/>
                <w:szCs w:val="20"/>
              </w:rPr>
            </w:pPr>
            <w:r w:rsidRPr="001D7D28">
              <w:rPr>
                <w:noProof w:val="0"/>
                <w:sz w:val="20"/>
                <w:szCs w:val="20"/>
              </w:rPr>
              <w:t>39.601,65</w:t>
            </w:r>
          </w:p>
        </w:tc>
        <w:tc>
          <w:tcPr>
            <w:tcW w:w="1266" w:type="dxa"/>
            <w:tcBorders>
              <w:top w:val="nil"/>
              <w:left w:val="nil"/>
              <w:bottom w:val="nil"/>
              <w:right w:val="nil"/>
            </w:tcBorders>
            <w:shd w:val="clear" w:color="auto" w:fill="auto"/>
            <w:noWrap/>
            <w:vAlign w:val="bottom"/>
            <w:hideMark/>
          </w:tcPr>
          <w:p w14:paraId="48C601CE" w14:textId="77777777" w:rsidR="001D7D28" w:rsidRPr="001D7D28" w:rsidRDefault="001D7D28" w:rsidP="001D7D28">
            <w:pPr>
              <w:jc w:val="right"/>
              <w:rPr>
                <w:noProof w:val="0"/>
                <w:sz w:val="20"/>
                <w:szCs w:val="20"/>
              </w:rPr>
            </w:pPr>
            <w:r w:rsidRPr="001D7D28">
              <w:rPr>
                <w:noProof w:val="0"/>
                <w:sz w:val="20"/>
                <w:szCs w:val="20"/>
              </w:rPr>
              <w:t>73.150,00</w:t>
            </w:r>
          </w:p>
        </w:tc>
        <w:tc>
          <w:tcPr>
            <w:tcW w:w="1266" w:type="dxa"/>
            <w:tcBorders>
              <w:top w:val="nil"/>
              <w:left w:val="nil"/>
              <w:bottom w:val="nil"/>
              <w:right w:val="nil"/>
            </w:tcBorders>
            <w:shd w:val="clear" w:color="auto" w:fill="auto"/>
            <w:noWrap/>
            <w:vAlign w:val="bottom"/>
            <w:hideMark/>
          </w:tcPr>
          <w:p w14:paraId="6F40270E" w14:textId="77777777" w:rsidR="001D7D28" w:rsidRPr="001D7D28" w:rsidRDefault="001D7D28" w:rsidP="001D7D28">
            <w:pPr>
              <w:jc w:val="right"/>
              <w:rPr>
                <w:noProof w:val="0"/>
                <w:sz w:val="20"/>
                <w:szCs w:val="20"/>
              </w:rPr>
            </w:pPr>
            <w:r w:rsidRPr="001D7D28">
              <w:rPr>
                <w:noProof w:val="0"/>
                <w:sz w:val="20"/>
                <w:szCs w:val="20"/>
              </w:rPr>
              <w:t>20.761,68</w:t>
            </w:r>
          </w:p>
        </w:tc>
        <w:tc>
          <w:tcPr>
            <w:tcW w:w="820" w:type="dxa"/>
            <w:tcBorders>
              <w:top w:val="nil"/>
              <w:left w:val="nil"/>
              <w:bottom w:val="nil"/>
              <w:right w:val="nil"/>
            </w:tcBorders>
            <w:shd w:val="clear" w:color="auto" w:fill="auto"/>
            <w:noWrap/>
            <w:vAlign w:val="bottom"/>
            <w:hideMark/>
          </w:tcPr>
          <w:p w14:paraId="0B274185" w14:textId="77777777" w:rsidR="001D7D28" w:rsidRPr="001D7D28" w:rsidRDefault="001D7D28" w:rsidP="001D7D28">
            <w:pPr>
              <w:jc w:val="right"/>
              <w:rPr>
                <w:noProof w:val="0"/>
                <w:sz w:val="20"/>
                <w:szCs w:val="20"/>
              </w:rPr>
            </w:pPr>
            <w:r w:rsidRPr="001D7D28">
              <w:rPr>
                <w:noProof w:val="0"/>
                <w:sz w:val="20"/>
                <w:szCs w:val="20"/>
              </w:rPr>
              <w:t>52,43</w:t>
            </w:r>
          </w:p>
        </w:tc>
        <w:tc>
          <w:tcPr>
            <w:tcW w:w="820" w:type="dxa"/>
            <w:tcBorders>
              <w:top w:val="nil"/>
              <w:left w:val="nil"/>
              <w:bottom w:val="nil"/>
              <w:right w:val="nil"/>
            </w:tcBorders>
            <w:shd w:val="clear" w:color="auto" w:fill="auto"/>
            <w:noWrap/>
            <w:vAlign w:val="bottom"/>
            <w:hideMark/>
          </w:tcPr>
          <w:p w14:paraId="7C09417C" w14:textId="77777777" w:rsidR="001D7D28" w:rsidRPr="001D7D28" w:rsidRDefault="001D7D28" w:rsidP="001D7D28">
            <w:pPr>
              <w:jc w:val="right"/>
              <w:rPr>
                <w:noProof w:val="0"/>
                <w:sz w:val="20"/>
                <w:szCs w:val="20"/>
              </w:rPr>
            </w:pPr>
            <w:r w:rsidRPr="001D7D28">
              <w:rPr>
                <w:noProof w:val="0"/>
                <w:sz w:val="20"/>
                <w:szCs w:val="20"/>
              </w:rPr>
              <w:t>28,38</w:t>
            </w:r>
          </w:p>
        </w:tc>
      </w:tr>
      <w:tr w:rsidR="001D7D28" w:rsidRPr="001D7D28" w14:paraId="09A35B20"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5ECE9D79" w14:textId="77777777" w:rsidR="001D7D28" w:rsidRPr="001D7D28" w:rsidRDefault="001D7D28" w:rsidP="001D7D28">
            <w:pPr>
              <w:rPr>
                <w:b/>
                <w:bCs/>
                <w:noProof w:val="0"/>
                <w:sz w:val="20"/>
                <w:szCs w:val="20"/>
              </w:rPr>
            </w:pPr>
            <w:r w:rsidRPr="001D7D28">
              <w:rPr>
                <w:b/>
                <w:bCs/>
                <w:noProof w:val="0"/>
                <w:sz w:val="20"/>
                <w:szCs w:val="20"/>
              </w:rPr>
              <w:t>Izvor 4. PRIHODI ZA POSEBNE NAMJENE</w:t>
            </w:r>
          </w:p>
        </w:tc>
        <w:tc>
          <w:tcPr>
            <w:tcW w:w="1417" w:type="dxa"/>
            <w:tcBorders>
              <w:top w:val="nil"/>
              <w:left w:val="nil"/>
              <w:bottom w:val="nil"/>
              <w:right w:val="nil"/>
            </w:tcBorders>
            <w:shd w:val="clear" w:color="auto" w:fill="auto"/>
            <w:noWrap/>
            <w:vAlign w:val="bottom"/>
            <w:hideMark/>
          </w:tcPr>
          <w:p w14:paraId="377C149B" w14:textId="77777777" w:rsidR="001D7D28" w:rsidRPr="001D7D28" w:rsidRDefault="001D7D28" w:rsidP="001D7D28">
            <w:pPr>
              <w:jc w:val="right"/>
              <w:rPr>
                <w:b/>
                <w:bCs/>
                <w:noProof w:val="0"/>
                <w:sz w:val="20"/>
                <w:szCs w:val="20"/>
              </w:rPr>
            </w:pPr>
            <w:r w:rsidRPr="001D7D28">
              <w:rPr>
                <w:b/>
                <w:bCs/>
                <w:noProof w:val="0"/>
                <w:sz w:val="20"/>
                <w:szCs w:val="20"/>
              </w:rPr>
              <w:t>395.999,19</w:t>
            </w:r>
          </w:p>
        </w:tc>
        <w:tc>
          <w:tcPr>
            <w:tcW w:w="1266" w:type="dxa"/>
            <w:tcBorders>
              <w:top w:val="nil"/>
              <w:left w:val="nil"/>
              <w:bottom w:val="nil"/>
              <w:right w:val="nil"/>
            </w:tcBorders>
            <w:shd w:val="clear" w:color="auto" w:fill="auto"/>
            <w:noWrap/>
            <w:vAlign w:val="bottom"/>
            <w:hideMark/>
          </w:tcPr>
          <w:p w14:paraId="2E2F5C7F" w14:textId="77777777" w:rsidR="001D7D28" w:rsidRPr="001D7D28" w:rsidRDefault="001D7D28" w:rsidP="001D7D28">
            <w:pPr>
              <w:jc w:val="right"/>
              <w:rPr>
                <w:b/>
                <w:bCs/>
                <w:noProof w:val="0"/>
                <w:sz w:val="20"/>
                <w:szCs w:val="20"/>
              </w:rPr>
            </w:pPr>
            <w:r w:rsidRPr="001D7D28">
              <w:rPr>
                <w:b/>
                <w:bCs/>
                <w:noProof w:val="0"/>
                <w:sz w:val="20"/>
                <w:szCs w:val="20"/>
              </w:rPr>
              <w:t>2.868.783,00</w:t>
            </w:r>
          </w:p>
        </w:tc>
        <w:tc>
          <w:tcPr>
            <w:tcW w:w="1266" w:type="dxa"/>
            <w:tcBorders>
              <w:top w:val="nil"/>
              <w:left w:val="nil"/>
              <w:bottom w:val="nil"/>
              <w:right w:val="nil"/>
            </w:tcBorders>
            <w:shd w:val="clear" w:color="auto" w:fill="auto"/>
            <w:noWrap/>
            <w:vAlign w:val="bottom"/>
            <w:hideMark/>
          </w:tcPr>
          <w:p w14:paraId="69FC33F9" w14:textId="77777777" w:rsidR="001D7D28" w:rsidRPr="001D7D28" w:rsidRDefault="001D7D28" w:rsidP="001D7D28">
            <w:pPr>
              <w:jc w:val="right"/>
              <w:rPr>
                <w:b/>
                <w:bCs/>
                <w:noProof w:val="0"/>
                <w:sz w:val="20"/>
                <w:szCs w:val="20"/>
              </w:rPr>
            </w:pPr>
            <w:r w:rsidRPr="001D7D28">
              <w:rPr>
                <w:b/>
                <w:bCs/>
                <w:noProof w:val="0"/>
                <w:sz w:val="20"/>
                <w:szCs w:val="20"/>
              </w:rPr>
              <w:t>369.345,09</w:t>
            </w:r>
          </w:p>
        </w:tc>
        <w:tc>
          <w:tcPr>
            <w:tcW w:w="820" w:type="dxa"/>
            <w:tcBorders>
              <w:top w:val="nil"/>
              <w:left w:val="nil"/>
              <w:bottom w:val="nil"/>
              <w:right w:val="nil"/>
            </w:tcBorders>
            <w:shd w:val="clear" w:color="auto" w:fill="auto"/>
            <w:noWrap/>
            <w:vAlign w:val="bottom"/>
            <w:hideMark/>
          </w:tcPr>
          <w:p w14:paraId="0B62CE5F" w14:textId="77777777" w:rsidR="001D7D28" w:rsidRPr="001D7D28" w:rsidRDefault="001D7D28" w:rsidP="001D7D28">
            <w:pPr>
              <w:jc w:val="right"/>
              <w:rPr>
                <w:b/>
                <w:bCs/>
                <w:noProof w:val="0"/>
                <w:sz w:val="20"/>
                <w:szCs w:val="20"/>
              </w:rPr>
            </w:pPr>
            <w:r w:rsidRPr="001D7D28">
              <w:rPr>
                <w:b/>
                <w:bCs/>
                <w:noProof w:val="0"/>
                <w:sz w:val="20"/>
                <w:szCs w:val="20"/>
              </w:rPr>
              <w:t>93,27</w:t>
            </w:r>
          </w:p>
        </w:tc>
        <w:tc>
          <w:tcPr>
            <w:tcW w:w="820" w:type="dxa"/>
            <w:tcBorders>
              <w:top w:val="nil"/>
              <w:left w:val="nil"/>
              <w:bottom w:val="nil"/>
              <w:right w:val="nil"/>
            </w:tcBorders>
            <w:shd w:val="clear" w:color="auto" w:fill="auto"/>
            <w:noWrap/>
            <w:vAlign w:val="bottom"/>
            <w:hideMark/>
          </w:tcPr>
          <w:p w14:paraId="6893D01A" w14:textId="77777777" w:rsidR="001D7D28" w:rsidRPr="001D7D28" w:rsidRDefault="001D7D28" w:rsidP="001D7D28">
            <w:pPr>
              <w:jc w:val="right"/>
              <w:rPr>
                <w:b/>
                <w:bCs/>
                <w:noProof w:val="0"/>
                <w:sz w:val="20"/>
                <w:szCs w:val="20"/>
              </w:rPr>
            </w:pPr>
            <w:r w:rsidRPr="001D7D28">
              <w:rPr>
                <w:b/>
                <w:bCs/>
                <w:noProof w:val="0"/>
                <w:sz w:val="20"/>
                <w:szCs w:val="20"/>
              </w:rPr>
              <w:t>12,87</w:t>
            </w:r>
          </w:p>
        </w:tc>
      </w:tr>
      <w:tr w:rsidR="001D7D28" w:rsidRPr="001D7D28" w14:paraId="32F9EF3F"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5AEBA0C2" w14:textId="77777777" w:rsidR="001D7D28" w:rsidRPr="001D7D28" w:rsidRDefault="001D7D28" w:rsidP="001D7D28">
            <w:pPr>
              <w:rPr>
                <w:noProof w:val="0"/>
                <w:sz w:val="20"/>
                <w:szCs w:val="20"/>
              </w:rPr>
            </w:pPr>
            <w:r w:rsidRPr="001D7D28">
              <w:rPr>
                <w:noProof w:val="0"/>
                <w:sz w:val="20"/>
                <w:szCs w:val="20"/>
              </w:rPr>
              <w:t>Izvor 4.0. Prihodi za posebne namjene korisnika</w:t>
            </w:r>
          </w:p>
        </w:tc>
        <w:tc>
          <w:tcPr>
            <w:tcW w:w="1417" w:type="dxa"/>
            <w:tcBorders>
              <w:top w:val="nil"/>
              <w:left w:val="nil"/>
              <w:bottom w:val="nil"/>
              <w:right w:val="nil"/>
            </w:tcBorders>
            <w:shd w:val="clear" w:color="auto" w:fill="auto"/>
            <w:noWrap/>
            <w:vAlign w:val="bottom"/>
            <w:hideMark/>
          </w:tcPr>
          <w:p w14:paraId="1C830CEB" w14:textId="77777777" w:rsidR="001D7D28" w:rsidRPr="001D7D28" w:rsidRDefault="001D7D28" w:rsidP="001D7D28">
            <w:pPr>
              <w:jc w:val="right"/>
              <w:rPr>
                <w:noProof w:val="0"/>
                <w:sz w:val="20"/>
                <w:szCs w:val="20"/>
              </w:rPr>
            </w:pPr>
            <w:r w:rsidRPr="001D7D28">
              <w:rPr>
                <w:noProof w:val="0"/>
                <w:sz w:val="20"/>
                <w:szCs w:val="20"/>
              </w:rPr>
              <w:t>60.156,24</w:t>
            </w:r>
          </w:p>
        </w:tc>
        <w:tc>
          <w:tcPr>
            <w:tcW w:w="1266" w:type="dxa"/>
            <w:tcBorders>
              <w:top w:val="nil"/>
              <w:left w:val="nil"/>
              <w:bottom w:val="nil"/>
              <w:right w:val="nil"/>
            </w:tcBorders>
            <w:shd w:val="clear" w:color="auto" w:fill="auto"/>
            <w:noWrap/>
            <w:vAlign w:val="bottom"/>
            <w:hideMark/>
          </w:tcPr>
          <w:p w14:paraId="6A935010" w14:textId="77777777" w:rsidR="001D7D28" w:rsidRPr="001D7D28" w:rsidRDefault="001D7D28" w:rsidP="001D7D28">
            <w:pPr>
              <w:jc w:val="right"/>
              <w:rPr>
                <w:noProof w:val="0"/>
                <w:sz w:val="20"/>
                <w:szCs w:val="20"/>
              </w:rPr>
            </w:pPr>
            <w:r w:rsidRPr="001D7D28">
              <w:rPr>
                <w:noProof w:val="0"/>
                <w:sz w:val="20"/>
                <w:szCs w:val="20"/>
              </w:rPr>
              <w:t>122.200,00</w:t>
            </w:r>
          </w:p>
        </w:tc>
        <w:tc>
          <w:tcPr>
            <w:tcW w:w="1266" w:type="dxa"/>
            <w:tcBorders>
              <w:top w:val="nil"/>
              <w:left w:val="nil"/>
              <w:bottom w:val="nil"/>
              <w:right w:val="nil"/>
            </w:tcBorders>
            <w:shd w:val="clear" w:color="auto" w:fill="auto"/>
            <w:noWrap/>
            <w:vAlign w:val="bottom"/>
            <w:hideMark/>
          </w:tcPr>
          <w:p w14:paraId="30735499" w14:textId="77777777" w:rsidR="001D7D28" w:rsidRPr="001D7D28" w:rsidRDefault="001D7D28" w:rsidP="001D7D28">
            <w:pPr>
              <w:jc w:val="right"/>
              <w:rPr>
                <w:noProof w:val="0"/>
                <w:sz w:val="20"/>
                <w:szCs w:val="20"/>
              </w:rPr>
            </w:pPr>
            <w:r w:rsidRPr="001D7D28">
              <w:rPr>
                <w:noProof w:val="0"/>
                <w:sz w:val="20"/>
                <w:szCs w:val="20"/>
              </w:rPr>
              <w:t>52.809,15</w:t>
            </w:r>
          </w:p>
        </w:tc>
        <w:tc>
          <w:tcPr>
            <w:tcW w:w="820" w:type="dxa"/>
            <w:tcBorders>
              <w:top w:val="nil"/>
              <w:left w:val="nil"/>
              <w:bottom w:val="nil"/>
              <w:right w:val="nil"/>
            </w:tcBorders>
            <w:shd w:val="clear" w:color="auto" w:fill="auto"/>
            <w:noWrap/>
            <w:vAlign w:val="bottom"/>
            <w:hideMark/>
          </w:tcPr>
          <w:p w14:paraId="538142CE" w14:textId="77777777" w:rsidR="001D7D28" w:rsidRPr="001D7D28" w:rsidRDefault="001D7D28" w:rsidP="001D7D28">
            <w:pPr>
              <w:jc w:val="right"/>
              <w:rPr>
                <w:noProof w:val="0"/>
                <w:sz w:val="20"/>
                <w:szCs w:val="20"/>
              </w:rPr>
            </w:pPr>
            <w:r w:rsidRPr="001D7D28">
              <w:rPr>
                <w:noProof w:val="0"/>
                <w:sz w:val="20"/>
                <w:szCs w:val="20"/>
              </w:rPr>
              <w:t>87,79</w:t>
            </w:r>
          </w:p>
        </w:tc>
        <w:tc>
          <w:tcPr>
            <w:tcW w:w="820" w:type="dxa"/>
            <w:tcBorders>
              <w:top w:val="nil"/>
              <w:left w:val="nil"/>
              <w:bottom w:val="nil"/>
              <w:right w:val="nil"/>
            </w:tcBorders>
            <w:shd w:val="clear" w:color="auto" w:fill="auto"/>
            <w:noWrap/>
            <w:vAlign w:val="bottom"/>
            <w:hideMark/>
          </w:tcPr>
          <w:p w14:paraId="20ECAEC8" w14:textId="77777777" w:rsidR="001D7D28" w:rsidRPr="001D7D28" w:rsidRDefault="001D7D28" w:rsidP="001D7D28">
            <w:pPr>
              <w:jc w:val="right"/>
              <w:rPr>
                <w:noProof w:val="0"/>
                <w:sz w:val="20"/>
                <w:szCs w:val="20"/>
              </w:rPr>
            </w:pPr>
            <w:r w:rsidRPr="001D7D28">
              <w:rPr>
                <w:noProof w:val="0"/>
                <w:sz w:val="20"/>
                <w:szCs w:val="20"/>
              </w:rPr>
              <w:t>43,22</w:t>
            </w:r>
          </w:p>
        </w:tc>
      </w:tr>
      <w:tr w:rsidR="001D7D28" w:rsidRPr="001D7D28" w14:paraId="77EF6DBC"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395C0D64" w14:textId="77777777" w:rsidR="001D7D28" w:rsidRPr="001D7D28" w:rsidRDefault="001D7D28" w:rsidP="001D7D28">
            <w:pPr>
              <w:rPr>
                <w:noProof w:val="0"/>
                <w:sz w:val="20"/>
                <w:szCs w:val="20"/>
              </w:rPr>
            </w:pPr>
            <w:r w:rsidRPr="001D7D28">
              <w:rPr>
                <w:noProof w:val="0"/>
                <w:sz w:val="20"/>
                <w:szCs w:val="20"/>
              </w:rPr>
              <w:t>Izvor 4.1. Komunalna naknada</w:t>
            </w:r>
          </w:p>
        </w:tc>
        <w:tc>
          <w:tcPr>
            <w:tcW w:w="1417" w:type="dxa"/>
            <w:tcBorders>
              <w:top w:val="nil"/>
              <w:left w:val="nil"/>
              <w:bottom w:val="nil"/>
              <w:right w:val="nil"/>
            </w:tcBorders>
            <w:shd w:val="clear" w:color="auto" w:fill="auto"/>
            <w:noWrap/>
            <w:vAlign w:val="bottom"/>
            <w:hideMark/>
          </w:tcPr>
          <w:p w14:paraId="1B7A9670" w14:textId="77777777" w:rsidR="001D7D28" w:rsidRPr="001D7D28" w:rsidRDefault="001D7D28" w:rsidP="001D7D28">
            <w:pPr>
              <w:jc w:val="right"/>
              <w:rPr>
                <w:noProof w:val="0"/>
                <w:sz w:val="20"/>
                <w:szCs w:val="20"/>
              </w:rPr>
            </w:pPr>
            <w:r w:rsidRPr="001D7D28">
              <w:rPr>
                <w:noProof w:val="0"/>
                <w:sz w:val="20"/>
                <w:szCs w:val="20"/>
              </w:rPr>
              <w:t>147.473,89</w:t>
            </w:r>
          </w:p>
        </w:tc>
        <w:tc>
          <w:tcPr>
            <w:tcW w:w="1266" w:type="dxa"/>
            <w:tcBorders>
              <w:top w:val="nil"/>
              <w:left w:val="nil"/>
              <w:bottom w:val="nil"/>
              <w:right w:val="nil"/>
            </w:tcBorders>
            <w:shd w:val="clear" w:color="auto" w:fill="auto"/>
            <w:noWrap/>
            <w:vAlign w:val="bottom"/>
            <w:hideMark/>
          </w:tcPr>
          <w:p w14:paraId="48EA09C0" w14:textId="77777777" w:rsidR="001D7D28" w:rsidRPr="001D7D28" w:rsidRDefault="001D7D28" w:rsidP="001D7D28">
            <w:pPr>
              <w:jc w:val="right"/>
              <w:rPr>
                <w:noProof w:val="0"/>
                <w:sz w:val="20"/>
                <w:szCs w:val="20"/>
              </w:rPr>
            </w:pPr>
            <w:r w:rsidRPr="001D7D28">
              <w:rPr>
                <w:noProof w:val="0"/>
                <w:sz w:val="20"/>
                <w:szCs w:val="20"/>
              </w:rPr>
              <w:t>1.231.466,00</w:t>
            </w:r>
          </w:p>
        </w:tc>
        <w:tc>
          <w:tcPr>
            <w:tcW w:w="1266" w:type="dxa"/>
            <w:tcBorders>
              <w:top w:val="nil"/>
              <w:left w:val="nil"/>
              <w:bottom w:val="nil"/>
              <w:right w:val="nil"/>
            </w:tcBorders>
            <w:shd w:val="clear" w:color="auto" w:fill="auto"/>
            <w:noWrap/>
            <w:vAlign w:val="bottom"/>
            <w:hideMark/>
          </w:tcPr>
          <w:p w14:paraId="5584D407" w14:textId="77777777" w:rsidR="001D7D28" w:rsidRPr="001D7D28" w:rsidRDefault="001D7D28" w:rsidP="001D7D28">
            <w:pPr>
              <w:jc w:val="right"/>
              <w:rPr>
                <w:noProof w:val="0"/>
                <w:sz w:val="20"/>
                <w:szCs w:val="20"/>
              </w:rPr>
            </w:pPr>
            <w:r w:rsidRPr="001D7D28">
              <w:rPr>
                <w:noProof w:val="0"/>
                <w:sz w:val="20"/>
                <w:szCs w:val="20"/>
              </w:rPr>
              <w:t>141.371,85</w:t>
            </w:r>
          </w:p>
        </w:tc>
        <w:tc>
          <w:tcPr>
            <w:tcW w:w="820" w:type="dxa"/>
            <w:tcBorders>
              <w:top w:val="nil"/>
              <w:left w:val="nil"/>
              <w:bottom w:val="nil"/>
              <w:right w:val="nil"/>
            </w:tcBorders>
            <w:shd w:val="clear" w:color="auto" w:fill="auto"/>
            <w:noWrap/>
            <w:vAlign w:val="bottom"/>
            <w:hideMark/>
          </w:tcPr>
          <w:p w14:paraId="63C7031B" w14:textId="77777777" w:rsidR="001D7D28" w:rsidRPr="001D7D28" w:rsidRDefault="001D7D28" w:rsidP="001D7D28">
            <w:pPr>
              <w:jc w:val="right"/>
              <w:rPr>
                <w:noProof w:val="0"/>
                <w:sz w:val="20"/>
                <w:szCs w:val="20"/>
              </w:rPr>
            </w:pPr>
            <w:r w:rsidRPr="001D7D28">
              <w:rPr>
                <w:noProof w:val="0"/>
                <w:sz w:val="20"/>
                <w:szCs w:val="20"/>
              </w:rPr>
              <w:t>95,86</w:t>
            </w:r>
          </w:p>
        </w:tc>
        <w:tc>
          <w:tcPr>
            <w:tcW w:w="820" w:type="dxa"/>
            <w:tcBorders>
              <w:top w:val="nil"/>
              <w:left w:val="nil"/>
              <w:bottom w:val="nil"/>
              <w:right w:val="nil"/>
            </w:tcBorders>
            <w:shd w:val="clear" w:color="auto" w:fill="auto"/>
            <w:noWrap/>
            <w:vAlign w:val="bottom"/>
            <w:hideMark/>
          </w:tcPr>
          <w:p w14:paraId="64CF1898" w14:textId="77777777" w:rsidR="001D7D28" w:rsidRPr="001D7D28" w:rsidRDefault="001D7D28" w:rsidP="001D7D28">
            <w:pPr>
              <w:jc w:val="right"/>
              <w:rPr>
                <w:noProof w:val="0"/>
                <w:sz w:val="20"/>
                <w:szCs w:val="20"/>
              </w:rPr>
            </w:pPr>
            <w:r w:rsidRPr="001D7D28">
              <w:rPr>
                <w:noProof w:val="0"/>
                <w:sz w:val="20"/>
                <w:szCs w:val="20"/>
              </w:rPr>
              <w:t>11,48</w:t>
            </w:r>
          </w:p>
        </w:tc>
      </w:tr>
      <w:tr w:rsidR="001D7D28" w:rsidRPr="001D7D28" w14:paraId="79411139"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3751C26E" w14:textId="77777777" w:rsidR="001D7D28" w:rsidRPr="001D7D28" w:rsidRDefault="001D7D28" w:rsidP="001D7D28">
            <w:pPr>
              <w:rPr>
                <w:noProof w:val="0"/>
                <w:sz w:val="20"/>
                <w:szCs w:val="20"/>
              </w:rPr>
            </w:pPr>
            <w:r w:rsidRPr="001D7D28">
              <w:rPr>
                <w:noProof w:val="0"/>
                <w:sz w:val="20"/>
                <w:szCs w:val="20"/>
              </w:rPr>
              <w:t>Izvor 4.2. Komunalni doprinos</w:t>
            </w:r>
          </w:p>
        </w:tc>
        <w:tc>
          <w:tcPr>
            <w:tcW w:w="1417" w:type="dxa"/>
            <w:tcBorders>
              <w:top w:val="nil"/>
              <w:left w:val="nil"/>
              <w:bottom w:val="nil"/>
              <w:right w:val="nil"/>
            </w:tcBorders>
            <w:shd w:val="clear" w:color="auto" w:fill="auto"/>
            <w:noWrap/>
            <w:vAlign w:val="bottom"/>
            <w:hideMark/>
          </w:tcPr>
          <w:p w14:paraId="569CB69F" w14:textId="77777777" w:rsidR="001D7D28" w:rsidRPr="001D7D28" w:rsidRDefault="001D7D28" w:rsidP="001D7D28">
            <w:pPr>
              <w:jc w:val="right"/>
              <w:rPr>
                <w:noProof w:val="0"/>
                <w:sz w:val="20"/>
                <w:szCs w:val="20"/>
              </w:rPr>
            </w:pPr>
            <w:r w:rsidRPr="001D7D28">
              <w:rPr>
                <w:noProof w:val="0"/>
                <w:sz w:val="20"/>
                <w:szCs w:val="20"/>
              </w:rPr>
              <w:t>2.311,25</w:t>
            </w:r>
          </w:p>
        </w:tc>
        <w:tc>
          <w:tcPr>
            <w:tcW w:w="1266" w:type="dxa"/>
            <w:tcBorders>
              <w:top w:val="nil"/>
              <w:left w:val="nil"/>
              <w:bottom w:val="nil"/>
              <w:right w:val="nil"/>
            </w:tcBorders>
            <w:shd w:val="clear" w:color="auto" w:fill="auto"/>
            <w:noWrap/>
            <w:vAlign w:val="bottom"/>
            <w:hideMark/>
          </w:tcPr>
          <w:p w14:paraId="5516E899" w14:textId="77777777" w:rsidR="001D7D28" w:rsidRPr="001D7D28" w:rsidRDefault="001D7D28" w:rsidP="001D7D28">
            <w:pPr>
              <w:jc w:val="right"/>
              <w:rPr>
                <w:noProof w:val="0"/>
                <w:sz w:val="20"/>
                <w:szCs w:val="20"/>
              </w:rPr>
            </w:pPr>
            <w:r w:rsidRPr="001D7D28">
              <w:rPr>
                <w:noProof w:val="0"/>
                <w:sz w:val="20"/>
                <w:szCs w:val="20"/>
              </w:rPr>
              <w:t>196.780,00</w:t>
            </w:r>
          </w:p>
        </w:tc>
        <w:tc>
          <w:tcPr>
            <w:tcW w:w="1266" w:type="dxa"/>
            <w:tcBorders>
              <w:top w:val="nil"/>
              <w:left w:val="nil"/>
              <w:bottom w:val="nil"/>
              <w:right w:val="nil"/>
            </w:tcBorders>
            <w:shd w:val="clear" w:color="auto" w:fill="auto"/>
            <w:noWrap/>
            <w:vAlign w:val="bottom"/>
            <w:hideMark/>
          </w:tcPr>
          <w:p w14:paraId="6AE61291" w14:textId="77777777" w:rsidR="001D7D28" w:rsidRPr="001D7D28" w:rsidRDefault="001D7D28" w:rsidP="001D7D28">
            <w:pPr>
              <w:jc w:val="right"/>
              <w:rPr>
                <w:noProof w:val="0"/>
                <w:sz w:val="20"/>
                <w:szCs w:val="20"/>
              </w:rPr>
            </w:pPr>
            <w:r w:rsidRPr="001D7D28">
              <w:rPr>
                <w:noProof w:val="0"/>
                <w:sz w:val="20"/>
                <w:szCs w:val="20"/>
              </w:rPr>
              <w:t>6.750,00</w:t>
            </w:r>
          </w:p>
        </w:tc>
        <w:tc>
          <w:tcPr>
            <w:tcW w:w="820" w:type="dxa"/>
            <w:tcBorders>
              <w:top w:val="nil"/>
              <w:left w:val="nil"/>
              <w:bottom w:val="nil"/>
              <w:right w:val="nil"/>
            </w:tcBorders>
            <w:shd w:val="clear" w:color="auto" w:fill="auto"/>
            <w:noWrap/>
            <w:vAlign w:val="bottom"/>
            <w:hideMark/>
          </w:tcPr>
          <w:p w14:paraId="17632E7A" w14:textId="77777777" w:rsidR="001D7D28" w:rsidRPr="001D7D28" w:rsidRDefault="001D7D28" w:rsidP="001D7D28">
            <w:pPr>
              <w:jc w:val="right"/>
              <w:rPr>
                <w:noProof w:val="0"/>
                <w:sz w:val="20"/>
                <w:szCs w:val="20"/>
              </w:rPr>
            </w:pPr>
            <w:r w:rsidRPr="001D7D28">
              <w:rPr>
                <w:noProof w:val="0"/>
                <w:sz w:val="20"/>
                <w:szCs w:val="20"/>
              </w:rPr>
              <w:t>292,05</w:t>
            </w:r>
          </w:p>
        </w:tc>
        <w:tc>
          <w:tcPr>
            <w:tcW w:w="820" w:type="dxa"/>
            <w:tcBorders>
              <w:top w:val="nil"/>
              <w:left w:val="nil"/>
              <w:bottom w:val="nil"/>
              <w:right w:val="nil"/>
            </w:tcBorders>
            <w:shd w:val="clear" w:color="auto" w:fill="auto"/>
            <w:noWrap/>
            <w:vAlign w:val="bottom"/>
            <w:hideMark/>
          </w:tcPr>
          <w:p w14:paraId="52FAC414" w14:textId="77777777" w:rsidR="001D7D28" w:rsidRPr="001D7D28" w:rsidRDefault="001D7D28" w:rsidP="001D7D28">
            <w:pPr>
              <w:jc w:val="right"/>
              <w:rPr>
                <w:noProof w:val="0"/>
                <w:sz w:val="20"/>
                <w:szCs w:val="20"/>
              </w:rPr>
            </w:pPr>
            <w:r w:rsidRPr="001D7D28">
              <w:rPr>
                <w:noProof w:val="0"/>
                <w:sz w:val="20"/>
                <w:szCs w:val="20"/>
              </w:rPr>
              <w:t>3,43</w:t>
            </w:r>
          </w:p>
        </w:tc>
      </w:tr>
      <w:tr w:rsidR="001D7D28" w:rsidRPr="001D7D28" w14:paraId="2895FF4D"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503EAF5E" w14:textId="77777777" w:rsidR="001D7D28" w:rsidRPr="001D7D28" w:rsidRDefault="001D7D28" w:rsidP="001D7D28">
            <w:pPr>
              <w:rPr>
                <w:noProof w:val="0"/>
                <w:sz w:val="20"/>
                <w:szCs w:val="20"/>
              </w:rPr>
            </w:pPr>
            <w:r w:rsidRPr="001D7D28">
              <w:rPr>
                <w:noProof w:val="0"/>
                <w:sz w:val="20"/>
                <w:szCs w:val="20"/>
              </w:rPr>
              <w:t>Izvor 4.3. Turistička pristojba</w:t>
            </w:r>
          </w:p>
        </w:tc>
        <w:tc>
          <w:tcPr>
            <w:tcW w:w="1417" w:type="dxa"/>
            <w:tcBorders>
              <w:top w:val="nil"/>
              <w:left w:val="nil"/>
              <w:bottom w:val="nil"/>
              <w:right w:val="nil"/>
            </w:tcBorders>
            <w:shd w:val="clear" w:color="auto" w:fill="auto"/>
            <w:noWrap/>
            <w:vAlign w:val="bottom"/>
            <w:hideMark/>
          </w:tcPr>
          <w:p w14:paraId="0FDA8623" w14:textId="77777777" w:rsidR="001D7D28" w:rsidRPr="001D7D28" w:rsidRDefault="001D7D28" w:rsidP="001D7D28">
            <w:pPr>
              <w:jc w:val="right"/>
              <w:rPr>
                <w:noProof w:val="0"/>
                <w:sz w:val="20"/>
                <w:szCs w:val="20"/>
              </w:rPr>
            </w:pPr>
            <w:r w:rsidRPr="001D7D28">
              <w:rPr>
                <w:noProof w:val="0"/>
                <w:sz w:val="20"/>
                <w:szCs w:val="20"/>
              </w:rPr>
              <w:t>88.743,60</w:t>
            </w:r>
          </w:p>
        </w:tc>
        <w:tc>
          <w:tcPr>
            <w:tcW w:w="1266" w:type="dxa"/>
            <w:tcBorders>
              <w:top w:val="nil"/>
              <w:left w:val="nil"/>
              <w:bottom w:val="nil"/>
              <w:right w:val="nil"/>
            </w:tcBorders>
            <w:shd w:val="clear" w:color="auto" w:fill="auto"/>
            <w:noWrap/>
            <w:vAlign w:val="bottom"/>
            <w:hideMark/>
          </w:tcPr>
          <w:p w14:paraId="4D58B026" w14:textId="77777777" w:rsidR="001D7D28" w:rsidRPr="001D7D28" w:rsidRDefault="001D7D28" w:rsidP="001D7D28">
            <w:pPr>
              <w:jc w:val="right"/>
              <w:rPr>
                <w:noProof w:val="0"/>
                <w:sz w:val="20"/>
                <w:szCs w:val="20"/>
              </w:rPr>
            </w:pPr>
            <w:r w:rsidRPr="001D7D28">
              <w:rPr>
                <w:noProof w:val="0"/>
                <w:sz w:val="20"/>
                <w:szCs w:val="20"/>
              </w:rPr>
              <w:t>466.336,00</w:t>
            </w:r>
          </w:p>
        </w:tc>
        <w:tc>
          <w:tcPr>
            <w:tcW w:w="1266" w:type="dxa"/>
            <w:tcBorders>
              <w:top w:val="nil"/>
              <w:left w:val="nil"/>
              <w:bottom w:val="nil"/>
              <w:right w:val="nil"/>
            </w:tcBorders>
            <w:shd w:val="clear" w:color="auto" w:fill="auto"/>
            <w:noWrap/>
            <w:vAlign w:val="bottom"/>
            <w:hideMark/>
          </w:tcPr>
          <w:p w14:paraId="5E6A8DED" w14:textId="77777777" w:rsidR="001D7D28" w:rsidRPr="001D7D28" w:rsidRDefault="001D7D28" w:rsidP="001D7D28">
            <w:pPr>
              <w:jc w:val="right"/>
              <w:rPr>
                <w:noProof w:val="0"/>
                <w:sz w:val="20"/>
                <w:szCs w:val="20"/>
              </w:rPr>
            </w:pPr>
            <w:r w:rsidRPr="001D7D28">
              <w:rPr>
                <w:noProof w:val="0"/>
                <w:sz w:val="20"/>
                <w:szCs w:val="20"/>
              </w:rPr>
              <w:t>93.065,90</w:t>
            </w:r>
          </w:p>
        </w:tc>
        <w:tc>
          <w:tcPr>
            <w:tcW w:w="820" w:type="dxa"/>
            <w:tcBorders>
              <w:top w:val="nil"/>
              <w:left w:val="nil"/>
              <w:bottom w:val="nil"/>
              <w:right w:val="nil"/>
            </w:tcBorders>
            <w:shd w:val="clear" w:color="auto" w:fill="auto"/>
            <w:noWrap/>
            <w:vAlign w:val="bottom"/>
            <w:hideMark/>
          </w:tcPr>
          <w:p w14:paraId="38D39B0F" w14:textId="77777777" w:rsidR="001D7D28" w:rsidRPr="001D7D28" w:rsidRDefault="001D7D28" w:rsidP="001D7D28">
            <w:pPr>
              <w:jc w:val="right"/>
              <w:rPr>
                <w:noProof w:val="0"/>
                <w:sz w:val="20"/>
                <w:szCs w:val="20"/>
              </w:rPr>
            </w:pPr>
            <w:r w:rsidRPr="001D7D28">
              <w:rPr>
                <w:noProof w:val="0"/>
                <w:sz w:val="20"/>
                <w:szCs w:val="20"/>
              </w:rPr>
              <w:t>104,87</w:t>
            </w:r>
          </w:p>
        </w:tc>
        <w:tc>
          <w:tcPr>
            <w:tcW w:w="820" w:type="dxa"/>
            <w:tcBorders>
              <w:top w:val="nil"/>
              <w:left w:val="nil"/>
              <w:bottom w:val="nil"/>
              <w:right w:val="nil"/>
            </w:tcBorders>
            <w:shd w:val="clear" w:color="auto" w:fill="auto"/>
            <w:noWrap/>
            <w:vAlign w:val="bottom"/>
            <w:hideMark/>
          </w:tcPr>
          <w:p w14:paraId="28F05FC0" w14:textId="77777777" w:rsidR="001D7D28" w:rsidRPr="001D7D28" w:rsidRDefault="001D7D28" w:rsidP="001D7D28">
            <w:pPr>
              <w:jc w:val="right"/>
              <w:rPr>
                <w:noProof w:val="0"/>
                <w:sz w:val="20"/>
                <w:szCs w:val="20"/>
              </w:rPr>
            </w:pPr>
            <w:r w:rsidRPr="001D7D28">
              <w:rPr>
                <w:noProof w:val="0"/>
                <w:sz w:val="20"/>
                <w:szCs w:val="20"/>
              </w:rPr>
              <w:t>19,96</w:t>
            </w:r>
          </w:p>
        </w:tc>
      </w:tr>
      <w:tr w:rsidR="001D7D28" w:rsidRPr="001D7D28" w14:paraId="63967602"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1D6FE971" w14:textId="77777777" w:rsidR="001D7D28" w:rsidRPr="001D7D28" w:rsidRDefault="001D7D28" w:rsidP="001D7D28">
            <w:pPr>
              <w:rPr>
                <w:noProof w:val="0"/>
                <w:sz w:val="20"/>
                <w:szCs w:val="20"/>
              </w:rPr>
            </w:pPr>
            <w:r w:rsidRPr="001D7D28">
              <w:rPr>
                <w:noProof w:val="0"/>
                <w:sz w:val="20"/>
                <w:szCs w:val="20"/>
              </w:rPr>
              <w:t>Izvor 4.6. Koncesije, koncesijska odobrenja, dozvole na pomorskom dobru</w:t>
            </w:r>
          </w:p>
        </w:tc>
        <w:tc>
          <w:tcPr>
            <w:tcW w:w="1417" w:type="dxa"/>
            <w:tcBorders>
              <w:top w:val="nil"/>
              <w:left w:val="nil"/>
              <w:bottom w:val="nil"/>
              <w:right w:val="nil"/>
            </w:tcBorders>
            <w:shd w:val="clear" w:color="auto" w:fill="auto"/>
            <w:noWrap/>
            <w:vAlign w:val="bottom"/>
            <w:hideMark/>
          </w:tcPr>
          <w:p w14:paraId="695B5DEE" w14:textId="77777777" w:rsidR="001D7D28" w:rsidRPr="001D7D28" w:rsidRDefault="001D7D28" w:rsidP="001D7D28">
            <w:pPr>
              <w:jc w:val="right"/>
              <w:rPr>
                <w:noProof w:val="0"/>
                <w:sz w:val="20"/>
                <w:szCs w:val="20"/>
              </w:rPr>
            </w:pPr>
            <w:r w:rsidRPr="001D7D28">
              <w:rPr>
                <w:noProof w:val="0"/>
                <w:sz w:val="20"/>
                <w:szCs w:val="20"/>
              </w:rPr>
              <w:t>5.366,18</w:t>
            </w:r>
          </w:p>
        </w:tc>
        <w:tc>
          <w:tcPr>
            <w:tcW w:w="1266" w:type="dxa"/>
            <w:tcBorders>
              <w:top w:val="nil"/>
              <w:left w:val="nil"/>
              <w:bottom w:val="nil"/>
              <w:right w:val="nil"/>
            </w:tcBorders>
            <w:shd w:val="clear" w:color="auto" w:fill="auto"/>
            <w:noWrap/>
            <w:vAlign w:val="bottom"/>
            <w:hideMark/>
          </w:tcPr>
          <w:p w14:paraId="712F510B" w14:textId="77777777" w:rsidR="001D7D28" w:rsidRPr="001D7D28" w:rsidRDefault="001D7D28" w:rsidP="001D7D28">
            <w:pPr>
              <w:jc w:val="right"/>
              <w:rPr>
                <w:noProof w:val="0"/>
                <w:sz w:val="20"/>
                <w:szCs w:val="20"/>
              </w:rPr>
            </w:pPr>
            <w:r w:rsidRPr="001D7D28">
              <w:rPr>
                <w:noProof w:val="0"/>
                <w:sz w:val="20"/>
                <w:szCs w:val="20"/>
              </w:rPr>
              <w:t>119.580,00</w:t>
            </w:r>
          </w:p>
        </w:tc>
        <w:tc>
          <w:tcPr>
            <w:tcW w:w="1266" w:type="dxa"/>
            <w:tcBorders>
              <w:top w:val="nil"/>
              <w:left w:val="nil"/>
              <w:bottom w:val="nil"/>
              <w:right w:val="nil"/>
            </w:tcBorders>
            <w:shd w:val="clear" w:color="auto" w:fill="auto"/>
            <w:noWrap/>
            <w:vAlign w:val="bottom"/>
            <w:hideMark/>
          </w:tcPr>
          <w:p w14:paraId="3F450E2E" w14:textId="77777777" w:rsidR="001D7D28" w:rsidRPr="001D7D28" w:rsidRDefault="001D7D28" w:rsidP="001D7D28">
            <w:pPr>
              <w:jc w:val="right"/>
              <w:rPr>
                <w:noProof w:val="0"/>
                <w:sz w:val="20"/>
                <w:szCs w:val="20"/>
              </w:rPr>
            </w:pPr>
            <w:r w:rsidRPr="001D7D28">
              <w:rPr>
                <w:noProof w:val="0"/>
                <w:sz w:val="20"/>
                <w:szCs w:val="20"/>
              </w:rPr>
              <w:t>6.504,75</w:t>
            </w:r>
          </w:p>
        </w:tc>
        <w:tc>
          <w:tcPr>
            <w:tcW w:w="820" w:type="dxa"/>
            <w:tcBorders>
              <w:top w:val="nil"/>
              <w:left w:val="nil"/>
              <w:bottom w:val="nil"/>
              <w:right w:val="nil"/>
            </w:tcBorders>
            <w:shd w:val="clear" w:color="auto" w:fill="auto"/>
            <w:noWrap/>
            <w:vAlign w:val="bottom"/>
            <w:hideMark/>
          </w:tcPr>
          <w:p w14:paraId="573DC5DD" w14:textId="77777777" w:rsidR="001D7D28" w:rsidRPr="001D7D28" w:rsidRDefault="001D7D28" w:rsidP="001D7D28">
            <w:pPr>
              <w:jc w:val="right"/>
              <w:rPr>
                <w:noProof w:val="0"/>
                <w:sz w:val="20"/>
                <w:szCs w:val="20"/>
              </w:rPr>
            </w:pPr>
            <w:r w:rsidRPr="001D7D28">
              <w:rPr>
                <w:noProof w:val="0"/>
                <w:sz w:val="20"/>
                <w:szCs w:val="20"/>
              </w:rPr>
              <w:t>121,22</w:t>
            </w:r>
          </w:p>
        </w:tc>
        <w:tc>
          <w:tcPr>
            <w:tcW w:w="820" w:type="dxa"/>
            <w:tcBorders>
              <w:top w:val="nil"/>
              <w:left w:val="nil"/>
              <w:bottom w:val="nil"/>
              <w:right w:val="nil"/>
            </w:tcBorders>
            <w:shd w:val="clear" w:color="auto" w:fill="auto"/>
            <w:noWrap/>
            <w:vAlign w:val="bottom"/>
            <w:hideMark/>
          </w:tcPr>
          <w:p w14:paraId="77DC903D" w14:textId="77777777" w:rsidR="001D7D28" w:rsidRPr="001D7D28" w:rsidRDefault="001D7D28" w:rsidP="001D7D28">
            <w:pPr>
              <w:jc w:val="right"/>
              <w:rPr>
                <w:noProof w:val="0"/>
                <w:sz w:val="20"/>
                <w:szCs w:val="20"/>
              </w:rPr>
            </w:pPr>
            <w:r w:rsidRPr="001D7D28">
              <w:rPr>
                <w:noProof w:val="0"/>
                <w:sz w:val="20"/>
                <w:szCs w:val="20"/>
              </w:rPr>
              <w:t>5,44</w:t>
            </w:r>
          </w:p>
        </w:tc>
      </w:tr>
      <w:tr w:rsidR="001D7D28" w:rsidRPr="001D7D28" w14:paraId="7520E85E"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1E3A22B0" w14:textId="77777777" w:rsidR="001D7D28" w:rsidRPr="001D7D28" w:rsidRDefault="001D7D28" w:rsidP="001D7D28">
            <w:pPr>
              <w:rPr>
                <w:noProof w:val="0"/>
                <w:sz w:val="20"/>
                <w:szCs w:val="20"/>
              </w:rPr>
            </w:pPr>
            <w:r w:rsidRPr="001D7D28">
              <w:rPr>
                <w:noProof w:val="0"/>
                <w:sz w:val="20"/>
                <w:szCs w:val="20"/>
              </w:rPr>
              <w:t>Izvor 4.8. Prihodi po posebnim ugovorima</w:t>
            </w:r>
          </w:p>
        </w:tc>
        <w:tc>
          <w:tcPr>
            <w:tcW w:w="1417" w:type="dxa"/>
            <w:tcBorders>
              <w:top w:val="nil"/>
              <w:left w:val="nil"/>
              <w:bottom w:val="nil"/>
              <w:right w:val="nil"/>
            </w:tcBorders>
            <w:shd w:val="clear" w:color="auto" w:fill="auto"/>
            <w:noWrap/>
            <w:vAlign w:val="bottom"/>
            <w:hideMark/>
          </w:tcPr>
          <w:p w14:paraId="37518C5C" w14:textId="77777777" w:rsidR="001D7D28" w:rsidRPr="001D7D28" w:rsidRDefault="001D7D28" w:rsidP="001D7D28">
            <w:pPr>
              <w:jc w:val="right"/>
              <w:rPr>
                <w:noProof w:val="0"/>
                <w:sz w:val="20"/>
                <w:szCs w:val="20"/>
              </w:rPr>
            </w:pPr>
            <w:r w:rsidRPr="001D7D28">
              <w:rPr>
                <w:noProof w:val="0"/>
                <w:sz w:val="20"/>
                <w:szCs w:val="20"/>
              </w:rPr>
              <w:t>91.085,33</w:t>
            </w:r>
          </w:p>
        </w:tc>
        <w:tc>
          <w:tcPr>
            <w:tcW w:w="1266" w:type="dxa"/>
            <w:tcBorders>
              <w:top w:val="nil"/>
              <w:left w:val="nil"/>
              <w:bottom w:val="nil"/>
              <w:right w:val="nil"/>
            </w:tcBorders>
            <w:shd w:val="clear" w:color="auto" w:fill="auto"/>
            <w:noWrap/>
            <w:vAlign w:val="bottom"/>
            <w:hideMark/>
          </w:tcPr>
          <w:p w14:paraId="4E8277C4" w14:textId="77777777" w:rsidR="001D7D28" w:rsidRPr="001D7D28" w:rsidRDefault="001D7D28" w:rsidP="001D7D28">
            <w:pPr>
              <w:jc w:val="right"/>
              <w:rPr>
                <w:noProof w:val="0"/>
                <w:sz w:val="20"/>
                <w:szCs w:val="20"/>
              </w:rPr>
            </w:pPr>
            <w:r w:rsidRPr="001D7D28">
              <w:rPr>
                <w:noProof w:val="0"/>
                <w:sz w:val="20"/>
                <w:szCs w:val="20"/>
              </w:rPr>
              <w:t>711.740,00</w:t>
            </w:r>
          </w:p>
        </w:tc>
        <w:tc>
          <w:tcPr>
            <w:tcW w:w="1266" w:type="dxa"/>
            <w:tcBorders>
              <w:top w:val="nil"/>
              <w:left w:val="nil"/>
              <w:bottom w:val="nil"/>
              <w:right w:val="nil"/>
            </w:tcBorders>
            <w:shd w:val="clear" w:color="auto" w:fill="auto"/>
            <w:noWrap/>
            <w:vAlign w:val="bottom"/>
            <w:hideMark/>
          </w:tcPr>
          <w:p w14:paraId="7E398BF1" w14:textId="77777777" w:rsidR="001D7D28" w:rsidRPr="001D7D28" w:rsidRDefault="001D7D28" w:rsidP="001D7D28">
            <w:pPr>
              <w:jc w:val="right"/>
              <w:rPr>
                <w:noProof w:val="0"/>
                <w:sz w:val="20"/>
                <w:szCs w:val="20"/>
              </w:rPr>
            </w:pPr>
            <w:r w:rsidRPr="001D7D28">
              <w:rPr>
                <w:noProof w:val="0"/>
                <w:sz w:val="20"/>
                <w:szCs w:val="20"/>
              </w:rPr>
              <w:t>66.309,64</w:t>
            </w:r>
          </w:p>
        </w:tc>
        <w:tc>
          <w:tcPr>
            <w:tcW w:w="820" w:type="dxa"/>
            <w:tcBorders>
              <w:top w:val="nil"/>
              <w:left w:val="nil"/>
              <w:bottom w:val="nil"/>
              <w:right w:val="nil"/>
            </w:tcBorders>
            <w:shd w:val="clear" w:color="auto" w:fill="auto"/>
            <w:noWrap/>
            <w:vAlign w:val="bottom"/>
            <w:hideMark/>
          </w:tcPr>
          <w:p w14:paraId="00BA926B" w14:textId="77777777" w:rsidR="001D7D28" w:rsidRPr="001D7D28" w:rsidRDefault="001D7D28" w:rsidP="001D7D28">
            <w:pPr>
              <w:jc w:val="right"/>
              <w:rPr>
                <w:noProof w:val="0"/>
                <w:sz w:val="20"/>
                <w:szCs w:val="20"/>
              </w:rPr>
            </w:pPr>
            <w:r w:rsidRPr="001D7D28">
              <w:rPr>
                <w:noProof w:val="0"/>
                <w:sz w:val="20"/>
                <w:szCs w:val="20"/>
              </w:rPr>
              <w:t>72,80</w:t>
            </w:r>
          </w:p>
        </w:tc>
        <w:tc>
          <w:tcPr>
            <w:tcW w:w="820" w:type="dxa"/>
            <w:tcBorders>
              <w:top w:val="nil"/>
              <w:left w:val="nil"/>
              <w:bottom w:val="nil"/>
              <w:right w:val="nil"/>
            </w:tcBorders>
            <w:shd w:val="clear" w:color="auto" w:fill="auto"/>
            <w:noWrap/>
            <w:vAlign w:val="bottom"/>
            <w:hideMark/>
          </w:tcPr>
          <w:p w14:paraId="108FBBB6" w14:textId="77777777" w:rsidR="001D7D28" w:rsidRPr="001D7D28" w:rsidRDefault="001D7D28" w:rsidP="001D7D28">
            <w:pPr>
              <w:jc w:val="right"/>
              <w:rPr>
                <w:noProof w:val="0"/>
                <w:sz w:val="20"/>
                <w:szCs w:val="20"/>
              </w:rPr>
            </w:pPr>
            <w:r w:rsidRPr="001D7D28">
              <w:rPr>
                <w:noProof w:val="0"/>
                <w:sz w:val="20"/>
                <w:szCs w:val="20"/>
              </w:rPr>
              <w:t>9,32</w:t>
            </w:r>
          </w:p>
        </w:tc>
      </w:tr>
      <w:tr w:rsidR="001D7D28" w:rsidRPr="001D7D28" w14:paraId="19C5BF2D"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0A7F4CC9" w14:textId="77777777" w:rsidR="001D7D28" w:rsidRPr="001D7D28" w:rsidRDefault="001D7D28" w:rsidP="001D7D28">
            <w:pPr>
              <w:rPr>
                <w:noProof w:val="0"/>
                <w:sz w:val="20"/>
                <w:szCs w:val="20"/>
              </w:rPr>
            </w:pPr>
            <w:r w:rsidRPr="001D7D28">
              <w:rPr>
                <w:noProof w:val="0"/>
                <w:sz w:val="20"/>
                <w:szCs w:val="20"/>
              </w:rPr>
              <w:t>Izvor 4.9. Ostali prihodi po posebnim propisima</w:t>
            </w:r>
          </w:p>
        </w:tc>
        <w:tc>
          <w:tcPr>
            <w:tcW w:w="1417" w:type="dxa"/>
            <w:tcBorders>
              <w:top w:val="nil"/>
              <w:left w:val="nil"/>
              <w:bottom w:val="nil"/>
              <w:right w:val="nil"/>
            </w:tcBorders>
            <w:shd w:val="clear" w:color="auto" w:fill="auto"/>
            <w:noWrap/>
            <w:vAlign w:val="bottom"/>
            <w:hideMark/>
          </w:tcPr>
          <w:p w14:paraId="50B162CE" w14:textId="77777777" w:rsidR="001D7D28" w:rsidRPr="001D7D28" w:rsidRDefault="001D7D28" w:rsidP="001D7D28">
            <w:pPr>
              <w:jc w:val="right"/>
              <w:rPr>
                <w:noProof w:val="0"/>
                <w:sz w:val="20"/>
                <w:szCs w:val="20"/>
              </w:rPr>
            </w:pPr>
            <w:r w:rsidRPr="001D7D28">
              <w:rPr>
                <w:noProof w:val="0"/>
                <w:sz w:val="20"/>
                <w:szCs w:val="20"/>
              </w:rPr>
              <w:t>862,70</w:t>
            </w:r>
          </w:p>
        </w:tc>
        <w:tc>
          <w:tcPr>
            <w:tcW w:w="1266" w:type="dxa"/>
            <w:tcBorders>
              <w:top w:val="nil"/>
              <w:left w:val="nil"/>
              <w:bottom w:val="nil"/>
              <w:right w:val="nil"/>
            </w:tcBorders>
            <w:shd w:val="clear" w:color="auto" w:fill="auto"/>
            <w:noWrap/>
            <w:vAlign w:val="bottom"/>
            <w:hideMark/>
          </w:tcPr>
          <w:p w14:paraId="402863FC" w14:textId="77777777" w:rsidR="001D7D28" w:rsidRPr="001D7D28" w:rsidRDefault="001D7D28" w:rsidP="001D7D28">
            <w:pPr>
              <w:jc w:val="right"/>
              <w:rPr>
                <w:noProof w:val="0"/>
                <w:sz w:val="20"/>
                <w:szCs w:val="20"/>
              </w:rPr>
            </w:pPr>
            <w:r w:rsidRPr="001D7D28">
              <w:rPr>
                <w:noProof w:val="0"/>
                <w:sz w:val="20"/>
                <w:szCs w:val="20"/>
              </w:rPr>
              <w:t>20.681,00</w:t>
            </w:r>
          </w:p>
        </w:tc>
        <w:tc>
          <w:tcPr>
            <w:tcW w:w="1266" w:type="dxa"/>
            <w:tcBorders>
              <w:top w:val="nil"/>
              <w:left w:val="nil"/>
              <w:bottom w:val="nil"/>
              <w:right w:val="nil"/>
            </w:tcBorders>
            <w:shd w:val="clear" w:color="auto" w:fill="auto"/>
            <w:noWrap/>
            <w:vAlign w:val="bottom"/>
            <w:hideMark/>
          </w:tcPr>
          <w:p w14:paraId="68908AA5" w14:textId="77777777" w:rsidR="001D7D28" w:rsidRPr="001D7D28" w:rsidRDefault="001D7D28" w:rsidP="001D7D28">
            <w:pPr>
              <w:jc w:val="right"/>
              <w:rPr>
                <w:noProof w:val="0"/>
                <w:sz w:val="20"/>
                <w:szCs w:val="20"/>
              </w:rPr>
            </w:pPr>
            <w:r w:rsidRPr="001D7D28">
              <w:rPr>
                <w:noProof w:val="0"/>
                <w:sz w:val="20"/>
                <w:szCs w:val="20"/>
              </w:rPr>
              <w:t>2.533,80</w:t>
            </w:r>
          </w:p>
        </w:tc>
        <w:tc>
          <w:tcPr>
            <w:tcW w:w="820" w:type="dxa"/>
            <w:tcBorders>
              <w:top w:val="nil"/>
              <w:left w:val="nil"/>
              <w:bottom w:val="nil"/>
              <w:right w:val="nil"/>
            </w:tcBorders>
            <w:shd w:val="clear" w:color="auto" w:fill="auto"/>
            <w:noWrap/>
            <w:vAlign w:val="bottom"/>
            <w:hideMark/>
          </w:tcPr>
          <w:p w14:paraId="0C23BC74" w14:textId="77777777" w:rsidR="001D7D28" w:rsidRPr="001D7D28" w:rsidRDefault="001D7D28" w:rsidP="001D7D28">
            <w:pPr>
              <w:jc w:val="right"/>
              <w:rPr>
                <w:noProof w:val="0"/>
                <w:sz w:val="20"/>
                <w:szCs w:val="20"/>
              </w:rPr>
            </w:pPr>
            <w:r w:rsidRPr="001D7D28">
              <w:rPr>
                <w:noProof w:val="0"/>
                <w:sz w:val="20"/>
                <w:szCs w:val="20"/>
              </w:rPr>
              <w:t>293,71</w:t>
            </w:r>
          </w:p>
        </w:tc>
        <w:tc>
          <w:tcPr>
            <w:tcW w:w="820" w:type="dxa"/>
            <w:tcBorders>
              <w:top w:val="nil"/>
              <w:left w:val="nil"/>
              <w:bottom w:val="nil"/>
              <w:right w:val="nil"/>
            </w:tcBorders>
            <w:shd w:val="clear" w:color="auto" w:fill="auto"/>
            <w:noWrap/>
            <w:vAlign w:val="bottom"/>
            <w:hideMark/>
          </w:tcPr>
          <w:p w14:paraId="52015FD1" w14:textId="77777777" w:rsidR="001D7D28" w:rsidRPr="001D7D28" w:rsidRDefault="001D7D28" w:rsidP="001D7D28">
            <w:pPr>
              <w:jc w:val="right"/>
              <w:rPr>
                <w:noProof w:val="0"/>
                <w:sz w:val="20"/>
                <w:szCs w:val="20"/>
              </w:rPr>
            </w:pPr>
            <w:r w:rsidRPr="001D7D28">
              <w:rPr>
                <w:noProof w:val="0"/>
                <w:sz w:val="20"/>
                <w:szCs w:val="20"/>
              </w:rPr>
              <w:t>12,25</w:t>
            </w:r>
          </w:p>
        </w:tc>
      </w:tr>
      <w:tr w:rsidR="001D7D28" w:rsidRPr="001D7D28" w14:paraId="7481CD83"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5243EA8D" w14:textId="77777777" w:rsidR="001D7D28" w:rsidRPr="001D7D28" w:rsidRDefault="001D7D28" w:rsidP="001D7D28">
            <w:pPr>
              <w:rPr>
                <w:b/>
                <w:bCs/>
                <w:noProof w:val="0"/>
                <w:sz w:val="20"/>
                <w:szCs w:val="20"/>
              </w:rPr>
            </w:pPr>
            <w:r w:rsidRPr="001D7D28">
              <w:rPr>
                <w:b/>
                <w:bCs/>
                <w:noProof w:val="0"/>
                <w:sz w:val="20"/>
                <w:szCs w:val="20"/>
              </w:rPr>
              <w:t>Izvor 5. POMOĆI</w:t>
            </w:r>
          </w:p>
        </w:tc>
        <w:tc>
          <w:tcPr>
            <w:tcW w:w="1417" w:type="dxa"/>
            <w:tcBorders>
              <w:top w:val="nil"/>
              <w:left w:val="nil"/>
              <w:bottom w:val="nil"/>
              <w:right w:val="nil"/>
            </w:tcBorders>
            <w:shd w:val="clear" w:color="auto" w:fill="auto"/>
            <w:noWrap/>
            <w:vAlign w:val="bottom"/>
            <w:hideMark/>
          </w:tcPr>
          <w:p w14:paraId="128A0ED3" w14:textId="77777777" w:rsidR="001D7D28" w:rsidRPr="001D7D28" w:rsidRDefault="001D7D28" w:rsidP="001D7D28">
            <w:pPr>
              <w:jc w:val="right"/>
              <w:rPr>
                <w:b/>
                <w:bCs/>
                <w:noProof w:val="0"/>
                <w:sz w:val="20"/>
                <w:szCs w:val="20"/>
              </w:rPr>
            </w:pPr>
            <w:r w:rsidRPr="001D7D28">
              <w:rPr>
                <w:b/>
                <w:bCs/>
                <w:noProof w:val="0"/>
                <w:sz w:val="20"/>
                <w:szCs w:val="20"/>
              </w:rPr>
              <w:t>169.000,16</w:t>
            </w:r>
          </w:p>
        </w:tc>
        <w:tc>
          <w:tcPr>
            <w:tcW w:w="1266" w:type="dxa"/>
            <w:tcBorders>
              <w:top w:val="nil"/>
              <w:left w:val="nil"/>
              <w:bottom w:val="nil"/>
              <w:right w:val="nil"/>
            </w:tcBorders>
            <w:shd w:val="clear" w:color="auto" w:fill="auto"/>
            <w:noWrap/>
            <w:vAlign w:val="bottom"/>
            <w:hideMark/>
          </w:tcPr>
          <w:p w14:paraId="556761D5" w14:textId="77777777" w:rsidR="001D7D28" w:rsidRPr="001D7D28" w:rsidRDefault="001D7D28" w:rsidP="001D7D28">
            <w:pPr>
              <w:jc w:val="right"/>
              <w:rPr>
                <w:b/>
                <w:bCs/>
                <w:noProof w:val="0"/>
                <w:sz w:val="20"/>
                <w:szCs w:val="20"/>
              </w:rPr>
            </w:pPr>
            <w:r w:rsidRPr="001D7D28">
              <w:rPr>
                <w:b/>
                <w:bCs/>
                <w:noProof w:val="0"/>
                <w:sz w:val="20"/>
                <w:szCs w:val="20"/>
              </w:rPr>
              <w:t>834.207,00</w:t>
            </w:r>
          </w:p>
        </w:tc>
        <w:tc>
          <w:tcPr>
            <w:tcW w:w="1266" w:type="dxa"/>
            <w:tcBorders>
              <w:top w:val="nil"/>
              <w:left w:val="nil"/>
              <w:bottom w:val="nil"/>
              <w:right w:val="nil"/>
            </w:tcBorders>
            <w:shd w:val="clear" w:color="auto" w:fill="auto"/>
            <w:noWrap/>
            <w:vAlign w:val="bottom"/>
            <w:hideMark/>
          </w:tcPr>
          <w:p w14:paraId="7A211685" w14:textId="77777777" w:rsidR="001D7D28" w:rsidRPr="001D7D28" w:rsidRDefault="001D7D28" w:rsidP="001D7D28">
            <w:pPr>
              <w:jc w:val="right"/>
              <w:rPr>
                <w:b/>
                <w:bCs/>
                <w:noProof w:val="0"/>
                <w:sz w:val="20"/>
                <w:szCs w:val="20"/>
              </w:rPr>
            </w:pPr>
            <w:r w:rsidRPr="001D7D28">
              <w:rPr>
                <w:b/>
                <w:bCs/>
                <w:noProof w:val="0"/>
                <w:sz w:val="20"/>
                <w:szCs w:val="20"/>
              </w:rPr>
              <w:t>234.595,01</w:t>
            </w:r>
          </w:p>
        </w:tc>
        <w:tc>
          <w:tcPr>
            <w:tcW w:w="820" w:type="dxa"/>
            <w:tcBorders>
              <w:top w:val="nil"/>
              <w:left w:val="nil"/>
              <w:bottom w:val="nil"/>
              <w:right w:val="nil"/>
            </w:tcBorders>
            <w:shd w:val="clear" w:color="auto" w:fill="auto"/>
            <w:noWrap/>
            <w:vAlign w:val="bottom"/>
            <w:hideMark/>
          </w:tcPr>
          <w:p w14:paraId="6269ECF7" w14:textId="77777777" w:rsidR="001D7D28" w:rsidRPr="001D7D28" w:rsidRDefault="001D7D28" w:rsidP="001D7D28">
            <w:pPr>
              <w:jc w:val="right"/>
              <w:rPr>
                <w:b/>
                <w:bCs/>
                <w:noProof w:val="0"/>
                <w:sz w:val="20"/>
                <w:szCs w:val="20"/>
              </w:rPr>
            </w:pPr>
            <w:r w:rsidRPr="001D7D28">
              <w:rPr>
                <w:b/>
                <w:bCs/>
                <w:noProof w:val="0"/>
                <w:sz w:val="20"/>
                <w:szCs w:val="20"/>
              </w:rPr>
              <w:t>138,81</w:t>
            </w:r>
          </w:p>
        </w:tc>
        <w:tc>
          <w:tcPr>
            <w:tcW w:w="820" w:type="dxa"/>
            <w:tcBorders>
              <w:top w:val="nil"/>
              <w:left w:val="nil"/>
              <w:bottom w:val="nil"/>
              <w:right w:val="nil"/>
            </w:tcBorders>
            <w:shd w:val="clear" w:color="auto" w:fill="auto"/>
            <w:noWrap/>
            <w:vAlign w:val="bottom"/>
            <w:hideMark/>
          </w:tcPr>
          <w:p w14:paraId="14B4BB4A" w14:textId="77777777" w:rsidR="001D7D28" w:rsidRPr="001D7D28" w:rsidRDefault="001D7D28" w:rsidP="001D7D28">
            <w:pPr>
              <w:jc w:val="right"/>
              <w:rPr>
                <w:b/>
                <w:bCs/>
                <w:noProof w:val="0"/>
                <w:sz w:val="20"/>
                <w:szCs w:val="20"/>
              </w:rPr>
            </w:pPr>
            <w:r w:rsidRPr="001D7D28">
              <w:rPr>
                <w:b/>
                <w:bCs/>
                <w:noProof w:val="0"/>
                <w:sz w:val="20"/>
                <w:szCs w:val="20"/>
              </w:rPr>
              <w:t>28,12</w:t>
            </w:r>
          </w:p>
        </w:tc>
      </w:tr>
      <w:tr w:rsidR="001D7D28" w:rsidRPr="001D7D28" w14:paraId="02A6BD41"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32B60D4E" w14:textId="77777777" w:rsidR="001D7D28" w:rsidRPr="001D7D28" w:rsidRDefault="001D7D28" w:rsidP="001D7D28">
            <w:pPr>
              <w:rPr>
                <w:noProof w:val="0"/>
                <w:sz w:val="20"/>
                <w:szCs w:val="20"/>
              </w:rPr>
            </w:pPr>
            <w:r w:rsidRPr="001D7D28">
              <w:rPr>
                <w:noProof w:val="0"/>
                <w:sz w:val="20"/>
                <w:szCs w:val="20"/>
              </w:rPr>
              <w:t>Izvor 5.0. Pomoći za korisnika</w:t>
            </w:r>
          </w:p>
        </w:tc>
        <w:tc>
          <w:tcPr>
            <w:tcW w:w="1417" w:type="dxa"/>
            <w:tcBorders>
              <w:top w:val="nil"/>
              <w:left w:val="nil"/>
              <w:bottom w:val="nil"/>
              <w:right w:val="nil"/>
            </w:tcBorders>
            <w:shd w:val="clear" w:color="auto" w:fill="auto"/>
            <w:noWrap/>
            <w:vAlign w:val="bottom"/>
            <w:hideMark/>
          </w:tcPr>
          <w:p w14:paraId="0D2946C6" w14:textId="77777777" w:rsidR="001D7D28" w:rsidRPr="001D7D28" w:rsidRDefault="001D7D28" w:rsidP="001D7D28">
            <w:pPr>
              <w:jc w:val="right"/>
              <w:rPr>
                <w:noProof w:val="0"/>
                <w:sz w:val="20"/>
                <w:szCs w:val="20"/>
              </w:rPr>
            </w:pPr>
            <w:r w:rsidRPr="001D7D28">
              <w:rPr>
                <w:noProof w:val="0"/>
                <w:sz w:val="20"/>
                <w:szCs w:val="20"/>
              </w:rPr>
              <w:t>118.036,02</w:t>
            </w:r>
          </w:p>
        </w:tc>
        <w:tc>
          <w:tcPr>
            <w:tcW w:w="1266" w:type="dxa"/>
            <w:tcBorders>
              <w:top w:val="nil"/>
              <w:left w:val="nil"/>
              <w:bottom w:val="nil"/>
              <w:right w:val="nil"/>
            </w:tcBorders>
            <w:shd w:val="clear" w:color="auto" w:fill="auto"/>
            <w:noWrap/>
            <w:vAlign w:val="bottom"/>
            <w:hideMark/>
          </w:tcPr>
          <w:p w14:paraId="038CE0D1" w14:textId="77777777" w:rsidR="001D7D28" w:rsidRPr="001D7D28" w:rsidRDefault="001D7D28" w:rsidP="001D7D28">
            <w:pPr>
              <w:jc w:val="right"/>
              <w:rPr>
                <w:noProof w:val="0"/>
                <w:sz w:val="20"/>
                <w:szCs w:val="20"/>
              </w:rPr>
            </w:pPr>
            <w:r w:rsidRPr="001D7D28">
              <w:rPr>
                <w:noProof w:val="0"/>
                <w:sz w:val="20"/>
                <w:szCs w:val="20"/>
              </w:rPr>
              <w:t>274.823,00</w:t>
            </w:r>
          </w:p>
        </w:tc>
        <w:tc>
          <w:tcPr>
            <w:tcW w:w="1266" w:type="dxa"/>
            <w:tcBorders>
              <w:top w:val="nil"/>
              <w:left w:val="nil"/>
              <w:bottom w:val="nil"/>
              <w:right w:val="nil"/>
            </w:tcBorders>
            <w:shd w:val="clear" w:color="auto" w:fill="auto"/>
            <w:noWrap/>
            <w:vAlign w:val="bottom"/>
            <w:hideMark/>
          </w:tcPr>
          <w:p w14:paraId="4E995EF5" w14:textId="77777777" w:rsidR="001D7D28" w:rsidRPr="001D7D28" w:rsidRDefault="001D7D28" w:rsidP="001D7D28">
            <w:pPr>
              <w:jc w:val="right"/>
              <w:rPr>
                <w:noProof w:val="0"/>
                <w:sz w:val="20"/>
                <w:szCs w:val="20"/>
              </w:rPr>
            </w:pPr>
            <w:r w:rsidRPr="001D7D28">
              <w:rPr>
                <w:noProof w:val="0"/>
                <w:sz w:val="20"/>
                <w:szCs w:val="20"/>
              </w:rPr>
              <w:t>137.375,04</w:t>
            </w:r>
          </w:p>
        </w:tc>
        <w:tc>
          <w:tcPr>
            <w:tcW w:w="820" w:type="dxa"/>
            <w:tcBorders>
              <w:top w:val="nil"/>
              <w:left w:val="nil"/>
              <w:bottom w:val="nil"/>
              <w:right w:val="nil"/>
            </w:tcBorders>
            <w:shd w:val="clear" w:color="auto" w:fill="auto"/>
            <w:noWrap/>
            <w:vAlign w:val="bottom"/>
            <w:hideMark/>
          </w:tcPr>
          <w:p w14:paraId="6CDCBD36" w14:textId="77777777" w:rsidR="001D7D28" w:rsidRPr="001D7D28" w:rsidRDefault="001D7D28" w:rsidP="001D7D28">
            <w:pPr>
              <w:jc w:val="right"/>
              <w:rPr>
                <w:noProof w:val="0"/>
                <w:sz w:val="20"/>
                <w:szCs w:val="20"/>
              </w:rPr>
            </w:pPr>
            <w:r w:rsidRPr="001D7D28">
              <w:rPr>
                <w:noProof w:val="0"/>
                <w:sz w:val="20"/>
                <w:szCs w:val="20"/>
              </w:rPr>
              <w:t>116,38</w:t>
            </w:r>
          </w:p>
        </w:tc>
        <w:tc>
          <w:tcPr>
            <w:tcW w:w="820" w:type="dxa"/>
            <w:tcBorders>
              <w:top w:val="nil"/>
              <w:left w:val="nil"/>
              <w:bottom w:val="nil"/>
              <w:right w:val="nil"/>
            </w:tcBorders>
            <w:shd w:val="clear" w:color="auto" w:fill="auto"/>
            <w:noWrap/>
            <w:vAlign w:val="bottom"/>
            <w:hideMark/>
          </w:tcPr>
          <w:p w14:paraId="6B53A325" w14:textId="77777777" w:rsidR="001D7D28" w:rsidRPr="001D7D28" w:rsidRDefault="001D7D28" w:rsidP="001D7D28">
            <w:pPr>
              <w:jc w:val="right"/>
              <w:rPr>
                <w:noProof w:val="0"/>
                <w:sz w:val="20"/>
                <w:szCs w:val="20"/>
              </w:rPr>
            </w:pPr>
            <w:r w:rsidRPr="001D7D28">
              <w:rPr>
                <w:noProof w:val="0"/>
                <w:sz w:val="20"/>
                <w:szCs w:val="20"/>
              </w:rPr>
              <w:t>49,99</w:t>
            </w:r>
          </w:p>
        </w:tc>
      </w:tr>
      <w:tr w:rsidR="001D7D28" w:rsidRPr="001D7D28" w14:paraId="18BD73EB"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51B70F00" w14:textId="77777777" w:rsidR="001D7D28" w:rsidRPr="001D7D28" w:rsidRDefault="001D7D28" w:rsidP="001D7D28">
            <w:pPr>
              <w:rPr>
                <w:noProof w:val="0"/>
                <w:sz w:val="20"/>
                <w:szCs w:val="20"/>
              </w:rPr>
            </w:pPr>
            <w:r w:rsidRPr="001D7D28">
              <w:rPr>
                <w:noProof w:val="0"/>
                <w:sz w:val="20"/>
                <w:szCs w:val="20"/>
              </w:rPr>
              <w:t>Izvor 5.1. Pomoći iz državnog proračuna</w:t>
            </w:r>
          </w:p>
        </w:tc>
        <w:tc>
          <w:tcPr>
            <w:tcW w:w="1417" w:type="dxa"/>
            <w:tcBorders>
              <w:top w:val="nil"/>
              <w:left w:val="nil"/>
              <w:bottom w:val="nil"/>
              <w:right w:val="nil"/>
            </w:tcBorders>
            <w:shd w:val="clear" w:color="auto" w:fill="auto"/>
            <w:noWrap/>
            <w:vAlign w:val="bottom"/>
            <w:hideMark/>
          </w:tcPr>
          <w:p w14:paraId="76C7492B" w14:textId="77777777" w:rsidR="001D7D28" w:rsidRPr="001D7D28" w:rsidRDefault="001D7D28" w:rsidP="001D7D28">
            <w:pPr>
              <w:jc w:val="right"/>
              <w:rPr>
                <w:noProof w:val="0"/>
                <w:sz w:val="20"/>
                <w:szCs w:val="20"/>
              </w:rPr>
            </w:pPr>
            <w:r w:rsidRPr="001D7D28">
              <w:rPr>
                <w:noProof w:val="0"/>
                <w:sz w:val="20"/>
                <w:szCs w:val="20"/>
              </w:rPr>
              <w:t>45.736,17</w:t>
            </w:r>
          </w:p>
        </w:tc>
        <w:tc>
          <w:tcPr>
            <w:tcW w:w="1266" w:type="dxa"/>
            <w:tcBorders>
              <w:top w:val="nil"/>
              <w:left w:val="nil"/>
              <w:bottom w:val="nil"/>
              <w:right w:val="nil"/>
            </w:tcBorders>
            <w:shd w:val="clear" w:color="auto" w:fill="auto"/>
            <w:noWrap/>
            <w:vAlign w:val="bottom"/>
            <w:hideMark/>
          </w:tcPr>
          <w:p w14:paraId="564EE31E" w14:textId="77777777" w:rsidR="001D7D28" w:rsidRPr="001D7D28" w:rsidRDefault="001D7D28" w:rsidP="001D7D28">
            <w:pPr>
              <w:jc w:val="right"/>
              <w:rPr>
                <w:noProof w:val="0"/>
                <w:sz w:val="20"/>
                <w:szCs w:val="20"/>
              </w:rPr>
            </w:pPr>
            <w:r w:rsidRPr="001D7D28">
              <w:rPr>
                <w:noProof w:val="0"/>
                <w:sz w:val="20"/>
                <w:szCs w:val="20"/>
              </w:rPr>
              <w:t>426.264,00</w:t>
            </w:r>
          </w:p>
        </w:tc>
        <w:tc>
          <w:tcPr>
            <w:tcW w:w="1266" w:type="dxa"/>
            <w:tcBorders>
              <w:top w:val="nil"/>
              <w:left w:val="nil"/>
              <w:bottom w:val="nil"/>
              <w:right w:val="nil"/>
            </w:tcBorders>
            <w:shd w:val="clear" w:color="auto" w:fill="auto"/>
            <w:noWrap/>
            <w:vAlign w:val="bottom"/>
            <w:hideMark/>
          </w:tcPr>
          <w:p w14:paraId="2B6BD057" w14:textId="77777777" w:rsidR="001D7D28" w:rsidRPr="001D7D28" w:rsidRDefault="001D7D28" w:rsidP="001D7D28">
            <w:pPr>
              <w:jc w:val="right"/>
              <w:rPr>
                <w:noProof w:val="0"/>
                <w:sz w:val="20"/>
                <w:szCs w:val="20"/>
              </w:rPr>
            </w:pPr>
            <w:r w:rsidRPr="001D7D28">
              <w:rPr>
                <w:noProof w:val="0"/>
                <w:sz w:val="20"/>
                <w:szCs w:val="20"/>
              </w:rPr>
              <w:t>88.496,13</w:t>
            </w:r>
          </w:p>
        </w:tc>
        <w:tc>
          <w:tcPr>
            <w:tcW w:w="820" w:type="dxa"/>
            <w:tcBorders>
              <w:top w:val="nil"/>
              <w:left w:val="nil"/>
              <w:bottom w:val="nil"/>
              <w:right w:val="nil"/>
            </w:tcBorders>
            <w:shd w:val="clear" w:color="auto" w:fill="auto"/>
            <w:noWrap/>
            <w:vAlign w:val="bottom"/>
            <w:hideMark/>
          </w:tcPr>
          <w:p w14:paraId="6224564C" w14:textId="77777777" w:rsidR="001D7D28" w:rsidRPr="001D7D28" w:rsidRDefault="001D7D28" w:rsidP="001D7D28">
            <w:pPr>
              <w:jc w:val="right"/>
              <w:rPr>
                <w:noProof w:val="0"/>
                <w:sz w:val="20"/>
                <w:szCs w:val="20"/>
              </w:rPr>
            </w:pPr>
            <w:r w:rsidRPr="001D7D28">
              <w:rPr>
                <w:noProof w:val="0"/>
                <w:sz w:val="20"/>
                <w:szCs w:val="20"/>
              </w:rPr>
              <w:t>193,49</w:t>
            </w:r>
          </w:p>
        </w:tc>
        <w:tc>
          <w:tcPr>
            <w:tcW w:w="820" w:type="dxa"/>
            <w:tcBorders>
              <w:top w:val="nil"/>
              <w:left w:val="nil"/>
              <w:bottom w:val="nil"/>
              <w:right w:val="nil"/>
            </w:tcBorders>
            <w:shd w:val="clear" w:color="auto" w:fill="auto"/>
            <w:noWrap/>
            <w:vAlign w:val="bottom"/>
            <w:hideMark/>
          </w:tcPr>
          <w:p w14:paraId="270F8065" w14:textId="77777777" w:rsidR="001D7D28" w:rsidRPr="001D7D28" w:rsidRDefault="001D7D28" w:rsidP="001D7D28">
            <w:pPr>
              <w:jc w:val="right"/>
              <w:rPr>
                <w:noProof w:val="0"/>
                <w:sz w:val="20"/>
                <w:szCs w:val="20"/>
              </w:rPr>
            </w:pPr>
            <w:r w:rsidRPr="001D7D28">
              <w:rPr>
                <w:noProof w:val="0"/>
                <w:sz w:val="20"/>
                <w:szCs w:val="20"/>
              </w:rPr>
              <w:t>20,76</w:t>
            </w:r>
          </w:p>
        </w:tc>
      </w:tr>
      <w:tr w:rsidR="001D7D28" w:rsidRPr="001D7D28" w14:paraId="2EDEAE68"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3714ADF4" w14:textId="77777777" w:rsidR="001D7D28" w:rsidRPr="001D7D28" w:rsidRDefault="001D7D28" w:rsidP="001D7D28">
            <w:pPr>
              <w:rPr>
                <w:noProof w:val="0"/>
                <w:sz w:val="20"/>
                <w:szCs w:val="20"/>
              </w:rPr>
            </w:pPr>
            <w:r w:rsidRPr="001D7D28">
              <w:rPr>
                <w:noProof w:val="0"/>
                <w:sz w:val="20"/>
                <w:szCs w:val="20"/>
              </w:rPr>
              <w:t>Izvor 5.4. Pomoći iz općinskih proračuna</w:t>
            </w:r>
          </w:p>
        </w:tc>
        <w:tc>
          <w:tcPr>
            <w:tcW w:w="1417" w:type="dxa"/>
            <w:tcBorders>
              <w:top w:val="nil"/>
              <w:left w:val="nil"/>
              <w:bottom w:val="nil"/>
              <w:right w:val="nil"/>
            </w:tcBorders>
            <w:shd w:val="clear" w:color="auto" w:fill="auto"/>
            <w:noWrap/>
            <w:vAlign w:val="bottom"/>
            <w:hideMark/>
          </w:tcPr>
          <w:p w14:paraId="2F622A3B" w14:textId="77777777" w:rsidR="001D7D28" w:rsidRPr="001D7D28" w:rsidRDefault="001D7D28" w:rsidP="001D7D28">
            <w:pPr>
              <w:jc w:val="right"/>
              <w:rPr>
                <w:noProof w:val="0"/>
                <w:sz w:val="20"/>
                <w:szCs w:val="20"/>
              </w:rPr>
            </w:pPr>
            <w:r w:rsidRPr="001D7D28">
              <w:rPr>
                <w:noProof w:val="0"/>
                <w:sz w:val="20"/>
                <w:szCs w:val="20"/>
              </w:rPr>
              <w:t>5.227,97</w:t>
            </w:r>
          </w:p>
        </w:tc>
        <w:tc>
          <w:tcPr>
            <w:tcW w:w="1266" w:type="dxa"/>
            <w:tcBorders>
              <w:top w:val="nil"/>
              <w:left w:val="nil"/>
              <w:bottom w:val="nil"/>
              <w:right w:val="nil"/>
            </w:tcBorders>
            <w:shd w:val="clear" w:color="auto" w:fill="auto"/>
            <w:noWrap/>
            <w:vAlign w:val="bottom"/>
            <w:hideMark/>
          </w:tcPr>
          <w:p w14:paraId="63FAE2F0" w14:textId="77777777" w:rsidR="001D7D28" w:rsidRPr="001D7D28" w:rsidRDefault="001D7D28" w:rsidP="001D7D28">
            <w:pPr>
              <w:jc w:val="right"/>
              <w:rPr>
                <w:noProof w:val="0"/>
                <w:sz w:val="20"/>
                <w:szCs w:val="20"/>
              </w:rPr>
            </w:pPr>
            <w:r w:rsidRPr="001D7D28">
              <w:rPr>
                <w:noProof w:val="0"/>
                <w:sz w:val="20"/>
                <w:szCs w:val="20"/>
              </w:rPr>
              <w:t>16.920,00</w:t>
            </w:r>
          </w:p>
        </w:tc>
        <w:tc>
          <w:tcPr>
            <w:tcW w:w="1266" w:type="dxa"/>
            <w:tcBorders>
              <w:top w:val="nil"/>
              <w:left w:val="nil"/>
              <w:bottom w:val="nil"/>
              <w:right w:val="nil"/>
            </w:tcBorders>
            <w:shd w:val="clear" w:color="auto" w:fill="auto"/>
            <w:noWrap/>
            <w:vAlign w:val="bottom"/>
            <w:hideMark/>
          </w:tcPr>
          <w:p w14:paraId="2AE0F24C" w14:textId="77777777" w:rsidR="001D7D28" w:rsidRPr="001D7D28" w:rsidRDefault="001D7D28" w:rsidP="001D7D28">
            <w:pPr>
              <w:jc w:val="right"/>
              <w:rPr>
                <w:noProof w:val="0"/>
                <w:sz w:val="20"/>
                <w:szCs w:val="20"/>
              </w:rPr>
            </w:pPr>
            <w:r w:rsidRPr="001D7D28">
              <w:rPr>
                <w:noProof w:val="0"/>
                <w:sz w:val="20"/>
                <w:szCs w:val="20"/>
              </w:rPr>
              <w:t>8.723,84</w:t>
            </w:r>
          </w:p>
        </w:tc>
        <w:tc>
          <w:tcPr>
            <w:tcW w:w="820" w:type="dxa"/>
            <w:tcBorders>
              <w:top w:val="nil"/>
              <w:left w:val="nil"/>
              <w:bottom w:val="nil"/>
              <w:right w:val="nil"/>
            </w:tcBorders>
            <w:shd w:val="clear" w:color="auto" w:fill="auto"/>
            <w:noWrap/>
            <w:vAlign w:val="bottom"/>
            <w:hideMark/>
          </w:tcPr>
          <w:p w14:paraId="12BC10AC" w14:textId="77777777" w:rsidR="001D7D28" w:rsidRPr="001D7D28" w:rsidRDefault="001D7D28" w:rsidP="001D7D28">
            <w:pPr>
              <w:jc w:val="right"/>
              <w:rPr>
                <w:noProof w:val="0"/>
                <w:sz w:val="20"/>
                <w:szCs w:val="20"/>
              </w:rPr>
            </w:pPr>
            <w:r w:rsidRPr="001D7D28">
              <w:rPr>
                <w:noProof w:val="0"/>
                <w:sz w:val="20"/>
                <w:szCs w:val="20"/>
              </w:rPr>
              <w:t>166,87</w:t>
            </w:r>
          </w:p>
        </w:tc>
        <w:tc>
          <w:tcPr>
            <w:tcW w:w="820" w:type="dxa"/>
            <w:tcBorders>
              <w:top w:val="nil"/>
              <w:left w:val="nil"/>
              <w:bottom w:val="nil"/>
              <w:right w:val="nil"/>
            </w:tcBorders>
            <w:shd w:val="clear" w:color="auto" w:fill="auto"/>
            <w:noWrap/>
            <w:vAlign w:val="bottom"/>
            <w:hideMark/>
          </w:tcPr>
          <w:p w14:paraId="53D85FC3" w14:textId="77777777" w:rsidR="001D7D28" w:rsidRPr="001D7D28" w:rsidRDefault="001D7D28" w:rsidP="001D7D28">
            <w:pPr>
              <w:jc w:val="right"/>
              <w:rPr>
                <w:noProof w:val="0"/>
                <w:sz w:val="20"/>
                <w:szCs w:val="20"/>
              </w:rPr>
            </w:pPr>
            <w:r w:rsidRPr="001D7D28">
              <w:rPr>
                <w:noProof w:val="0"/>
                <w:sz w:val="20"/>
                <w:szCs w:val="20"/>
              </w:rPr>
              <w:t>51,56</w:t>
            </w:r>
          </w:p>
        </w:tc>
      </w:tr>
      <w:tr w:rsidR="001D7D28" w:rsidRPr="001D7D28" w14:paraId="47DE7932"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2FD59B35" w14:textId="77777777" w:rsidR="001D7D28" w:rsidRPr="001D7D28" w:rsidRDefault="001D7D28" w:rsidP="001D7D28">
            <w:pPr>
              <w:rPr>
                <w:noProof w:val="0"/>
                <w:sz w:val="20"/>
                <w:szCs w:val="20"/>
              </w:rPr>
            </w:pPr>
            <w:r w:rsidRPr="001D7D28">
              <w:rPr>
                <w:noProof w:val="0"/>
                <w:sz w:val="20"/>
                <w:szCs w:val="20"/>
              </w:rPr>
              <w:t>Izvor 5.6. Pomoći od međunarodnih organizacija, institucija i tijela EU</w:t>
            </w:r>
          </w:p>
        </w:tc>
        <w:tc>
          <w:tcPr>
            <w:tcW w:w="1417" w:type="dxa"/>
            <w:tcBorders>
              <w:top w:val="nil"/>
              <w:left w:val="nil"/>
              <w:bottom w:val="nil"/>
              <w:right w:val="nil"/>
            </w:tcBorders>
            <w:shd w:val="clear" w:color="auto" w:fill="auto"/>
            <w:noWrap/>
            <w:vAlign w:val="bottom"/>
            <w:hideMark/>
          </w:tcPr>
          <w:p w14:paraId="30B00869" w14:textId="77777777" w:rsidR="001D7D28" w:rsidRPr="001D7D28" w:rsidRDefault="001D7D28" w:rsidP="001D7D28">
            <w:pPr>
              <w:jc w:val="right"/>
              <w:rPr>
                <w:noProof w:val="0"/>
                <w:sz w:val="20"/>
                <w:szCs w:val="20"/>
              </w:rPr>
            </w:pPr>
            <w:r w:rsidRPr="001D7D28">
              <w:rPr>
                <w:noProof w:val="0"/>
                <w:sz w:val="20"/>
                <w:szCs w:val="20"/>
              </w:rPr>
              <w:t>0,00</w:t>
            </w:r>
          </w:p>
        </w:tc>
        <w:tc>
          <w:tcPr>
            <w:tcW w:w="1266" w:type="dxa"/>
            <w:tcBorders>
              <w:top w:val="nil"/>
              <w:left w:val="nil"/>
              <w:bottom w:val="nil"/>
              <w:right w:val="nil"/>
            </w:tcBorders>
            <w:shd w:val="clear" w:color="auto" w:fill="auto"/>
            <w:noWrap/>
            <w:vAlign w:val="bottom"/>
            <w:hideMark/>
          </w:tcPr>
          <w:p w14:paraId="6C3F7AE9" w14:textId="77777777" w:rsidR="001D7D28" w:rsidRPr="001D7D28" w:rsidRDefault="001D7D28" w:rsidP="001D7D28">
            <w:pPr>
              <w:jc w:val="right"/>
              <w:rPr>
                <w:noProof w:val="0"/>
                <w:sz w:val="20"/>
                <w:szCs w:val="20"/>
              </w:rPr>
            </w:pPr>
            <w:r w:rsidRPr="001D7D28">
              <w:rPr>
                <w:noProof w:val="0"/>
                <w:sz w:val="20"/>
                <w:szCs w:val="20"/>
              </w:rPr>
              <w:t>116.200,00</w:t>
            </w:r>
          </w:p>
        </w:tc>
        <w:tc>
          <w:tcPr>
            <w:tcW w:w="1266" w:type="dxa"/>
            <w:tcBorders>
              <w:top w:val="nil"/>
              <w:left w:val="nil"/>
              <w:bottom w:val="nil"/>
              <w:right w:val="nil"/>
            </w:tcBorders>
            <w:shd w:val="clear" w:color="auto" w:fill="auto"/>
            <w:noWrap/>
            <w:vAlign w:val="bottom"/>
            <w:hideMark/>
          </w:tcPr>
          <w:p w14:paraId="5A5B2385" w14:textId="77777777" w:rsidR="001D7D28" w:rsidRPr="001D7D28" w:rsidRDefault="001D7D28" w:rsidP="001D7D28">
            <w:pPr>
              <w:jc w:val="right"/>
              <w:rPr>
                <w:noProof w:val="0"/>
                <w:sz w:val="20"/>
                <w:szCs w:val="20"/>
              </w:rPr>
            </w:pPr>
            <w:r w:rsidRPr="001D7D28">
              <w:rPr>
                <w:noProof w:val="0"/>
                <w:sz w:val="20"/>
                <w:szCs w:val="20"/>
              </w:rPr>
              <w:t>0,00</w:t>
            </w:r>
          </w:p>
        </w:tc>
        <w:tc>
          <w:tcPr>
            <w:tcW w:w="820" w:type="dxa"/>
            <w:tcBorders>
              <w:top w:val="nil"/>
              <w:left w:val="nil"/>
              <w:bottom w:val="nil"/>
              <w:right w:val="nil"/>
            </w:tcBorders>
            <w:shd w:val="clear" w:color="auto" w:fill="auto"/>
            <w:noWrap/>
            <w:vAlign w:val="bottom"/>
            <w:hideMark/>
          </w:tcPr>
          <w:p w14:paraId="756E8E4A" w14:textId="77777777" w:rsidR="001D7D28" w:rsidRPr="001D7D28" w:rsidRDefault="001D7D28" w:rsidP="001D7D28">
            <w:pPr>
              <w:jc w:val="right"/>
              <w:rPr>
                <w:noProof w:val="0"/>
                <w:sz w:val="20"/>
                <w:szCs w:val="20"/>
              </w:rPr>
            </w:pPr>
            <w:r w:rsidRPr="001D7D28">
              <w:rPr>
                <w:noProof w:val="0"/>
                <w:sz w:val="20"/>
                <w:szCs w:val="20"/>
              </w:rPr>
              <w:t>0,00</w:t>
            </w:r>
          </w:p>
        </w:tc>
        <w:tc>
          <w:tcPr>
            <w:tcW w:w="820" w:type="dxa"/>
            <w:tcBorders>
              <w:top w:val="nil"/>
              <w:left w:val="nil"/>
              <w:bottom w:val="nil"/>
              <w:right w:val="nil"/>
            </w:tcBorders>
            <w:shd w:val="clear" w:color="auto" w:fill="auto"/>
            <w:noWrap/>
            <w:vAlign w:val="bottom"/>
            <w:hideMark/>
          </w:tcPr>
          <w:p w14:paraId="2D559915" w14:textId="77777777" w:rsidR="001D7D28" w:rsidRPr="001D7D28" w:rsidRDefault="001D7D28" w:rsidP="001D7D28">
            <w:pPr>
              <w:jc w:val="right"/>
              <w:rPr>
                <w:noProof w:val="0"/>
                <w:sz w:val="20"/>
                <w:szCs w:val="20"/>
              </w:rPr>
            </w:pPr>
            <w:r w:rsidRPr="001D7D28">
              <w:rPr>
                <w:noProof w:val="0"/>
                <w:sz w:val="20"/>
                <w:szCs w:val="20"/>
              </w:rPr>
              <w:t>0,00</w:t>
            </w:r>
          </w:p>
        </w:tc>
      </w:tr>
      <w:tr w:rsidR="001D7D28" w:rsidRPr="001D7D28" w14:paraId="1702CD01"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3CDC4057" w14:textId="77777777" w:rsidR="001D7D28" w:rsidRPr="001D7D28" w:rsidRDefault="001D7D28" w:rsidP="001D7D28">
            <w:pPr>
              <w:rPr>
                <w:b/>
                <w:bCs/>
                <w:noProof w:val="0"/>
                <w:sz w:val="20"/>
                <w:szCs w:val="20"/>
              </w:rPr>
            </w:pPr>
            <w:r w:rsidRPr="001D7D28">
              <w:rPr>
                <w:b/>
                <w:bCs/>
                <w:noProof w:val="0"/>
                <w:sz w:val="20"/>
                <w:szCs w:val="20"/>
              </w:rPr>
              <w:t>Izvor 6. DONACIJE</w:t>
            </w:r>
          </w:p>
        </w:tc>
        <w:tc>
          <w:tcPr>
            <w:tcW w:w="1417" w:type="dxa"/>
            <w:tcBorders>
              <w:top w:val="nil"/>
              <w:left w:val="nil"/>
              <w:bottom w:val="nil"/>
              <w:right w:val="nil"/>
            </w:tcBorders>
            <w:shd w:val="clear" w:color="auto" w:fill="auto"/>
            <w:noWrap/>
            <w:vAlign w:val="bottom"/>
            <w:hideMark/>
          </w:tcPr>
          <w:p w14:paraId="689D26E4" w14:textId="77777777" w:rsidR="001D7D28" w:rsidRPr="001D7D28" w:rsidRDefault="001D7D28" w:rsidP="001D7D28">
            <w:pPr>
              <w:jc w:val="right"/>
              <w:rPr>
                <w:b/>
                <w:bCs/>
                <w:noProof w:val="0"/>
                <w:sz w:val="20"/>
                <w:szCs w:val="20"/>
              </w:rPr>
            </w:pPr>
            <w:r w:rsidRPr="001D7D28">
              <w:rPr>
                <w:b/>
                <w:bCs/>
                <w:noProof w:val="0"/>
                <w:sz w:val="20"/>
                <w:szCs w:val="20"/>
              </w:rPr>
              <w:t>0,00</w:t>
            </w:r>
          </w:p>
        </w:tc>
        <w:tc>
          <w:tcPr>
            <w:tcW w:w="1266" w:type="dxa"/>
            <w:tcBorders>
              <w:top w:val="nil"/>
              <w:left w:val="nil"/>
              <w:bottom w:val="nil"/>
              <w:right w:val="nil"/>
            </w:tcBorders>
            <w:shd w:val="clear" w:color="auto" w:fill="auto"/>
            <w:noWrap/>
            <w:vAlign w:val="bottom"/>
            <w:hideMark/>
          </w:tcPr>
          <w:p w14:paraId="6FE9D822" w14:textId="77777777" w:rsidR="001D7D28" w:rsidRPr="001D7D28" w:rsidRDefault="001D7D28" w:rsidP="001D7D28">
            <w:pPr>
              <w:jc w:val="right"/>
              <w:rPr>
                <w:b/>
                <w:bCs/>
                <w:noProof w:val="0"/>
                <w:sz w:val="20"/>
                <w:szCs w:val="20"/>
              </w:rPr>
            </w:pPr>
            <w:r w:rsidRPr="001D7D28">
              <w:rPr>
                <w:b/>
                <w:bCs/>
                <w:noProof w:val="0"/>
                <w:sz w:val="20"/>
                <w:szCs w:val="20"/>
              </w:rPr>
              <w:t>457.861,00</w:t>
            </w:r>
          </w:p>
        </w:tc>
        <w:tc>
          <w:tcPr>
            <w:tcW w:w="1266" w:type="dxa"/>
            <w:tcBorders>
              <w:top w:val="nil"/>
              <w:left w:val="nil"/>
              <w:bottom w:val="nil"/>
              <w:right w:val="nil"/>
            </w:tcBorders>
            <w:shd w:val="clear" w:color="auto" w:fill="auto"/>
            <w:noWrap/>
            <w:vAlign w:val="bottom"/>
            <w:hideMark/>
          </w:tcPr>
          <w:p w14:paraId="79159259" w14:textId="77777777" w:rsidR="001D7D28" w:rsidRPr="001D7D28" w:rsidRDefault="001D7D28" w:rsidP="001D7D28">
            <w:pPr>
              <w:jc w:val="right"/>
              <w:rPr>
                <w:b/>
                <w:bCs/>
                <w:noProof w:val="0"/>
                <w:sz w:val="20"/>
                <w:szCs w:val="20"/>
              </w:rPr>
            </w:pPr>
            <w:r w:rsidRPr="001D7D28">
              <w:rPr>
                <w:b/>
                <w:bCs/>
                <w:noProof w:val="0"/>
                <w:sz w:val="20"/>
                <w:szCs w:val="20"/>
              </w:rPr>
              <w:t>232.415,46</w:t>
            </w:r>
          </w:p>
        </w:tc>
        <w:tc>
          <w:tcPr>
            <w:tcW w:w="820" w:type="dxa"/>
            <w:tcBorders>
              <w:top w:val="nil"/>
              <w:left w:val="nil"/>
              <w:bottom w:val="nil"/>
              <w:right w:val="nil"/>
            </w:tcBorders>
            <w:shd w:val="clear" w:color="auto" w:fill="auto"/>
            <w:noWrap/>
            <w:vAlign w:val="bottom"/>
            <w:hideMark/>
          </w:tcPr>
          <w:p w14:paraId="4B9C663A" w14:textId="77777777" w:rsidR="001D7D28" w:rsidRPr="001D7D28" w:rsidRDefault="001D7D28" w:rsidP="001D7D28">
            <w:pPr>
              <w:jc w:val="right"/>
              <w:rPr>
                <w:b/>
                <w:bCs/>
                <w:noProof w:val="0"/>
                <w:sz w:val="20"/>
                <w:szCs w:val="20"/>
              </w:rPr>
            </w:pPr>
            <w:r w:rsidRPr="001D7D28">
              <w:rPr>
                <w:b/>
                <w:bCs/>
                <w:noProof w:val="0"/>
                <w:sz w:val="20"/>
                <w:szCs w:val="20"/>
              </w:rPr>
              <w:t>0,00</w:t>
            </w:r>
          </w:p>
        </w:tc>
        <w:tc>
          <w:tcPr>
            <w:tcW w:w="820" w:type="dxa"/>
            <w:tcBorders>
              <w:top w:val="nil"/>
              <w:left w:val="nil"/>
              <w:bottom w:val="nil"/>
              <w:right w:val="nil"/>
            </w:tcBorders>
            <w:shd w:val="clear" w:color="auto" w:fill="auto"/>
            <w:noWrap/>
            <w:vAlign w:val="bottom"/>
            <w:hideMark/>
          </w:tcPr>
          <w:p w14:paraId="4A0AAFB0" w14:textId="77777777" w:rsidR="001D7D28" w:rsidRPr="001D7D28" w:rsidRDefault="001D7D28" w:rsidP="001D7D28">
            <w:pPr>
              <w:jc w:val="right"/>
              <w:rPr>
                <w:b/>
                <w:bCs/>
                <w:noProof w:val="0"/>
                <w:sz w:val="20"/>
                <w:szCs w:val="20"/>
              </w:rPr>
            </w:pPr>
            <w:r w:rsidRPr="001D7D28">
              <w:rPr>
                <w:b/>
                <w:bCs/>
                <w:noProof w:val="0"/>
                <w:sz w:val="20"/>
                <w:szCs w:val="20"/>
              </w:rPr>
              <w:t>50,76</w:t>
            </w:r>
          </w:p>
        </w:tc>
      </w:tr>
      <w:tr w:rsidR="001D7D28" w:rsidRPr="001D7D28" w14:paraId="4157B9B4"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617F5F93" w14:textId="77777777" w:rsidR="001D7D28" w:rsidRPr="001D7D28" w:rsidRDefault="001D7D28" w:rsidP="001D7D28">
            <w:pPr>
              <w:rPr>
                <w:noProof w:val="0"/>
                <w:sz w:val="20"/>
                <w:szCs w:val="20"/>
              </w:rPr>
            </w:pPr>
            <w:r w:rsidRPr="001D7D28">
              <w:rPr>
                <w:noProof w:val="0"/>
                <w:sz w:val="20"/>
                <w:szCs w:val="20"/>
              </w:rPr>
              <w:t>Izvor 6.0. Donacije za korisnika</w:t>
            </w:r>
          </w:p>
        </w:tc>
        <w:tc>
          <w:tcPr>
            <w:tcW w:w="1417" w:type="dxa"/>
            <w:tcBorders>
              <w:top w:val="nil"/>
              <w:left w:val="nil"/>
              <w:bottom w:val="nil"/>
              <w:right w:val="nil"/>
            </w:tcBorders>
            <w:shd w:val="clear" w:color="auto" w:fill="auto"/>
            <w:noWrap/>
            <w:vAlign w:val="bottom"/>
            <w:hideMark/>
          </w:tcPr>
          <w:p w14:paraId="6E827DCA" w14:textId="77777777" w:rsidR="001D7D28" w:rsidRPr="001D7D28" w:rsidRDefault="001D7D28" w:rsidP="001D7D28">
            <w:pPr>
              <w:jc w:val="right"/>
              <w:rPr>
                <w:noProof w:val="0"/>
                <w:sz w:val="20"/>
                <w:szCs w:val="20"/>
              </w:rPr>
            </w:pPr>
            <w:r w:rsidRPr="001D7D28">
              <w:rPr>
                <w:noProof w:val="0"/>
                <w:sz w:val="20"/>
                <w:szCs w:val="20"/>
              </w:rPr>
              <w:t>0,00</w:t>
            </w:r>
          </w:p>
        </w:tc>
        <w:tc>
          <w:tcPr>
            <w:tcW w:w="1266" w:type="dxa"/>
            <w:tcBorders>
              <w:top w:val="nil"/>
              <w:left w:val="nil"/>
              <w:bottom w:val="nil"/>
              <w:right w:val="nil"/>
            </w:tcBorders>
            <w:shd w:val="clear" w:color="auto" w:fill="auto"/>
            <w:noWrap/>
            <w:vAlign w:val="bottom"/>
            <w:hideMark/>
          </w:tcPr>
          <w:p w14:paraId="1F20A419" w14:textId="77777777" w:rsidR="001D7D28" w:rsidRPr="001D7D28" w:rsidRDefault="001D7D28" w:rsidP="001D7D28">
            <w:pPr>
              <w:jc w:val="right"/>
              <w:rPr>
                <w:noProof w:val="0"/>
                <w:sz w:val="20"/>
                <w:szCs w:val="20"/>
              </w:rPr>
            </w:pPr>
            <w:r w:rsidRPr="001D7D28">
              <w:rPr>
                <w:noProof w:val="0"/>
                <w:sz w:val="20"/>
                <w:szCs w:val="20"/>
              </w:rPr>
              <w:t>0,00</w:t>
            </w:r>
          </w:p>
        </w:tc>
        <w:tc>
          <w:tcPr>
            <w:tcW w:w="1266" w:type="dxa"/>
            <w:tcBorders>
              <w:top w:val="nil"/>
              <w:left w:val="nil"/>
              <w:bottom w:val="nil"/>
              <w:right w:val="nil"/>
            </w:tcBorders>
            <w:shd w:val="clear" w:color="auto" w:fill="auto"/>
            <w:noWrap/>
            <w:vAlign w:val="bottom"/>
            <w:hideMark/>
          </w:tcPr>
          <w:p w14:paraId="42441458" w14:textId="77777777" w:rsidR="001D7D28" w:rsidRPr="001D7D28" w:rsidRDefault="001D7D28" w:rsidP="001D7D28">
            <w:pPr>
              <w:jc w:val="right"/>
              <w:rPr>
                <w:noProof w:val="0"/>
                <w:sz w:val="20"/>
                <w:szCs w:val="20"/>
              </w:rPr>
            </w:pPr>
            <w:r w:rsidRPr="001D7D28">
              <w:rPr>
                <w:noProof w:val="0"/>
                <w:sz w:val="20"/>
                <w:szCs w:val="20"/>
              </w:rPr>
              <w:t>1.058,46</w:t>
            </w:r>
          </w:p>
        </w:tc>
        <w:tc>
          <w:tcPr>
            <w:tcW w:w="820" w:type="dxa"/>
            <w:tcBorders>
              <w:top w:val="nil"/>
              <w:left w:val="nil"/>
              <w:bottom w:val="nil"/>
              <w:right w:val="nil"/>
            </w:tcBorders>
            <w:shd w:val="clear" w:color="auto" w:fill="auto"/>
            <w:noWrap/>
            <w:vAlign w:val="bottom"/>
            <w:hideMark/>
          </w:tcPr>
          <w:p w14:paraId="48CD55D3" w14:textId="77777777" w:rsidR="001D7D28" w:rsidRPr="001D7D28" w:rsidRDefault="001D7D28" w:rsidP="001D7D28">
            <w:pPr>
              <w:jc w:val="right"/>
              <w:rPr>
                <w:noProof w:val="0"/>
                <w:sz w:val="20"/>
                <w:szCs w:val="20"/>
              </w:rPr>
            </w:pPr>
            <w:r w:rsidRPr="001D7D28">
              <w:rPr>
                <w:noProof w:val="0"/>
                <w:sz w:val="20"/>
                <w:szCs w:val="20"/>
              </w:rPr>
              <w:t>0,00</w:t>
            </w:r>
          </w:p>
        </w:tc>
        <w:tc>
          <w:tcPr>
            <w:tcW w:w="820" w:type="dxa"/>
            <w:tcBorders>
              <w:top w:val="nil"/>
              <w:left w:val="nil"/>
              <w:bottom w:val="nil"/>
              <w:right w:val="nil"/>
            </w:tcBorders>
            <w:shd w:val="clear" w:color="auto" w:fill="auto"/>
            <w:noWrap/>
            <w:vAlign w:val="bottom"/>
            <w:hideMark/>
          </w:tcPr>
          <w:p w14:paraId="08626209" w14:textId="77777777" w:rsidR="001D7D28" w:rsidRPr="001D7D28" w:rsidRDefault="001D7D28" w:rsidP="001D7D28">
            <w:pPr>
              <w:jc w:val="right"/>
              <w:rPr>
                <w:noProof w:val="0"/>
                <w:sz w:val="20"/>
                <w:szCs w:val="20"/>
              </w:rPr>
            </w:pPr>
            <w:r w:rsidRPr="001D7D28">
              <w:rPr>
                <w:noProof w:val="0"/>
                <w:sz w:val="20"/>
                <w:szCs w:val="20"/>
              </w:rPr>
              <w:t>0,00</w:t>
            </w:r>
          </w:p>
        </w:tc>
      </w:tr>
      <w:tr w:rsidR="001D7D28" w:rsidRPr="001D7D28" w14:paraId="6AE001D2"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5D7BFE56" w14:textId="77777777" w:rsidR="001D7D28" w:rsidRPr="001D7D28" w:rsidRDefault="001D7D28" w:rsidP="001D7D28">
            <w:pPr>
              <w:rPr>
                <w:noProof w:val="0"/>
                <w:sz w:val="20"/>
                <w:szCs w:val="20"/>
              </w:rPr>
            </w:pPr>
            <w:r w:rsidRPr="001D7D28">
              <w:rPr>
                <w:noProof w:val="0"/>
                <w:sz w:val="20"/>
                <w:szCs w:val="20"/>
              </w:rPr>
              <w:t>Izvor 6.1. Donacije od fizičkih osoba</w:t>
            </w:r>
          </w:p>
        </w:tc>
        <w:tc>
          <w:tcPr>
            <w:tcW w:w="1417" w:type="dxa"/>
            <w:tcBorders>
              <w:top w:val="nil"/>
              <w:left w:val="nil"/>
              <w:bottom w:val="nil"/>
              <w:right w:val="nil"/>
            </w:tcBorders>
            <w:shd w:val="clear" w:color="auto" w:fill="auto"/>
            <w:noWrap/>
            <w:vAlign w:val="bottom"/>
            <w:hideMark/>
          </w:tcPr>
          <w:p w14:paraId="78D9222C" w14:textId="77777777" w:rsidR="001D7D28" w:rsidRPr="001D7D28" w:rsidRDefault="001D7D28" w:rsidP="001D7D28">
            <w:pPr>
              <w:jc w:val="right"/>
              <w:rPr>
                <w:noProof w:val="0"/>
                <w:sz w:val="20"/>
                <w:szCs w:val="20"/>
              </w:rPr>
            </w:pPr>
            <w:r w:rsidRPr="001D7D28">
              <w:rPr>
                <w:noProof w:val="0"/>
                <w:sz w:val="20"/>
                <w:szCs w:val="20"/>
              </w:rPr>
              <w:t>0,00</w:t>
            </w:r>
          </w:p>
        </w:tc>
        <w:tc>
          <w:tcPr>
            <w:tcW w:w="1266" w:type="dxa"/>
            <w:tcBorders>
              <w:top w:val="nil"/>
              <w:left w:val="nil"/>
              <w:bottom w:val="nil"/>
              <w:right w:val="nil"/>
            </w:tcBorders>
            <w:shd w:val="clear" w:color="auto" w:fill="auto"/>
            <w:noWrap/>
            <w:vAlign w:val="bottom"/>
            <w:hideMark/>
          </w:tcPr>
          <w:p w14:paraId="3D00F8A2" w14:textId="77777777" w:rsidR="001D7D28" w:rsidRPr="001D7D28" w:rsidRDefault="001D7D28" w:rsidP="001D7D28">
            <w:pPr>
              <w:jc w:val="right"/>
              <w:rPr>
                <w:noProof w:val="0"/>
                <w:sz w:val="20"/>
                <w:szCs w:val="20"/>
              </w:rPr>
            </w:pPr>
            <w:r w:rsidRPr="001D7D28">
              <w:rPr>
                <w:noProof w:val="0"/>
                <w:sz w:val="20"/>
                <w:szCs w:val="20"/>
              </w:rPr>
              <w:t>0,00</w:t>
            </w:r>
          </w:p>
        </w:tc>
        <w:tc>
          <w:tcPr>
            <w:tcW w:w="1266" w:type="dxa"/>
            <w:tcBorders>
              <w:top w:val="nil"/>
              <w:left w:val="nil"/>
              <w:bottom w:val="nil"/>
              <w:right w:val="nil"/>
            </w:tcBorders>
            <w:shd w:val="clear" w:color="auto" w:fill="auto"/>
            <w:noWrap/>
            <w:vAlign w:val="bottom"/>
            <w:hideMark/>
          </w:tcPr>
          <w:p w14:paraId="694F220F" w14:textId="77777777" w:rsidR="001D7D28" w:rsidRPr="001D7D28" w:rsidRDefault="001D7D28" w:rsidP="001D7D28">
            <w:pPr>
              <w:jc w:val="right"/>
              <w:rPr>
                <w:noProof w:val="0"/>
                <w:sz w:val="20"/>
                <w:szCs w:val="20"/>
              </w:rPr>
            </w:pPr>
            <w:r w:rsidRPr="001D7D28">
              <w:rPr>
                <w:noProof w:val="0"/>
                <w:sz w:val="20"/>
                <w:szCs w:val="20"/>
              </w:rPr>
              <w:t>8.670,00</w:t>
            </w:r>
          </w:p>
        </w:tc>
        <w:tc>
          <w:tcPr>
            <w:tcW w:w="820" w:type="dxa"/>
            <w:tcBorders>
              <w:top w:val="nil"/>
              <w:left w:val="nil"/>
              <w:bottom w:val="nil"/>
              <w:right w:val="nil"/>
            </w:tcBorders>
            <w:shd w:val="clear" w:color="auto" w:fill="auto"/>
            <w:noWrap/>
            <w:vAlign w:val="bottom"/>
            <w:hideMark/>
          </w:tcPr>
          <w:p w14:paraId="1BDA9708" w14:textId="77777777" w:rsidR="001D7D28" w:rsidRPr="001D7D28" w:rsidRDefault="001D7D28" w:rsidP="001D7D28">
            <w:pPr>
              <w:jc w:val="right"/>
              <w:rPr>
                <w:noProof w:val="0"/>
                <w:sz w:val="20"/>
                <w:szCs w:val="20"/>
              </w:rPr>
            </w:pPr>
            <w:r w:rsidRPr="001D7D28">
              <w:rPr>
                <w:noProof w:val="0"/>
                <w:sz w:val="20"/>
                <w:szCs w:val="20"/>
              </w:rPr>
              <w:t>0,00</w:t>
            </w:r>
          </w:p>
        </w:tc>
        <w:tc>
          <w:tcPr>
            <w:tcW w:w="820" w:type="dxa"/>
            <w:tcBorders>
              <w:top w:val="nil"/>
              <w:left w:val="nil"/>
              <w:bottom w:val="nil"/>
              <w:right w:val="nil"/>
            </w:tcBorders>
            <w:shd w:val="clear" w:color="auto" w:fill="auto"/>
            <w:noWrap/>
            <w:vAlign w:val="bottom"/>
            <w:hideMark/>
          </w:tcPr>
          <w:p w14:paraId="2BE0D1DE" w14:textId="77777777" w:rsidR="001D7D28" w:rsidRPr="001D7D28" w:rsidRDefault="001D7D28" w:rsidP="001D7D28">
            <w:pPr>
              <w:jc w:val="right"/>
              <w:rPr>
                <w:noProof w:val="0"/>
                <w:sz w:val="20"/>
                <w:szCs w:val="20"/>
              </w:rPr>
            </w:pPr>
            <w:r w:rsidRPr="001D7D28">
              <w:rPr>
                <w:noProof w:val="0"/>
                <w:sz w:val="20"/>
                <w:szCs w:val="20"/>
              </w:rPr>
              <w:t>0,00</w:t>
            </w:r>
          </w:p>
        </w:tc>
      </w:tr>
      <w:tr w:rsidR="001D7D28" w:rsidRPr="001D7D28" w14:paraId="7ADCE87C"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2EB2BCC4" w14:textId="77777777" w:rsidR="001D7D28" w:rsidRPr="00314FB4" w:rsidRDefault="001D7D28" w:rsidP="001D7D28">
            <w:pPr>
              <w:rPr>
                <w:noProof w:val="0"/>
                <w:sz w:val="20"/>
                <w:szCs w:val="20"/>
              </w:rPr>
            </w:pPr>
            <w:r w:rsidRPr="00314FB4">
              <w:rPr>
                <w:noProof w:val="0"/>
                <w:sz w:val="20"/>
                <w:szCs w:val="20"/>
              </w:rPr>
              <w:t>Izvor 6.3. Donacije od trgovačkih društava</w:t>
            </w:r>
          </w:p>
        </w:tc>
        <w:tc>
          <w:tcPr>
            <w:tcW w:w="1417" w:type="dxa"/>
            <w:tcBorders>
              <w:top w:val="nil"/>
              <w:left w:val="nil"/>
              <w:bottom w:val="nil"/>
              <w:right w:val="nil"/>
            </w:tcBorders>
            <w:shd w:val="clear" w:color="auto" w:fill="auto"/>
            <w:noWrap/>
            <w:vAlign w:val="bottom"/>
            <w:hideMark/>
          </w:tcPr>
          <w:p w14:paraId="1A007F33" w14:textId="77777777" w:rsidR="001D7D28" w:rsidRPr="00314FB4" w:rsidRDefault="001D7D28" w:rsidP="001D7D28">
            <w:pPr>
              <w:jc w:val="right"/>
              <w:rPr>
                <w:noProof w:val="0"/>
                <w:sz w:val="20"/>
                <w:szCs w:val="20"/>
              </w:rPr>
            </w:pPr>
            <w:r w:rsidRPr="00314FB4">
              <w:rPr>
                <w:noProof w:val="0"/>
                <w:sz w:val="20"/>
                <w:szCs w:val="20"/>
              </w:rPr>
              <w:t>0,00</w:t>
            </w:r>
          </w:p>
        </w:tc>
        <w:tc>
          <w:tcPr>
            <w:tcW w:w="1266" w:type="dxa"/>
            <w:tcBorders>
              <w:top w:val="nil"/>
              <w:left w:val="nil"/>
              <w:bottom w:val="nil"/>
              <w:right w:val="nil"/>
            </w:tcBorders>
            <w:shd w:val="clear" w:color="auto" w:fill="auto"/>
            <w:noWrap/>
            <w:vAlign w:val="bottom"/>
            <w:hideMark/>
          </w:tcPr>
          <w:p w14:paraId="201C92C2" w14:textId="77777777" w:rsidR="001D7D28" w:rsidRPr="00314FB4" w:rsidRDefault="001D7D28" w:rsidP="001D7D28">
            <w:pPr>
              <w:jc w:val="right"/>
              <w:rPr>
                <w:noProof w:val="0"/>
                <w:sz w:val="20"/>
                <w:szCs w:val="20"/>
              </w:rPr>
            </w:pPr>
            <w:r w:rsidRPr="00314FB4">
              <w:rPr>
                <w:noProof w:val="0"/>
                <w:sz w:val="20"/>
                <w:szCs w:val="20"/>
              </w:rPr>
              <w:t>457.861,00</w:t>
            </w:r>
          </w:p>
        </w:tc>
        <w:tc>
          <w:tcPr>
            <w:tcW w:w="1266" w:type="dxa"/>
            <w:tcBorders>
              <w:top w:val="nil"/>
              <w:left w:val="nil"/>
              <w:bottom w:val="nil"/>
              <w:right w:val="nil"/>
            </w:tcBorders>
            <w:shd w:val="clear" w:color="auto" w:fill="auto"/>
            <w:noWrap/>
            <w:vAlign w:val="bottom"/>
            <w:hideMark/>
          </w:tcPr>
          <w:p w14:paraId="0336DE0B" w14:textId="77777777" w:rsidR="001D7D28" w:rsidRPr="00314FB4" w:rsidRDefault="001D7D28" w:rsidP="001D7D28">
            <w:pPr>
              <w:jc w:val="right"/>
              <w:rPr>
                <w:noProof w:val="0"/>
                <w:sz w:val="20"/>
                <w:szCs w:val="20"/>
              </w:rPr>
            </w:pPr>
            <w:r w:rsidRPr="00314FB4">
              <w:rPr>
                <w:noProof w:val="0"/>
                <w:sz w:val="20"/>
                <w:szCs w:val="20"/>
              </w:rPr>
              <w:t>222.687,00</w:t>
            </w:r>
          </w:p>
        </w:tc>
        <w:tc>
          <w:tcPr>
            <w:tcW w:w="820" w:type="dxa"/>
            <w:tcBorders>
              <w:top w:val="nil"/>
              <w:left w:val="nil"/>
              <w:bottom w:val="nil"/>
              <w:right w:val="nil"/>
            </w:tcBorders>
            <w:shd w:val="clear" w:color="auto" w:fill="auto"/>
            <w:noWrap/>
            <w:vAlign w:val="bottom"/>
            <w:hideMark/>
          </w:tcPr>
          <w:p w14:paraId="6AF0FCFF" w14:textId="77777777" w:rsidR="001D7D28" w:rsidRPr="00314FB4" w:rsidRDefault="001D7D28" w:rsidP="001D7D28">
            <w:pPr>
              <w:jc w:val="right"/>
              <w:rPr>
                <w:noProof w:val="0"/>
                <w:sz w:val="20"/>
                <w:szCs w:val="20"/>
              </w:rPr>
            </w:pPr>
            <w:r w:rsidRPr="00314FB4">
              <w:rPr>
                <w:noProof w:val="0"/>
                <w:sz w:val="20"/>
                <w:szCs w:val="20"/>
              </w:rPr>
              <w:t>0,00</w:t>
            </w:r>
          </w:p>
        </w:tc>
        <w:tc>
          <w:tcPr>
            <w:tcW w:w="820" w:type="dxa"/>
            <w:tcBorders>
              <w:top w:val="nil"/>
              <w:left w:val="nil"/>
              <w:bottom w:val="nil"/>
              <w:right w:val="nil"/>
            </w:tcBorders>
            <w:shd w:val="clear" w:color="auto" w:fill="auto"/>
            <w:noWrap/>
            <w:vAlign w:val="bottom"/>
            <w:hideMark/>
          </w:tcPr>
          <w:p w14:paraId="3A26BAE6" w14:textId="77777777" w:rsidR="001D7D28" w:rsidRPr="001D7D28" w:rsidRDefault="001D7D28" w:rsidP="001D7D28">
            <w:pPr>
              <w:jc w:val="right"/>
              <w:rPr>
                <w:noProof w:val="0"/>
                <w:sz w:val="20"/>
                <w:szCs w:val="20"/>
              </w:rPr>
            </w:pPr>
            <w:r w:rsidRPr="00314FB4">
              <w:rPr>
                <w:noProof w:val="0"/>
                <w:sz w:val="20"/>
                <w:szCs w:val="20"/>
              </w:rPr>
              <w:t>48,64</w:t>
            </w:r>
          </w:p>
        </w:tc>
      </w:tr>
      <w:tr w:rsidR="001D7D28" w:rsidRPr="001D7D28" w14:paraId="78B17446"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07CFE293" w14:textId="77777777" w:rsidR="001D7D28" w:rsidRPr="001D7D28" w:rsidRDefault="001D7D28" w:rsidP="001D7D28">
            <w:pPr>
              <w:rPr>
                <w:b/>
                <w:bCs/>
                <w:noProof w:val="0"/>
                <w:sz w:val="20"/>
                <w:szCs w:val="20"/>
              </w:rPr>
            </w:pPr>
            <w:r w:rsidRPr="001D7D28">
              <w:rPr>
                <w:b/>
                <w:bCs/>
                <w:noProof w:val="0"/>
                <w:sz w:val="20"/>
                <w:szCs w:val="20"/>
              </w:rPr>
              <w:t>Izvor 7. PRIH.OD PRODAJE ILI ZAMJENE NEFIN.IM.I NAKNADE ŠTETA</w:t>
            </w:r>
          </w:p>
        </w:tc>
        <w:tc>
          <w:tcPr>
            <w:tcW w:w="1417" w:type="dxa"/>
            <w:tcBorders>
              <w:top w:val="nil"/>
              <w:left w:val="nil"/>
              <w:bottom w:val="nil"/>
              <w:right w:val="nil"/>
            </w:tcBorders>
            <w:shd w:val="clear" w:color="auto" w:fill="auto"/>
            <w:noWrap/>
            <w:vAlign w:val="bottom"/>
            <w:hideMark/>
          </w:tcPr>
          <w:p w14:paraId="4D33C8E4" w14:textId="77777777" w:rsidR="001D7D28" w:rsidRPr="001D7D28" w:rsidRDefault="001D7D28" w:rsidP="001D7D28">
            <w:pPr>
              <w:jc w:val="right"/>
              <w:rPr>
                <w:b/>
                <w:bCs/>
                <w:noProof w:val="0"/>
                <w:sz w:val="20"/>
                <w:szCs w:val="20"/>
              </w:rPr>
            </w:pPr>
            <w:r w:rsidRPr="001D7D28">
              <w:rPr>
                <w:b/>
                <w:bCs/>
                <w:noProof w:val="0"/>
                <w:sz w:val="20"/>
                <w:szCs w:val="20"/>
              </w:rPr>
              <w:t>307.260,89</w:t>
            </w:r>
          </w:p>
        </w:tc>
        <w:tc>
          <w:tcPr>
            <w:tcW w:w="1266" w:type="dxa"/>
            <w:tcBorders>
              <w:top w:val="nil"/>
              <w:left w:val="nil"/>
              <w:bottom w:val="nil"/>
              <w:right w:val="nil"/>
            </w:tcBorders>
            <w:shd w:val="clear" w:color="auto" w:fill="auto"/>
            <w:noWrap/>
            <w:vAlign w:val="bottom"/>
            <w:hideMark/>
          </w:tcPr>
          <w:p w14:paraId="56AEA21A" w14:textId="77777777" w:rsidR="001D7D28" w:rsidRPr="001D7D28" w:rsidRDefault="001D7D28" w:rsidP="001D7D28">
            <w:pPr>
              <w:jc w:val="right"/>
              <w:rPr>
                <w:b/>
                <w:bCs/>
                <w:noProof w:val="0"/>
                <w:sz w:val="20"/>
                <w:szCs w:val="20"/>
              </w:rPr>
            </w:pPr>
            <w:r w:rsidRPr="001D7D28">
              <w:rPr>
                <w:b/>
                <w:bCs/>
                <w:noProof w:val="0"/>
                <w:sz w:val="20"/>
                <w:szCs w:val="20"/>
              </w:rPr>
              <w:t>706.008,00</w:t>
            </w:r>
          </w:p>
        </w:tc>
        <w:tc>
          <w:tcPr>
            <w:tcW w:w="1266" w:type="dxa"/>
            <w:tcBorders>
              <w:top w:val="nil"/>
              <w:left w:val="nil"/>
              <w:bottom w:val="nil"/>
              <w:right w:val="nil"/>
            </w:tcBorders>
            <w:shd w:val="clear" w:color="auto" w:fill="auto"/>
            <w:noWrap/>
            <w:vAlign w:val="bottom"/>
            <w:hideMark/>
          </w:tcPr>
          <w:p w14:paraId="048DA008" w14:textId="77777777" w:rsidR="001D7D28" w:rsidRPr="001D7D28" w:rsidRDefault="001D7D28" w:rsidP="001D7D28">
            <w:pPr>
              <w:jc w:val="right"/>
              <w:rPr>
                <w:b/>
                <w:bCs/>
                <w:noProof w:val="0"/>
                <w:sz w:val="20"/>
                <w:szCs w:val="20"/>
              </w:rPr>
            </w:pPr>
            <w:r w:rsidRPr="001D7D28">
              <w:rPr>
                <w:b/>
                <w:bCs/>
                <w:noProof w:val="0"/>
                <w:sz w:val="20"/>
                <w:szCs w:val="20"/>
              </w:rPr>
              <w:t>79.722,66</w:t>
            </w:r>
          </w:p>
        </w:tc>
        <w:tc>
          <w:tcPr>
            <w:tcW w:w="820" w:type="dxa"/>
            <w:tcBorders>
              <w:top w:val="nil"/>
              <w:left w:val="nil"/>
              <w:bottom w:val="nil"/>
              <w:right w:val="nil"/>
            </w:tcBorders>
            <w:shd w:val="clear" w:color="auto" w:fill="auto"/>
            <w:noWrap/>
            <w:vAlign w:val="bottom"/>
            <w:hideMark/>
          </w:tcPr>
          <w:p w14:paraId="48410B8D" w14:textId="77777777" w:rsidR="001D7D28" w:rsidRPr="001D7D28" w:rsidRDefault="001D7D28" w:rsidP="001D7D28">
            <w:pPr>
              <w:jc w:val="right"/>
              <w:rPr>
                <w:b/>
                <w:bCs/>
                <w:noProof w:val="0"/>
                <w:sz w:val="20"/>
                <w:szCs w:val="20"/>
              </w:rPr>
            </w:pPr>
            <w:r w:rsidRPr="001D7D28">
              <w:rPr>
                <w:b/>
                <w:bCs/>
                <w:noProof w:val="0"/>
                <w:sz w:val="20"/>
                <w:szCs w:val="20"/>
              </w:rPr>
              <w:t>25,95</w:t>
            </w:r>
          </w:p>
        </w:tc>
        <w:tc>
          <w:tcPr>
            <w:tcW w:w="820" w:type="dxa"/>
            <w:tcBorders>
              <w:top w:val="nil"/>
              <w:left w:val="nil"/>
              <w:bottom w:val="nil"/>
              <w:right w:val="nil"/>
            </w:tcBorders>
            <w:shd w:val="clear" w:color="auto" w:fill="auto"/>
            <w:noWrap/>
            <w:vAlign w:val="bottom"/>
            <w:hideMark/>
          </w:tcPr>
          <w:p w14:paraId="0265065B" w14:textId="77777777" w:rsidR="001D7D28" w:rsidRPr="001D7D28" w:rsidRDefault="001D7D28" w:rsidP="001D7D28">
            <w:pPr>
              <w:jc w:val="right"/>
              <w:rPr>
                <w:b/>
                <w:bCs/>
                <w:noProof w:val="0"/>
                <w:sz w:val="20"/>
                <w:szCs w:val="20"/>
              </w:rPr>
            </w:pPr>
            <w:r w:rsidRPr="001D7D28">
              <w:rPr>
                <w:b/>
                <w:bCs/>
                <w:noProof w:val="0"/>
                <w:sz w:val="20"/>
                <w:szCs w:val="20"/>
              </w:rPr>
              <w:t>11,29</w:t>
            </w:r>
          </w:p>
        </w:tc>
      </w:tr>
      <w:tr w:rsidR="001D7D28" w:rsidRPr="001D7D28" w14:paraId="703EFBAE" w14:textId="77777777" w:rsidTr="00FE3118">
        <w:trPr>
          <w:trHeight w:val="255"/>
          <w:jc w:val="center"/>
        </w:trPr>
        <w:tc>
          <w:tcPr>
            <w:tcW w:w="8222" w:type="dxa"/>
            <w:tcBorders>
              <w:top w:val="nil"/>
              <w:left w:val="nil"/>
              <w:bottom w:val="nil"/>
              <w:right w:val="nil"/>
            </w:tcBorders>
            <w:shd w:val="clear" w:color="auto" w:fill="auto"/>
            <w:noWrap/>
            <w:vAlign w:val="bottom"/>
            <w:hideMark/>
          </w:tcPr>
          <w:p w14:paraId="4AC68982" w14:textId="77777777" w:rsidR="001D7D28" w:rsidRPr="001D7D28" w:rsidRDefault="001D7D28" w:rsidP="001D7D28">
            <w:pPr>
              <w:rPr>
                <w:noProof w:val="0"/>
                <w:sz w:val="20"/>
                <w:szCs w:val="20"/>
              </w:rPr>
            </w:pPr>
            <w:r w:rsidRPr="001D7D28">
              <w:rPr>
                <w:noProof w:val="0"/>
                <w:sz w:val="20"/>
                <w:szCs w:val="20"/>
              </w:rPr>
              <w:t xml:space="preserve">Izvor 7.1. </w:t>
            </w:r>
            <w:proofErr w:type="spellStart"/>
            <w:r w:rsidRPr="001D7D28">
              <w:rPr>
                <w:noProof w:val="0"/>
                <w:sz w:val="20"/>
                <w:szCs w:val="20"/>
              </w:rPr>
              <w:t>Prih.od</w:t>
            </w:r>
            <w:proofErr w:type="spellEnd"/>
            <w:r w:rsidRPr="001D7D28">
              <w:rPr>
                <w:noProof w:val="0"/>
                <w:sz w:val="20"/>
                <w:szCs w:val="20"/>
              </w:rPr>
              <w:t xml:space="preserve"> prodaje ili zamjene </w:t>
            </w:r>
            <w:proofErr w:type="spellStart"/>
            <w:r w:rsidRPr="001D7D28">
              <w:rPr>
                <w:noProof w:val="0"/>
                <w:sz w:val="20"/>
                <w:szCs w:val="20"/>
              </w:rPr>
              <w:t>nefin.imovine</w:t>
            </w:r>
            <w:proofErr w:type="spellEnd"/>
            <w:r w:rsidRPr="001D7D28">
              <w:rPr>
                <w:noProof w:val="0"/>
                <w:sz w:val="20"/>
                <w:szCs w:val="20"/>
              </w:rPr>
              <w:t xml:space="preserve"> i naknade šteta </w:t>
            </w:r>
          </w:p>
        </w:tc>
        <w:tc>
          <w:tcPr>
            <w:tcW w:w="1417" w:type="dxa"/>
            <w:tcBorders>
              <w:top w:val="nil"/>
              <w:left w:val="nil"/>
              <w:bottom w:val="nil"/>
              <w:right w:val="nil"/>
            </w:tcBorders>
            <w:shd w:val="clear" w:color="auto" w:fill="auto"/>
            <w:noWrap/>
            <w:vAlign w:val="bottom"/>
            <w:hideMark/>
          </w:tcPr>
          <w:p w14:paraId="3D96162B" w14:textId="77777777" w:rsidR="001D7D28" w:rsidRPr="001D7D28" w:rsidRDefault="001D7D28" w:rsidP="001D7D28">
            <w:pPr>
              <w:jc w:val="right"/>
              <w:rPr>
                <w:noProof w:val="0"/>
                <w:sz w:val="20"/>
                <w:szCs w:val="20"/>
              </w:rPr>
            </w:pPr>
            <w:r w:rsidRPr="001D7D28">
              <w:rPr>
                <w:noProof w:val="0"/>
                <w:sz w:val="20"/>
                <w:szCs w:val="20"/>
              </w:rPr>
              <w:t>307.260,89</w:t>
            </w:r>
          </w:p>
        </w:tc>
        <w:tc>
          <w:tcPr>
            <w:tcW w:w="1266" w:type="dxa"/>
            <w:tcBorders>
              <w:top w:val="nil"/>
              <w:left w:val="nil"/>
              <w:bottom w:val="nil"/>
              <w:right w:val="nil"/>
            </w:tcBorders>
            <w:shd w:val="clear" w:color="auto" w:fill="auto"/>
            <w:noWrap/>
            <w:vAlign w:val="bottom"/>
            <w:hideMark/>
          </w:tcPr>
          <w:p w14:paraId="41DD5693" w14:textId="77777777" w:rsidR="001D7D28" w:rsidRPr="001D7D28" w:rsidRDefault="001D7D28" w:rsidP="001D7D28">
            <w:pPr>
              <w:jc w:val="right"/>
              <w:rPr>
                <w:noProof w:val="0"/>
                <w:sz w:val="20"/>
                <w:szCs w:val="20"/>
              </w:rPr>
            </w:pPr>
            <w:r w:rsidRPr="001D7D28">
              <w:rPr>
                <w:noProof w:val="0"/>
                <w:sz w:val="20"/>
                <w:szCs w:val="20"/>
              </w:rPr>
              <w:t>706.008,00</w:t>
            </w:r>
          </w:p>
        </w:tc>
        <w:tc>
          <w:tcPr>
            <w:tcW w:w="1266" w:type="dxa"/>
            <w:tcBorders>
              <w:top w:val="nil"/>
              <w:left w:val="nil"/>
              <w:bottom w:val="nil"/>
              <w:right w:val="nil"/>
            </w:tcBorders>
            <w:shd w:val="clear" w:color="auto" w:fill="auto"/>
            <w:noWrap/>
            <w:vAlign w:val="bottom"/>
            <w:hideMark/>
          </w:tcPr>
          <w:p w14:paraId="634F0EE8" w14:textId="77777777" w:rsidR="001D7D28" w:rsidRPr="001D7D28" w:rsidRDefault="001D7D28" w:rsidP="001D7D28">
            <w:pPr>
              <w:jc w:val="right"/>
              <w:rPr>
                <w:noProof w:val="0"/>
                <w:sz w:val="20"/>
                <w:szCs w:val="20"/>
              </w:rPr>
            </w:pPr>
            <w:r w:rsidRPr="001D7D28">
              <w:rPr>
                <w:noProof w:val="0"/>
                <w:sz w:val="20"/>
                <w:szCs w:val="20"/>
              </w:rPr>
              <w:t>79.722,66</w:t>
            </w:r>
          </w:p>
        </w:tc>
        <w:tc>
          <w:tcPr>
            <w:tcW w:w="820" w:type="dxa"/>
            <w:tcBorders>
              <w:top w:val="nil"/>
              <w:left w:val="nil"/>
              <w:bottom w:val="nil"/>
              <w:right w:val="nil"/>
            </w:tcBorders>
            <w:shd w:val="clear" w:color="auto" w:fill="auto"/>
            <w:noWrap/>
            <w:vAlign w:val="bottom"/>
            <w:hideMark/>
          </w:tcPr>
          <w:p w14:paraId="6AFBBB63" w14:textId="77777777" w:rsidR="001D7D28" w:rsidRPr="001D7D28" w:rsidRDefault="001D7D28" w:rsidP="001D7D28">
            <w:pPr>
              <w:jc w:val="right"/>
              <w:rPr>
                <w:noProof w:val="0"/>
                <w:sz w:val="20"/>
                <w:szCs w:val="20"/>
              </w:rPr>
            </w:pPr>
            <w:r w:rsidRPr="001D7D28">
              <w:rPr>
                <w:noProof w:val="0"/>
                <w:sz w:val="20"/>
                <w:szCs w:val="20"/>
              </w:rPr>
              <w:t>25,95</w:t>
            </w:r>
          </w:p>
        </w:tc>
        <w:tc>
          <w:tcPr>
            <w:tcW w:w="820" w:type="dxa"/>
            <w:tcBorders>
              <w:top w:val="nil"/>
              <w:left w:val="nil"/>
              <w:bottom w:val="nil"/>
              <w:right w:val="nil"/>
            </w:tcBorders>
            <w:shd w:val="clear" w:color="auto" w:fill="auto"/>
            <w:noWrap/>
            <w:vAlign w:val="bottom"/>
            <w:hideMark/>
          </w:tcPr>
          <w:p w14:paraId="5650AE63" w14:textId="77777777" w:rsidR="001D7D28" w:rsidRPr="001D7D28" w:rsidRDefault="001D7D28" w:rsidP="001D7D28">
            <w:pPr>
              <w:jc w:val="right"/>
              <w:rPr>
                <w:noProof w:val="0"/>
                <w:sz w:val="20"/>
                <w:szCs w:val="20"/>
              </w:rPr>
            </w:pPr>
            <w:r w:rsidRPr="001D7D28">
              <w:rPr>
                <w:noProof w:val="0"/>
                <w:sz w:val="20"/>
                <w:szCs w:val="20"/>
              </w:rPr>
              <w:t>11,29</w:t>
            </w:r>
          </w:p>
        </w:tc>
      </w:tr>
    </w:tbl>
    <w:p w14:paraId="17A8E69A" w14:textId="53829080" w:rsidR="00DE2D29" w:rsidRPr="0023026B" w:rsidRDefault="001D7D28" w:rsidP="00E53E9F">
      <w:pPr>
        <w:jc w:val="center"/>
        <w:rPr>
          <w:rFonts w:ascii="Calibri" w:eastAsia="Calibri" w:hAnsi="Calibri"/>
          <w:noProof w:val="0"/>
          <w:color w:val="FF0000"/>
          <w:sz w:val="20"/>
          <w:szCs w:val="20"/>
        </w:rPr>
      </w:pPr>
      <w:r>
        <w:rPr>
          <w:b/>
          <w:bCs/>
          <w:color w:val="FF0000"/>
          <w:sz w:val="12"/>
          <w:szCs w:val="12"/>
        </w:rPr>
        <w:fldChar w:fldCharType="end"/>
      </w:r>
      <w:r w:rsidR="00DE2D29" w:rsidRPr="0023026B">
        <w:rPr>
          <w:b/>
          <w:bCs/>
          <w:color w:val="FF0000"/>
          <w:sz w:val="12"/>
          <w:szCs w:val="12"/>
        </w:rPr>
        <w:fldChar w:fldCharType="begin"/>
      </w:r>
      <w:r w:rsidR="00DE2D29" w:rsidRPr="0023026B">
        <w:rPr>
          <w:b/>
          <w:bCs/>
          <w:color w:val="FF0000"/>
          <w:sz w:val="12"/>
          <w:szCs w:val="12"/>
        </w:rPr>
        <w:instrText xml:space="preserve"> LINK Excel.Sheet.8 "https://vrsar-my.sharepoint.com/personal/ines_sepic_vrsar_hr/Documents/Dokumenti/RADNA%20mapa/PRORAČUN/Radno_IZVRŠENJE%20proračuna/IZVRŠENJE_2020_G_radno/Ispis%20izvršenja%20proračuna%202020_radno_priprema%20za%20vijeće.xls" "Prihodi i rashodi prema izvorim!R7C1:R65C6" \a \f 4 \h </w:instrText>
      </w:r>
      <w:r w:rsidR="00DE2D29" w:rsidRPr="0023026B">
        <w:rPr>
          <w:b/>
          <w:bCs/>
          <w:color w:val="FF0000"/>
          <w:sz w:val="12"/>
          <w:szCs w:val="12"/>
        </w:rPr>
        <w:fldChar w:fldCharType="separate"/>
      </w:r>
    </w:p>
    <w:p w14:paraId="6031A516" w14:textId="1557116E" w:rsidR="00653E24" w:rsidRPr="0023026B" w:rsidRDefault="00DE2D29" w:rsidP="00E53E9F">
      <w:pPr>
        <w:jc w:val="center"/>
        <w:rPr>
          <w:b/>
          <w:bCs/>
          <w:color w:val="FF0000"/>
          <w:sz w:val="12"/>
          <w:szCs w:val="12"/>
        </w:rPr>
      </w:pPr>
      <w:r w:rsidRPr="0023026B">
        <w:rPr>
          <w:b/>
          <w:bCs/>
          <w:color w:val="FF0000"/>
          <w:sz w:val="12"/>
          <w:szCs w:val="12"/>
        </w:rPr>
        <w:fldChar w:fldCharType="end"/>
      </w:r>
    </w:p>
    <w:p w14:paraId="202845F9" w14:textId="0975303B" w:rsidR="00653E24" w:rsidRPr="003A6ACD" w:rsidRDefault="00653E24" w:rsidP="00E53E9F">
      <w:pPr>
        <w:ind w:left="567"/>
        <w:jc w:val="both"/>
        <w:rPr>
          <w:b/>
          <w:bCs/>
        </w:rPr>
      </w:pPr>
      <w:r w:rsidRPr="003A6ACD">
        <w:rPr>
          <w:b/>
          <w:bCs/>
        </w:rPr>
        <w:t>A.3. Rashodi prema funkcijskoj klasifikaciji</w:t>
      </w:r>
    </w:p>
    <w:p w14:paraId="49E74F31" w14:textId="00D76914" w:rsidR="006F4FE7" w:rsidRDefault="006F4FE7" w:rsidP="00B12140">
      <w:pPr>
        <w:jc w:val="center"/>
        <w:rPr>
          <w:rFonts w:ascii="Calibri" w:eastAsia="Calibri" w:hAnsi="Calibri"/>
          <w:noProof w:val="0"/>
          <w:sz w:val="20"/>
          <w:szCs w:val="20"/>
        </w:rPr>
      </w:pPr>
      <w:r>
        <w:rPr>
          <w:b/>
          <w:bCs/>
          <w:color w:val="FF0000"/>
          <w:sz w:val="12"/>
          <w:szCs w:val="12"/>
        </w:rPr>
        <w:fldChar w:fldCharType="begin"/>
      </w:r>
      <w:r>
        <w:rPr>
          <w:b/>
          <w:bCs/>
          <w:color w:val="FF0000"/>
          <w:sz w:val="12"/>
          <w:szCs w:val="12"/>
        </w:rPr>
        <w:instrText xml:space="preserve"> LINK Excel.Sheet.8 "https://vrsar-my.sharepoint.com/personal/ines_sepic_vrsar_hr/Documents/Dokumenti/RADNA%20mapa/PRORAČUN/Radno_IZVRŠENJE%20proračuna/IZVRŠENJE_2024_polugodišnje_radno/Ispis%20izvršenja%20proračuna%202024-06_radno-priprema..xls" "Rashodi prema funkcijskoj klasi!R12C1:R50C6" \a \f 4 \h </w:instrText>
      </w:r>
      <w:r w:rsidR="00582E0F">
        <w:rPr>
          <w:b/>
          <w:bCs/>
          <w:color w:val="FF0000"/>
          <w:sz w:val="12"/>
          <w:szCs w:val="12"/>
        </w:rPr>
        <w:instrText xml:space="preserve"> \* MERGEFORMAT </w:instrText>
      </w:r>
      <w:r>
        <w:rPr>
          <w:b/>
          <w:bCs/>
          <w:color w:val="FF0000"/>
          <w:sz w:val="12"/>
          <w:szCs w:val="12"/>
        </w:rPr>
        <w:fldChar w:fldCharType="separate"/>
      </w:r>
    </w:p>
    <w:tbl>
      <w:tblPr>
        <w:tblW w:w="13907" w:type="dxa"/>
        <w:jc w:val="center"/>
        <w:tblLook w:val="04A0" w:firstRow="1" w:lastRow="0" w:firstColumn="1" w:lastColumn="0" w:noHBand="0" w:noVBand="1"/>
      </w:tblPr>
      <w:tblGrid>
        <w:gridCol w:w="8222"/>
        <w:gridCol w:w="1417"/>
        <w:gridCol w:w="1266"/>
        <w:gridCol w:w="1266"/>
        <w:gridCol w:w="916"/>
        <w:gridCol w:w="820"/>
      </w:tblGrid>
      <w:tr w:rsidR="006F4FE7" w:rsidRPr="006F4FE7" w14:paraId="1D8AFA76" w14:textId="77777777" w:rsidTr="006A34C7">
        <w:trPr>
          <w:trHeight w:val="255"/>
          <w:jc w:val="center"/>
        </w:trPr>
        <w:tc>
          <w:tcPr>
            <w:tcW w:w="8222" w:type="dxa"/>
            <w:vMerge w:val="restart"/>
            <w:tcBorders>
              <w:top w:val="single" w:sz="4" w:space="0" w:color="auto"/>
              <w:left w:val="nil"/>
              <w:bottom w:val="single" w:sz="4" w:space="0" w:color="000000"/>
              <w:right w:val="nil"/>
            </w:tcBorders>
            <w:shd w:val="clear" w:color="auto" w:fill="auto"/>
            <w:noWrap/>
            <w:vAlign w:val="center"/>
            <w:hideMark/>
          </w:tcPr>
          <w:p w14:paraId="74EAC882" w14:textId="7A0FC436" w:rsidR="006F4FE7" w:rsidRPr="006F4FE7" w:rsidRDefault="006F4FE7">
            <w:pPr>
              <w:jc w:val="center"/>
              <w:rPr>
                <w:noProof w:val="0"/>
                <w:sz w:val="20"/>
                <w:szCs w:val="20"/>
              </w:rPr>
            </w:pPr>
            <w:r w:rsidRPr="006F4FE7">
              <w:rPr>
                <w:noProof w:val="0"/>
                <w:sz w:val="20"/>
                <w:szCs w:val="20"/>
              </w:rPr>
              <w:t xml:space="preserve">Brojčana oznaka i naziv funkcijske </w:t>
            </w:r>
            <w:proofErr w:type="spellStart"/>
            <w:r w:rsidRPr="006F4FE7">
              <w:rPr>
                <w:noProof w:val="0"/>
                <w:sz w:val="20"/>
                <w:szCs w:val="20"/>
              </w:rPr>
              <w:t>klasifikaije</w:t>
            </w:r>
            <w:proofErr w:type="spellEnd"/>
          </w:p>
        </w:tc>
        <w:tc>
          <w:tcPr>
            <w:tcW w:w="1417" w:type="dxa"/>
            <w:tcBorders>
              <w:top w:val="single" w:sz="4" w:space="0" w:color="auto"/>
              <w:left w:val="nil"/>
              <w:bottom w:val="nil"/>
              <w:right w:val="nil"/>
            </w:tcBorders>
            <w:shd w:val="clear" w:color="auto" w:fill="auto"/>
            <w:noWrap/>
            <w:vAlign w:val="center"/>
            <w:hideMark/>
          </w:tcPr>
          <w:p w14:paraId="6E1B15DD" w14:textId="77777777" w:rsidR="006F4FE7" w:rsidRPr="006F4FE7" w:rsidRDefault="006F4FE7" w:rsidP="006F4FE7">
            <w:pPr>
              <w:jc w:val="center"/>
              <w:rPr>
                <w:noProof w:val="0"/>
                <w:sz w:val="20"/>
                <w:szCs w:val="20"/>
              </w:rPr>
            </w:pPr>
            <w:r w:rsidRPr="006F4FE7">
              <w:rPr>
                <w:noProof w:val="0"/>
                <w:sz w:val="20"/>
                <w:szCs w:val="20"/>
              </w:rPr>
              <w:t>Izvršenje</w:t>
            </w:r>
          </w:p>
        </w:tc>
        <w:tc>
          <w:tcPr>
            <w:tcW w:w="1266" w:type="dxa"/>
            <w:tcBorders>
              <w:top w:val="single" w:sz="4" w:space="0" w:color="auto"/>
              <w:left w:val="nil"/>
              <w:bottom w:val="nil"/>
              <w:right w:val="nil"/>
            </w:tcBorders>
            <w:shd w:val="clear" w:color="auto" w:fill="auto"/>
            <w:noWrap/>
            <w:vAlign w:val="center"/>
            <w:hideMark/>
          </w:tcPr>
          <w:p w14:paraId="2022BC31" w14:textId="77777777" w:rsidR="006F4FE7" w:rsidRPr="006F4FE7" w:rsidRDefault="006F4FE7" w:rsidP="006F4FE7">
            <w:pPr>
              <w:jc w:val="center"/>
              <w:rPr>
                <w:noProof w:val="0"/>
                <w:sz w:val="20"/>
                <w:szCs w:val="20"/>
              </w:rPr>
            </w:pPr>
            <w:r w:rsidRPr="006F4FE7">
              <w:rPr>
                <w:noProof w:val="0"/>
                <w:sz w:val="20"/>
                <w:szCs w:val="20"/>
              </w:rPr>
              <w:t>Izvorni plan</w:t>
            </w:r>
          </w:p>
        </w:tc>
        <w:tc>
          <w:tcPr>
            <w:tcW w:w="1266" w:type="dxa"/>
            <w:tcBorders>
              <w:top w:val="single" w:sz="4" w:space="0" w:color="auto"/>
              <w:left w:val="nil"/>
              <w:bottom w:val="nil"/>
              <w:right w:val="nil"/>
            </w:tcBorders>
            <w:shd w:val="clear" w:color="auto" w:fill="auto"/>
            <w:noWrap/>
            <w:vAlign w:val="center"/>
            <w:hideMark/>
          </w:tcPr>
          <w:p w14:paraId="6F9A75D8" w14:textId="77777777" w:rsidR="006F4FE7" w:rsidRPr="006F4FE7" w:rsidRDefault="006F4FE7" w:rsidP="006F4FE7">
            <w:pPr>
              <w:jc w:val="center"/>
              <w:rPr>
                <w:noProof w:val="0"/>
                <w:sz w:val="20"/>
                <w:szCs w:val="20"/>
              </w:rPr>
            </w:pPr>
            <w:r w:rsidRPr="006F4FE7">
              <w:rPr>
                <w:noProof w:val="0"/>
                <w:sz w:val="20"/>
                <w:szCs w:val="20"/>
              </w:rPr>
              <w:t>Izvršenje</w:t>
            </w:r>
          </w:p>
        </w:tc>
        <w:tc>
          <w:tcPr>
            <w:tcW w:w="916" w:type="dxa"/>
            <w:vMerge w:val="restart"/>
            <w:tcBorders>
              <w:top w:val="single" w:sz="4" w:space="0" w:color="auto"/>
              <w:left w:val="nil"/>
              <w:bottom w:val="single" w:sz="4" w:space="0" w:color="000000"/>
              <w:right w:val="nil"/>
            </w:tcBorders>
            <w:shd w:val="clear" w:color="auto" w:fill="auto"/>
            <w:noWrap/>
            <w:vAlign w:val="center"/>
            <w:hideMark/>
          </w:tcPr>
          <w:p w14:paraId="13A7DBB4" w14:textId="77777777" w:rsidR="006F4FE7" w:rsidRPr="006F4FE7" w:rsidRDefault="006F4FE7" w:rsidP="006F4FE7">
            <w:pPr>
              <w:jc w:val="center"/>
              <w:rPr>
                <w:noProof w:val="0"/>
                <w:sz w:val="20"/>
                <w:szCs w:val="20"/>
              </w:rPr>
            </w:pPr>
            <w:r w:rsidRPr="006F4FE7">
              <w:rPr>
                <w:noProof w:val="0"/>
                <w:sz w:val="20"/>
                <w:szCs w:val="20"/>
              </w:rPr>
              <w:t xml:space="preserve">Indeks  </w:t>
            </w:r>
          </w:p>
        </w:tc>
        <w:tc>
          <w:tcPr>
            <w:tcW w:w="820" w:type="dxa"/>
            <w:vMerge w:val="restart"/>
            <w:tcBorders>
              <w:top w:val="single" w:sz="4" w:space="0" w:color="auto"/>
              <w:left w:val="nil"/>
              <w:bottom w:val="single" w:sz="4" w:space="0" w:color="000000"/>
              <w:right w:val="nil"/>
            </w:tcBorders>
            <w:shd w:val="clear" w:color="auto" w:fill="auto"/>
            <w:noWrap/>
            <w:vAlign w:val="center"/>
            <w:hideMark/>
          </w:tcPr>
          <w:p w14:paraId="29A44229" w14:textId="77777777" w:rsidR="006F4FE7" w:rsidRPr="006F4FE7" w:rsidRDefault="006F4FE7" w:rsidP="006F4FE7">
            <w:pPr>
              <w:jc w:val="center"/>
              <w:rPr>
                <w:noProof w:val="0"/>
                <w:sz w:val="20"/>
                <w:szCs w:val="20"/>
              </w:rPr>
            </w:pPr>
            <w:r w:rsidRPr="006F4FE7">
              <w:rPr>
                <w:noProof w:val="0"/>
                <w:sz w:val="20"/>
                <w:szCs w:val="20"/>
              </w:rPr>
              <w:t>Indeks</w:t>
            </w:r>
          </w:p>
        </w:tc>
      </w:tr>
      <w:tr w:rsidR="006F4FE7" w:rsidRPr="006F4FE7" w14:paraId="6181220F" w14:textId="77777777" w:rsidTr="006A34C7">
        <w:trPr>
          <w:trHeight w:val="255"/>
          <w:jc w:val="center"/>
        </w:trPr>
        <w:tc>
          <w:tcPr>
            <w:tcW w:w="8222" w:type="dxa"/>
            <w:vMerge/>
            <w:tcBorders>
              <w:top w:val="single" w:sz="4" w:space="0" w:color="auto"/>
              <w:left w:val="nil"/>
              <w:bottom w:val="single" w:sz="4" w:space="0" w:color="000000"/>
              <w:right w:val="nil"/>
            </w:tcBorders>
            <w:vAlign w:val="center"/>
            <w:hideMark/>
          </w:tcPr>
          <w:p w14:paraId="77B732FE" w14:textId="77777777" w:rsidR="006F4FE7" w:rsidRPr="006F4FE7" w:rsidRDefault="006F4FE7" w:rsidP="006F4FE7">
            <w:pPr>
              <w:rPr>
                <w:noProof w:val="0"/>
                <w:sz w:val="20"/>
                <w:szCs w:val="20"/>
              </w:rPr>
            </w:pPr>
          </w:p>
        </w:tc>
        <w:tc>
          <w:tcPr>
            <w:tcW w:w="1417" w:type="dxa"/>
            <w:tcBorders>
              <w:top w:val="nil"/>
              <w:left w:val="nil"/>
              <w:bottom w:val="single" w:sz="4" w:space="0" w:color="auto"/>
              <w:right w:val="nil"/>
            </w:tcBorders>
            <w:shd w:val="clear" w:color="auto" w:fill="auto"/>
            <w:noWrap/>
            <w:vAlign w:val="center"/>
            <w:hideMark/>
          </w:tcPr>
          <w:p w14:paraId="4A2C27F8" w14:textId="77777777" w:rsidR="006F4FE7" w:rsidRPr="006F4FE7" w:rsidRDefault="006F4FE7" w:rsidP="006F4FE7">
            <w:pPr>
              <w:jc w:val="center"/>
              <w:rPr>
                <w:noProof w:val="0"/>
                <w:sz w:val="20"/>
                <w:szCs w:val="20"/>
              </w:rPr>
            </w:pPr>
            <w:r w:rsidRPr="006F4FE7">
              <w:rPr>
                <w:noProof w:val="0"/>
                <w:sz w:val="20"/>
                <w:szCs w:val="20"/>
              </w:rPr>
              <w:t>01-06/2023</w:t>
            </w:r>
          </w:p>
        </w:tc>
        <w:tc>
          <w:tcPr>
            <w:tcW w:w="1266" w:type="dxa"/>
            <w:tcBorders>
              <w:top w:val="nil"/>
              <w:left w:val="nil"/>
              <w:bottom w:val="single" w:sz="4" w:space="0" w:color="auto"/>
              <w:right w:val="nil"/>
            </w:tcBorders>
            <w:shd w:val="clear" w:color="auto" w:fill="auto"/>
            <w:noWrap/>
            <w:vAlign w:val="center"/>
            <w:hideMark/>
          </w:tcPr>
          <w:p w14:paraId="1B062BF0" w14:textId="77777777" w:rsidR="006F4FE7" w:rsidRPr="006F4FE7" w:rsidRDefault="006F4FE7" w:rsidP="006F4FE7">
            <w:pPr>
              <w:jc w:val="center"/>
              <w:rPr>
                <w:noProof w:val="0"/>
                <w:sz w:val="20"/>
                <w:szCs w:val="20"/>
              </w:rPr>
            </w:pPr>
            <w:r w:rsidRPr="006F4FE7">
              <w:rPr>
                <w:noProof w:val="0"/>
                <w:sz w:val="20"/>
                <w:szCs w:val="20"/>
              </w:rPr>
              <w:t>01-12/2024</w:t>
            </w:r>
          </w:p>
        </w:tc>
        <w:tc>
          <w:tcPr>
            <w:tcW w:w="1266" w:type="dxa"/>
            <w:tcBorders>
              <w:top w:val="nil"/>
              <w:left w:val="nil"/>
              <w:bottom w:val="single" w:sz="4" w:space="0" w:color="auto"/>
              <w:right w:val="nil"/>
            </w:tcBorders>
            <w:shd w:val="clear" w:color="auto" w:fill="auto"/>
            <w:noWrap/>
            <w:vAlign w:val="center"/>
            <w:hideMark/>
          </w:tcPr>
          <w:p w14:paraId="56D05DAB" w14:textId="77777777" w:rsidR="006F4FE7" w:rsidRPr="006F4FE7" w:rsidRDefault="006F4FE7" w:rsidP="006F4FE7">
            <w:pPr>
              <w:jc w:val="center"/>
              <w:rPr>
                <w:noProof w:val="0"/>
                <w:sz w:val="20"/>
                <w:szCs w:val="20"/>
              </w:rPr>
            </w:pPr>
            <w:r w:rsidRPr="006F4FE7">
              <w:rPr>
                <w:noProof w:val="0"/>
                <w:sz w:val="20"/>
                <w:szCs w:val="20"/>
              </w:rPr>
              <w:t>01-06/2024</w:t>
            </w:r>
          </w:p>
        </w:tc>
        <w:tc>
          <w:tcPr>
            <w:tcW w:w="916" w:type="dxa"/>
            <w:vMerge/>
            <w:tcBorders>
              <w:top w:val="single" w:sz="4" w:space="0" w:color="auto"/>
              <w:left w:val="nil"/>
              <w:bottom w:val="single" w:sz="4" w:space="0" w:color="000000"/>
              <w:right w:val="nil"/>
            </w:tcBorders>
            <w:vAlign w:val="center"/>
            <w:hideMark/>
          </w:tcPr>
          <w:p w14:paraId="12A64DE7" w14:textId="77777777" w:rsidR="006F4FE7" w:rsidRPr="006F4FE7" w:rsidRDefault="006F4FE7" w:rsidP="006F4FE7">
            <w:pPr>
              <w:rPr>
                <w:noProof w:val="0"/>
                <w:sz w:val="20"/>
                <w:szCs w:val="20"/>
              </w:rPr>
            </w:pPr>
          </w:p>
        </w:tc>
        <w:tc>
          <w:tcPr>
            <w:tcW w:w="820" w:type="dxa"/>
            <w:vMerge/>
            <w:tcBorders>
              <w:top w:val="single" w:sz="4" w:space="0" w:color="auto"/>
              <w:left w:val="nil"/>
              <w:bottom w:val="single" w:sz="4" w:space="0" w:color="000000"/>
              <w:right w:val="nil"/>
            </w:tcBorders>
            <w:vAlign w:val="center"/>
            <w:hideMark/>
          </w:tcPr>
          <w:p w14:paraId="11075629" w14:textId="77777777" w:rsidR="006F4FE7" w:rsidRPr="006F4FE7" w:rsidRDefault="006F4FE7" w:rsidP="006F4FE7">
            <w:pPr>
              <w:rPr>
                <w:noProof w:val="0"/>
                <w:sz w:val="20"/>
                <w:szCs w:val="20"/>
              </w:rPr>
            </w:pPr>
          </w:p>
        </w:tc>
      </w:tr>
      <w:tr w:rsidR="006F4FE7" w:rsidRPr="006F4FE7" w14:paraId="41C21E18" w14:textId="77777777" w:rsidTr="006A34C7">
        <w:trPr>
          <w:trHeight w:val="225"/>
          <w:jc w:val="center"/>
        </w:trPr>
        <w:tc>
          <w:tcPr>
            <w:tcW w:w="8222" w:type="dxa"/>
            <w:tcBorders>
              <w:top w:val="nil"/>
              <w:left w:val="nil"/>
              <w:bottom w:val="single" w:sz="4" w:space="0" w:color="auto"/>
              <w:right w:val="nil"/>
            </w:tcBorders>
            <w:shd w:val="clear" w:color="auto" w:fill="auto"/>
            <w:noWrap/>
            <w:vAlign w:val="center"/>
            <w:hideMark/>
          </w:tcPr>
          <w:p w14:paraId="32047803" w14:textId="77777777" w:rsidR="006F4FE7" w:rsidRPr="006F4FE7" w:rsidRDefault="006F4FE7" w:rsidP="006F4FE7">
            <w:pPr>
              <w:jc w:val="center"/>
              <w:rPr>
                <w:noProof w:val="0"/>
                <w:sz w:val="16"/>
                <w:szCs w:val="16"/>
              </w:rPr>
            </w:pPr>
            <w:r w:rsidRPr="006F4FE7">
              <w:rPr>
                <w:noProof w:val="0"/>
                <w:sz w:val="16"/>
                <w:szCs w:val="16"/>
              </w:rPr>
              <w:t>1</w:t>
            </w:r>
          </w:p>
        </w:tc>
        <w:tc>
          <w:tcPr>
            <w:tcW w:w="1417" w:type="dxa"/>
            <w:tcBorders>
              <w:top w:val="nil"/>
              <w:left w:val="nil"/>
              <w:bottom w:val="single" w:sz="4" w:space="0" w:color="auto"/>
              <w:right w:val="nil"/>
            </w:tcBorders>
            <w:shd w:val="clear" w:color="auto" w:fill="auto"/>
            <w:noWrap/>
            <w:vAlign w:val="center"/>
            <w:hideMark/>
          </w:tcPr>
          <w:p w14:paraId="707CC768" w14:textId="77777777" w:rsidR="006F4FE7" w:rsidRPr="006F4FE7" w:rsidRDefault="006F4FE7" w:rsidP="006F4FE7">
            <w:pPr>
              <w:jc w:val="center"/>
              <w:rPr>
                <w:noProof w:val="0"/>
                <w:sz w:val="16"/>
                <w:szCs w:val="16"/>
              </w:rPr>
            </w:pPr>
            <w:r w:rsidRPr="006F4FE7">
              <w:rPr>
                <w:noProof w:val="0"/>
                <w:sz w:val="16"/>
                <w:szCs w:val="16"/>
              </w:rPr>
              <w:t>2</w:t>
            </w:r>
          </w:p>
        </w:tc>
        <w:tc>
          <w:tcPr>
            <w:tcW w:w="1266" w:type="dxa"/>
            <w:tcBorders>
              <w:top w:val="nil"/>
              <w:left w:val="nil"/>
              <w:bottom w:val="single" w:sz="4" w:space="0" w:color="auto"/>
              <w:right w:val="nil"/>
            </w:tcBorders>
            <w:shd w:val="clear" w:color="auto" w:fill="auto"/>
            <w:noWrap/>
            <w:vAlign w:val="center"/>
            <w:hideMark/>
          </w:tcPr>
          <w:p w14:paraId="7DFAC315" w14:textId="77777777" w:rsidR="006F4FE7" w:rsidRPr="006F4FE7" w:rsidRDefault="006F4FE7" w:rsidP="006F4FE7">
            <w:pPr>
              <w:jc w:val="center"/>
              <w:rPr>
                <w:noProof w:val="0"/>
                <w:sz w:val="16"/>
                <w:szCs w:val="16"/>
              </w:rPr>
            </w:pPr>
            <w:r w:rsidRPr="006F4FE7">
              <w:rPr>
                <w:noProof w:val="0"/>
                <w:sz w:val="16"/>
                <w:szCs w:val="16"/>
              </w:rPr>
              <w:t>3</w:t>
            </w:r>
          </w:p>
        </w:tc>
        <w:tc>
          <w:tcPr>
            <w:tcW w:w="1266" w:type="dxa"/>
            <w:tcBorders>
              <w:top w:val="nil"/>
              <w:left w:val="nil"/>
              <w:bottom w:val="single" w:sz="4" w:space="0" w:color="auto"/>
              <w:right w:val="nil"/>
            </w:tcBorders>
            <w:shd w:val="clear" w:color="auto" w:fill="auto"/>
            <w:noWrap/>
            <w:vAlign w:val="center"/>
            <w:hideMark/>
          </w:tcPr>
          <w:p w14:paraId="181B08D3" w14:textId="77777777" w:rsidR="006F4FE7" w:rsidRPr="006F4FE7" w:rsidRDefault="006F4FE7" w:rsidP="006F4FE7">
            <w:pPr>
              <w:jc w:val="center"/>
              <w:rPr>
                <w:noProof w:val="0"/>
                <w:sz w:val="16"/>
                <w:szCs w:val="16"/>
              </w:rPr>
            </w:pPr>
            <w:r w:rsidRPr="006F4FE7">
              <w:rPr>
                <w:noProof w:val="0"/>
                <w:sz w:val="16"/>
                <w:szCs w:val="16"/>
              </w:rPr>
              <w:t>4</w:t>
            </w:r>
          </w:p>
        </w:tc>
        <w:tc>
          <w:tcPr>
            <w:tcW w:w="916" w:type="dxa"/>
            <w:tcBorders>
              <w:top w:val="nil"/>
              <w:left w:val="nil"/>
              <w:bottom w:val="single" w:sz="4" w:space="0" w:color="auto"/>
              <w:right w:val="nil"/>
            </w:tcBorders>
            <w:shd w:val="clear" w:color="auto" w:fill="auto"/>
            <w:noWrap/>
            <w:vAlign w:val="center"/>
            <w:hideMark/>
          </w:tcPr>
          <w:p w14:paraId="602E346F" w14:textId="77777777" w:rsidR="006F4FE7" w:rsidRPr="006F4FE7" w:rsidRDefault="006F4FE7" w:rsidP="006F4FE7">
            <w:pPr>
              <w:jc w:val="center"/>
              <w:rPr>
                <w:noProof w:val="0"/>
                <w:sz w:val="16"/>
                <w:szCs w:val="16"/>
              </w:rPr>
            </w:pPr>
            <w:r w:rsidRPr="006F4FE7">
              <w:rPr>
                <w:noProof w:val="0"/>
                <w:sz w:val="16"/>
                <w:szCs w:val="16"/>
              </w:rPr>
              <w:t>5=4/2</w:t>
            </w:r>
          </w:p>
        </w:tc>
        <w:tc>
          <w:tcPr>
            <w:tcW w:w="820" w:type="dxa"/>
            <w:tcBorders>
              <w:top w:val="nil"/>
              <w:left w:val="nil"/>
              <w:bottom w:val="single" w:sz="4" w:space="0" w:color="auto"/>
              <w:right w:val="nil"/>
            </w:tcBorders>
            <w:shd w:val="clear" w:color="auto" w:fill="auto"/>
            <w:noWrap/>
            <w:vAlign w:val="center"/>
            <w:hideMark/>
          </w:tcPr>
          <w:p w14:paraId="679E5F7D" w14:textId="77777777" w:rsidR="006F4FE7" w:rsidRPr="006F4FE7" w:rsidRDefault="006F4FE7" w:rsidP="006F4FE7">
            <w:pPr>
              <w:jc w:val="center"/>
              <w:rPr>
                <w:noProof w:val="0"/>
                <w:sz w:val="16"/>
                <w:szCs w:val="16"/>
              </w:rPr>
            </w:pPr>
            <w:r w:rsidRPr="006F4FE7">
              <w:rPr>
                <w:noProof w:val="0"/>
                <w:sz w:val="16"/>
                <w:szCs w:val="16"/>
              </w:rPr>
              <w:t>6=4/3</w:t>
            </w:r>
          </w:p>
        </w:tc>
      </w:tr>
      <w:tr w:rsidR="00582E0F" w:rsidRPr="006F4FE7" w14:paraId="631E9AA8" w14:textId="77777777" w:rsidTr="006A34C7">
        <w:trPr>
          <w:trHeight w:val="255"/>
          <w:jc w:val="center"/>
        </w:trPr>
        <w:tc>
          <w:tcPr>
            <w:tcW w:w="8222" w:type="dxa"/>
            <w:tcBorders>
              <w:top w:val="nil"/>
              <w:left w:val="nil"/>
              <w:bottom w:val="nil"/>
              <w:right w:val="nil"/>
            </w:tcBorders>
            <w:shd w:val="clear" w:color="000000" w:fill="D9E1F2"/>
            <w:noWrap/>
            <w:vAlign w:val="bottom"/>
            <w:hideMark/>
          </w:tcPr>
          <w:p w14:paraId="4F0956D5" w14:textId="77777777" w:rsidR="006F4FE7" w:rsidRPr="006F4FE7" w:rsidRDefault="006F4FE7" w:rsidP="006F4FE7">
            <w:pPr>
              <w:rPr>
                <w:b/>
                <w:bCs/>
                <w:noProof w:val="0"/>
                <w:sz w:val="20"/>
                <w:szCs w:val="20"/>
              </w:rPr>
            </w:pPr>
            <w:r w:rsidRPr="006F4FE7">
              <w:rPr>
                <w:b/>
                <w:bCs/>
                <w:noProof w:val="0"/>
                <w:sz w:val="20"/>
                <w:szCs w:val="20"/>
              </w:rPr>
              <w:t xml:space="preserve">  SVEUKUPNI RASHODI</w:t>
            </w:r>
          </w:p>
        </w:tc>
        <w:tc>
          <w:tcPr>
            <w:tcW w:w="1417" w:type="dxa"/>
            <w:tcBorders>
              <w:top w:val="nil"/>
              <w:left w:val="nil"/>
              <w:bottom w:val="nil"/>
              <w:right w:val="nil"/>
            </w:tcBorders>
            <w:shd w:val="clear" w:color="000000" w:fill="D9E1F2"/>
            <w:noWrap/>
            <w:vAlign w:val="bottom"/>
            <w:hideMark/>
          </w:tcPr>
          <w:p w14:paraId="34551A99" w14:textId="77777777" w:rsidR="006F4FE7" w:rsidRPr="006F4FE7" w:rsidRDefault="006F4FE7" w:rsidP="006F4FE7">
            <w:pPr>
              <w:jc w:val="right"/>
              <w:rPr>
                <w:b/>
                <w:bCs/>
                <w:noProof w:val="0"/>
                <w:sz w:val="20"/>
                <w:szCs w:val="20"/>
              </w:rPr>
            </w:pPr>
            <w:r w:rsidRPr="006F4FE7">
              <w:rPr>
                <w:b/>
                <w:bCs/>
                <w:noProof w:val="0"/>
                <w:sz w:val="20"/>
                <w:szCs w:val="20"/>
              </w:rPr>
              <w:t>1.642.149,43</w:t>
            </w:r>
          </w:p>
        </w:tc>
        <w:tc>
          <w:tcPr>
            <w:tcW w:w="1266" w:type="dxa"/>
            <w:tcBorders>
              <w:top w:val="nil"/>
              <w:left w:val="nil"/>
              <w:bottom w:val="nil"/>
              <w:right w:val="nil"/>
            </w:tcBorders>
            <w:shd w:val="clear" w:color="000000" w:fill="D9E1F2"/>
            <w:noWrap/>
            <w:vAlign w:val="bottom"/>
            <w:hideMark/>
          </w:tcPr>
          <w:p w14:paraId="3FEA24AB" w14:textId="77777777" w:rsidR="006F4FE7" w:rsidRPr="006F4FE7" w:rsidRDefault="006F4FE7" w:rsidP="006F4FE7">
            <w:pPr>
              <w:jc w:val="right"/>
              <w:rPr>
                <w:b/>
                <w:bCs/>
                <w:noProof w:val="0"/>
                <w:sz w:val="20"/>
                <w:szCs w:val="20"/>
              </w:rPr>
            </w:pPr>
            <w:r w:rsidRPr="006F4FE7">
              <w:rPr>
                <w:b/>
                <w:bCs/>
                <w:noProof w:val="0"/>
                <w:sz w:val="20"/>
                <w:szCs w:val="20"/>
              </w:rPr>
              <w:t>7.254.700,00</w:t>
            </w:r>
          </w:p>
        </w:tc>
        <w:tc>
          <w:tcPr>
            <w:tcW w:w="1266" w:type="dxa"/>
            <w:tcBorders>
              <w:top w:val="nil"/>
              <w:left w:val="nil"/>
              <w:bottom w:val="nil"/>
              <w:right w:val="nil"/>
            </w:tcBorders>
            <w:shd w:val="clear" w:color="000000" w:fill="D9E1F2"/>
            <w:noWrap/>
            <w:vAlign w:val="bottom"/>
            <w:hideMark/>
          </w:tcPr>
          <w:p w14:paraId="148D79BC" w14:textId="77777777" w:rsidR="006F4FE7" w:rsidRPr="006F4FE7" w:rsidRDefault="006F4FE7" w:rsidP="006F4FE7">
            <w:pPr>
              <w:jc w:val="right"/>
              <w:rPr>
                <w:b/>
                <w:bCs/>
                <w:noProof w:val="0"/>
                <w:sz w:val="20"/>
                <w:szCs w:val="20"/>
              </w:rPr>
            </w:pPr>
            <w:r w:rsidRPr="006F4FE7">
              <w:rPr>
                <w:b/>
                <w:bCs/>
                <w:noProof w:val="0"/>
                <w:sz w:val="20"/>
                <w:szCs w:val="20"/>
              </w:rPr>
              <w:t>1.862.261,28</w:t>
            </w:r>
          </w:p>
        </w:tc>
        <w:tc>
          <w:tcPr>
            <w:tcW w:w="916" w:type="dxa"/>
            <w:tcBorders>
              <w:top w:val="nil"/>
              <w:left w:val="nil"/>
              <w:bottom w:val="nil"/>
              <w:right w:val="nil"/>
            </w:tcBorders>
            <w:shd w:val="clear" w:color="000000" w:fill="D9E1F2"/>
            <w:noWrap/>
            <w:vAlign w:val="bottom"/>
            <w:hideMark/>
          </w:tcPr>
          <w:p w14:paraId="1283CAF6" w14:textId="77777777" w:rsidR="006F4FE7" w:rsidRPr="006F4FE7" w:rsidRDefault="006F4FE7" w:rsidP="006F4FE7">
            <w:pPr>
              <w:jc w:val="right"/>
              <w:rPr>
                <w:b/>
                <w:bCs/>
                <w:noProof w:val="0"/>
                <w:sz w:val="20"/>
                <w:szCs w:val="20"/>
              </w:rPr>
            </w:pPr>
            <w:r w:rsidRPr="006F4FE7">
              <w:rPr>
                <w:b/>
                <w:bCs/>
                <w:noProof w:val="0"/>
                <w:sz w:val="20"/>
                <w:szCs w:val="20"/>
              </w:rPr>
              <w:t>113,40</w:t>
            </w:r>
          </w:p>
        </w:tc>
        <w:tc>
          <w:tcPr>
            <w:tcW w:w="820" w:type="dxa"/>
            <w:tcBorders>
              <w:top w:val="nil"/>
              <w:left w:val="nil"/>
              <w:bottom w:val="nil"/>
              <w:right w:val="nil"/>
            </w:tcBorders>
            <w:shd w:val="clear" w:color="000000" w:fill="D9E1F2"/>
            <w:noWrap/>
            <w:vAlign w:val="bottom"/>
            <w:hideMark/>
          </w:tcPr>
          <w:p w14:paraId="650DF28B" w14:textId="77777777" w:rsidR="006F4FE7" w:rsidRPr="006F4FE7" w:rsidRDefault="006F4FE7" w:rsidP="006F4FE7">
            <w:pPr>
              <w:jc w:val="right"/>
              <w:rPr>
                <w:b/>
                <w:bCs/>
                <w:noProof w:val="0"/>
                <w:sz w:val="20"/>
                <w:szCs w:val="20"/>
              </w:rPr>
            </w:pPr>
            <w:r w:rsidRPr="006F4FE7">
              <w:rPr>
                <w:b/>
                <w:bCs/>
                <w:noProof w:val="0"/>
                <w:sz w:val="20"/>
                <w:szCs w:val="20"/>
              </w:rPr>
              <w:t>25,67</w:t>
            </w:r>
          </w:p>
        </w:tc>
      </w:tr>
      <w:tr w:rsidR="006F4FE7" w:rsidRPr="006F4FE7" w14:paraId="77AD3705"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282008E8" w14:textId="77777777" w:rsidR="006F4FE7" w:rsidRPr="006F4FE7" w:rsidRDefault="006F4FE7" w:rsidP="006F4FE7">
            <w:pPr>
              <w:rPr>
                <w:b/>
                <w:bCs/>
                <w:noProof w:val="0"/>
                <w:color w:val="000000"/>
                <w:sz w:val="20"/>
                <w:szCs w:val="20"/>
              </w:rPr>
            </w:pPr>
            <w:r w:rsidRPr="006F4FE7">
              <w:rPr>
                <w:b/>
                <w:bCs/>
                <w:noProof w:val="0"/>
                <w:color w:val="000000"/>
                <w:sz w:val="20"/>
                <w:szCs w:val="20"/>
              </w:rPr>
              <w:t xml:space="preserve"> 01 Opće javne usluge</w:t>
            </w:r>
          </w:p>
        </w:tc>
        <w:tc>
          <w:tcPr>
            <w:tcW w:w="1417" w:type="dxa"/>
            <w:tcBorders>
              <w:top w:val="nil"/>
              <w:left w:val="nil"/>
              <w:bottom w:val="nil"/>
              <w:right w:val="nil"/>
            </w:tcBorders>
            <w:shd w:val="clear" w:color="auto" w:fill="auto"/>
            <w:noWrap/>
            <w:vAlign w:val="bottom"/>
            <w:hideMark/>
          </w:tcPr>
          <w:p w14:paraId="70027901"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357.280,07</w:t>
            </w:r>
          </w:p>
        </w:tc>
        <w:tc>
          <w:tcPr>
            <w:tcW w:w="1266" w:type="dxa"/>
            <w:tcBorders>
              <w:top w:val="nil"/>
              <w:left w:val="nil"/>
              <w:bottom w:val="nil"/>
              <w:right w:val="nil"/>
            </w:tcBorders>
            <w:shd w:val="clear" w:color="auto" w:fill="auto"/>
            <w:noWrap/>
            <w:vAlign w:val="bottom"/>
            <w:hideMark/>
          </w:tcPr>
          <w:p w14:paraId="29E91B91"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1.307.702,00</w:t>
            </w:r>
          </w:p>
        </w:tc>
        <w:tc>
          <w:tcPr>
            <w:tcW w:w="1266" w:type="dxa"/>
            <w:tcBorders>
              <w:top w:val="nil"/>
              <w:left w:val="nil"/>
              <w:bottom w:val="nil"/>
              <w:right w:val="nil"/>
            </w:tcBorders>
            <w:shd w:val="clear" w:color="auto" w:fill="auto"/>
            <w:noWrap/>
            <w:vAlign w:val="bottom"/>
            <w:hideMark/>
          </w:tcPr>
          <w:p w14:paraId="6ED35B6C"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400.470,55</w:t>
            </w:r>
          </w:p>
        </w:tc>
        <w:tc>
          <w:tcPr>
            <w:tcW w:w="916" w:type="dxa"/>
            <w:tcBorders>
              <w:top w:val="nil"/>
              <w:left w:val="nil"/>
              <w:bottom w:val="nil"/>
              <w:right w:val="nil"/>
            </w:tcBorders>
            <w:shd w:val="clear" w:color="auto" w:fill="auto"/>
            <w:noWrap/>
            <w:vAlign w:val="bottom"/>
            <w:hideMark/>
          </w:tcPr>
          <w:p w14:paraId="3D671E98"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112,09</w:t>
            </w:r>
          </w:p>
        </w:tc>
        <w:tc>
          <w:tcPr>
            <w:tcW w:w="820" w:type="dxa"/>
            <w:tcBorders>
              <w:top w:val="nil"/>
              <w:left w:val="nil"/>
              <w:bottom w:val="nil"/>
              <w:right w:val="nil"/>
            </w:tcBorders>
            <w:shd w:val="clear" w:color="auto" w:fill="auto"/>
            <w:noWrap/>
            <w:vAlign w:val="bottom"/>
            <w:hideMark/>
          </w:tcPr>
          <w:p w14:paraId="380D7779"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30,62</w:t>
            </w:r>
          </w:p>
        </w:tc>
      </w:tr>
      <w:tr w:rsidR="006F4FE7" w:rsidRPr="006F4FE7" w14:paraId="5AA3E9D1"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4B24A165" w14:textId="77777777" w:rsidR="006F4FE7" w:rsidRPr="006F4FE7" w:rsidRDefault="006F4FE7" w:rsidP="006F4FE7">
            <w:pPr>
              <w:rPr>
                <w:noProof w:val="0"/>
                <w:color w:val="000000"/>
                <w:sz w:val="20"/>
                <w:szCs w:val="20"/>
              </w:rPr>
            </w:pPr>
            <w:r w:rsidRPr="006F4FE7">
              <w:rPr>
                <w:noProof w:val="0"/>
                <w:color w:val="000000"/>
                <w:sz w:val="20"/>
                <w:szCs w:val="20"/>
              </w:rPr>
              <w:t xml:space="preserve"> 011 "Izvršna  i zakonodavna tijela, financijski i fiskalni poslovi, vanjski poslovi"</w:t>
            </w:r>
          </w:p>
        </w:tc>
        <w:tc>
          <w:tcPr>
            <w:tcW w:w="1417" w:type="dxa"/>
            <w:tcBorders>
              <w:top w:val="nil"/>
              <w:left w:val="nil"/>
              <w:bottom w:val="nil"/>
              <w:right w:val="nil"/>
            </w:tcBorders>
            <w:shd w:val="clear" w:color="auto" w:fill="auto"/>
            <w:noWrap/>
            <w:vAlign w:val="bottom"/>
            <w:hideMark/>
          </w:tcPr>
          <w:p w14:paraId="57506CCB" w14:textId="77777777" w:rsidR="006F4FE7" w:rsidRPr="006F4FE7" w:rsidRDefault="006F4FE7" w:rsidP="006F4FE7">
            <w:pPr>
              <w:jc w:val="right"/>
              <w:rPr>
                <w:noProof w:val="0"/>
                <w:color w:val="000000"/>
                <w:sz w:val="20"/>
                <w:szCs w:val="20"/>
              </w:rPr>
            </w:pPr>
            <w:r w:rsidRPr="006F4FE7">
              <w:rPr>
                <w:noProof w:val="0"/>
                <w:color w:val="000000"/>
                <w:sz w:val="20"/>
                <w:szCs w:val="20"/>
              </w:rPr>
              <w:t>27.598,97</w:t>
            </w:r>
          </w:p>
        </w:tc>
        <w:tc>
          <w:tcPr>
            <w:tcW w:w="1266" w:type="dxa"/>
            <w:tcBorders>
              <w:top w:val="nil"/>
              <w:left w:val="nil"/>
              <w:bottom w:val="nil"/>
              <w:right w:val="nil"/>
            </w:tcBorders>
            <w:shd w:val="clear" w:color="auto" w:fill="auto"/>
            <w:noWrap/>
            <w:vAlign w:val="bottom"/>
            <w:hideMark/>
          </w:tcPr>
          <w:p w14:paraId="436A7E10" w14:textId="77777777" w:rsidR="006F4FE7" w:rsidRPr="006F4FE7" w:rsidRDefault="006F4FE7" w:rsidP="006F4FE7">
            <w:pPr>
              <w:jc w:val="right"/>
              <w:rPr>
                <w:noProof w:val="0"/>
                <w:color w:val="000000"/>
                <w:sz w:val="20"/>
                <w:szCs w:val="20"/>
              </w:rPr>
            </w:pPr>
            <w:r w:rsidRPr="006F4FE7">
              <w:rPr>
                <w:noProof w:val="0"/>
                <w:color w:val="000000"/>
                <w:sz w:val="20"/>
                <w:szCs w:val="20"/>
              </w:rPr>
              <w:t>116.663,00</w:t>
            </w:r>
          </w:p>
        </w:tc>
        <w:tc>
          <w:tcPr>
            <w:tcW w:w="1266" w:type="dxa"/>
            <w:tcBorders>
              <w:top w:val="nil"/>
              <w:left w:val="nil"/>
              <w:bottom w:val="nil"/>
              <w:right w:val="nil"/>
            </w:tcBorders>
            <w:shd w:val="clear" w:color="auto" w:fill="auto"/>
            <w:noWrap/>
            <w:vAlign w:val="bottom"/>
            <w:hideMark/>
          </w:tcPr>
          <w:p w14:paraId="67730F3E" w14:textId="77777777" w:rsidR="006F4FE7" w:rsidRPr="006F4FE7" w:rsidRDefault="006F4FE7" w:rsidP="006F4FE7">
            <w:pPr>
              <w:jc w:val="right"/>
              <w:rPr>
                <w:noProof w:val="0"/>
                <w:color w:val="000000"/>
                <w:sz w:val="20"/>
                <w:szCs w:val="20"/>
              </w:rPr>
            </w:pPr>
            <w:r w:rsidRPr="006F4FE7">
              <w:rPr>
                <w:noProof w:val="0"/>
                <w:color w:val="000000"/>
                <w:sz w:val="20"/>
                <w:szCs w:val="20"/>
              </w:rPr>
              <w:t>27.697,95</w:t>
            </w:r>
          </w:p>
        </w:tc>
        <w:tc>
          <w:tcPr>
            <w:tcW w:w="916" w:type="dxa"/>
            <w:tcBorders>
              <w:top w:val="nil"/>
              <w:left w:val="nil"/>
              <w:bottom w:val="nil"/>
              <w:right w:val="nil"/>
            </w:tcBorders>
            <w:shd w:val="clear" w:color="auto" w:fill="auto"/>
            <w:noWrap/>
            <w:vAlign w:val="bottom"/>
            <w:hideMark/>
          </w:tcPr>
          <w:p w14:paraId="441C98C9" w14:textId="77777777" w:rsidR="006F4FE7" w:rsidRPr="006F4FE7" w:rsidRDefault="006F4FE7" w:rsidP="006F4FE7">
            <w:pPr>
              <w:jc w:val="right"/>
              <w:rPr>
                <w:noProof w:val="0"/>
                <w:color w:val="000000"/>
                <w:sz w:val="20"/>
                <w:szCs w:val="20"/>
              </w:rPr>
            </w:pPr>
            <w:r w:rsidRPr="006F4FE7">
              <w:rPr>
                <w:noProof w:val="0"/>
                <w:color w:val="000000"/>
                <w:sz w:val="20"/>
                <w:szCs w:val="20"/>
              </w:rPr>
              <w:t>100,36</w:t>
            </w:r>
          </w:p>
        </w:tc>
        <w:tc>
          <w:tcPr>
            <w:tcW w:w="820" w:type="dxa"/>
            <w:tcBorders>
              <w:top w:val="nil"/>
              <w:left w:val="nil"/>
              <w:bottom w:val="nil"/>
              <w:right w:val="nil"/>
            </w:tcBorders>
            <w:shd w:val="clear" w:color="auto" w:fill="auto"/>
            <w:noWrap/>
            <w:vAlign w:val="bottom"/>
            <w:hideMark/>
          </w:tcPr>
          <w:p w14:paraId="181E3A01" w14:textId="77777777" w:rsidR="006F4FE7" w:rsidRPr="006F4FE7" w:rsidRDefault="006F4FE7" w:rsidP="006F4FE7">
            <w:pPr>
              <w:jc w:val="right"/>
              <w:rPr>
                <w:noProof w:val="0"/>
                <w:color w:val="000000"/>
                <w:sz w:val="20"/>
                <w:szCs w:val="20"/>
              </w:rPr>
            </w:pPr>
            <w:r w:rsidRPr="006F4FE7">
              <w:rPr>
                <w:noProof w:val="0"/>
                <w:color w:val="000000"/>
                <w:sz w:val="20"/>
                <w:szCs w:val="20"/>
              </w:rPr>
              <w:t>23,74</w:t>
            </w:r>
          </w:p>
        </w:tc>
      </w:tr>
      <w:tr w:rsidR="006F4FE7" w:rsidRPr="006F4FE7" w14:paraId="4F0581FD"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5D4DCC45" w14:textId="77777777" w:rsidR="006F4FE7" w:rsidRPr="006F4FE7" w:rsidRDefault="006F4FE7" w:rsidP="006F4FE7">
            <w:pPr>
              <w:rPr>
                <w:noProof w:val="0"/>
                <w:color w:val="000000"/>
                <w:sz w:val="20"/>
                <w:szCs w:val="20"/>
              </w:rPr>
            </w:pPr>
            <w:r w:rsidRPr="006F4FE7">
              <w:rPr>
                <w:noProof w:val="0"/>
                <w:color w:val="000000"/>
                <w:sz w:val="20"/>
                <w:szCs w:val="20"/>
              </w:rPr>
              <w:t xml:space="preserve"> 013 Opće usluge</w:t>
            </w:r>
          </w:p>
        </w:tc>
        <w:tc>
          <w:tcPr>
            <w:tcW w:w="1417" w:type="dxa"/>
            <w:tcBorders>
              <w:top w:val="nil"/>
              <w:left w:val="nil"/>
              <w:bottom w:val="nil"/>
              <w:right w:val="nil"/>
            </w:tcBorders>
            <w:shd w:val="clear" w:color="auto" w:fill="auto"/>
            <w:noWrap/>
            <w:vAlign w:val="bottom"/>
            <w:hideMark/>
          </w:tcPr>
          <w:p w14:paraId="0CA248A3" w14:textId="77777777" w:rsidR="006F4FE7" w:rsidRPr="006F4FE7" w:rsidRDefault="006F4FE7" w:rsidP="006F4FE7">
            <w:pPr>
              <w:jc w:val="right"/>
              <w:rPr>
                <w:noProof w:val="0"/>
                <w:color w:val="000000"/>
                <w:sz w:val="20"/>
                <w:szCs w:val="20"/>
              </w:rPr>
            </w:pPr>
            <w:r w:rsidRPr="006F4FE7">
              <w:rPr>
                <w:noProof w:val="0"/>
                <w:color w:val="000000"/>
                <w:sz w:val="20"/>
                <w:szCs w:val="20"/>
              </w:rPr>
              <w:t>329.681,10</w:t>
            </w:r>
          </w:p>
        </w:tc>
        <w:tc>
          <w:tcPr>
            <w:tcW w:w="1266" w:type="dxa"/>
            <w:tcBorders>
              <w:top w:val="nil"/>
              <w:left w:val="nil"/>
              <w:bottom w:val="nil"/>
              <w:right w:val="nil"/>
            </w:tcBorders>
            <w:shd w:val="clear" w:color="auto" w:fill="auto"/>
            <w:noWrap/>
            <w:vAlign w:val="bottom"/>
            <w:hideMark/>
          </w:tcPr>
          <w:p w14:paraId="48C95953" w14:textId="77777777" w:rsidR="006F4FE7" w:rsidRPr="006F4FE7" w:rsidRDefault="006F4FE7" w:rsidP="006F4FE7">
            <w:pPr>
              <w:jc w:val="right"/>
              <w:rPr>
                <w:noProof w:val="0"/>
                <w:color w:val="000000"/>
                <w:sz w:val="20"/>
                <w:szCs w:val="20"/>
              </w:rPr>
            </w:pPr>
            <w:r w:rsidRPr="006F4FE7">
              <w:rPr>
                <w:noProof w:val="0"/>
                <w:color w:val="000000"/>
                <w:sz w:val="20"/>
                <w:szCs w:val="20"/>
              </w:rPr>
              <w:t>1.191.039,00</w:t>
            </w:r>
          </w:p>
        </w:tc>
        <w:tc>
          <w:tcPr>
            <w:tcW w:w="1266" w:type="dxa"/>
            <w:tcBorders>
              <w:top w:val="nil"/>
              <w:left w:val="nil"/>
              <w:bottom w:val="nil"/>
              <w:right w:val="nil"/>
            </w:tcBorders>
            <w:shd w:val="clear" w:color="auto" w:fill="auto"/>
            <w:noWrap/>
            <w:vAlign w:val="bottom"/>
            <w:hideMark/>
          </w:tcPr>
          <w:p w14:paraId="6F74A342" w14:textId="77777777" w:rsidR="006F4FE7" w:rsidRPr="006F4FE7" w:rsidRDefault="006F4FE7" w:rsidP="006F4FE7">
            <w:pPr>
              <w:jc w:val="right"/>
              <w:rPr>
                <w:noProof w:val="0"/>
                <w:color w:val="000000"/>
                <w:sz w:val="20"/>
                <w:szCs w:val="20"/>
              </w:rPr>
            </w:pPr>
            <w:r w:rsidRPr="006F4FE7">
              <w:rPr>
                <w:noProof w:val="0"/>
                <w:color w:val="000000"/>
                <w:sz w:val="20"/>
                <w:szCs w:val="20"/>
              </w:rPr>
              <w:t>372.772,60</w:t>
            </w:r>
          </w:p>
        </w:tc>
        <w:tc>
          <w:tcPr>
            <w:tcW w:w="916" w:type="dxa"/>
            <w:tcBorders>
              <w:top w:val="nil"/>
              <w:left w:val="nil"/>
              <w:bottom w:val="nil"/>
              <w:right w:val="nil"/>
            </w:tcBorders>
            <w:shd w:val="clear" w:color="auto" w:fill="auto"/>
            <w:noWrap/>
            <w:vAlign w:val="bottom"/>
            <w:hideMark/>
          </w:tcPr>
          <w:p w14:paraId="68A82092" w14:textId="77777777" w:rsidR="006F4FE7" w:rsidRPr="006F4FE7" w:rsidRDefault="006F4FE7" w:rsidP="006F4FE7">
            <w:pPr>
              <w:jc w:val="right"/>
              <w:rPr>
                <w:noProof w:val="0"/>
                <w:color w:val="000000"/>
                <w:sz w:val="20"/>
                <w:szCs w:val="20"/>
              </w:rPr>
            </w:pPr>
            <w:r w:rsidRPr="006F4FE7">
              <w:rPr>
                <w:noProof w:val="0"/>
                <w:color w:val="000000"/>
                <w:sz w:val="20"/>
                <w:szCs w:val="20"/>
              </w:rPr>
              <w:t>113,07</w:t>
            </w:r>
          </w:p>
        </w:tc>
        <w:tc>
          <w:tcPr>
            <w:tcW w:w="820" w:type="dxa"/>
            <w:tcBorders>
              <w:top w:val="nil"/>
              <w:left w:val="nil"/>
              <w:bottom w:val="nil"/>
              <w:right w:val="nil"/>
            </w:tcBorders>
            <w:shd w:val="clear" w:color="auto" w:fill="auto"/>
            <w:noWrap/>
            <w:vAlign w:val="bottom"/>
            <w:hideMark/>
          </w:tcPr>
          <w:p w14:paraId="14F67C26" w14:textId="77777777" w:rsidR="006F4FE7" w:rsidRPr="006F4FE7" w:rsidRDefault="006F4FE7" w:rsidP="006F4FE7">
            <w:pPr>
              <w:jc w:val="right"/>
              <w:rPr>
                <w:noProof w:val="0"/>
                <w:color w:val="000000"/>
                <w:sz w:val="20"/>
                <w:szCs w:val="20"/>
              </w:rPr>
            </w:pPr>
            <w:r w:rsidRPr="006F4FE7">
              <w:rPr>
                <w:noProof w:val="0"/>
                <w:color w:val="000000"/>
                <w:sz w:val="20"/>
                <w:szCs w:val="20"/>
              </w:rPr>
              <w:t>31,30</w:t>
            </w:r>
          </w:p>
        </w:tc>
      </w:tr>
      <w:tr w:rsidR="006F4FE7" w:rsidRPr="006F4FE7" w14:paraId="11FF522B"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2158ABFE" w14:textId="77777777" w:rsidR="006F4FE7" w:rsidRPr="006F4FE7" w:rsidRDefault="006F4FE7" w:rsidP="006F4FE7">
            <w:pPr>
              <w:rPr>
                <w:b/>
                <w:bCs/>
                <w:noProof w:val="0"/>
                <w:color w:val="000000"/>
                <w:sz w:val="20"/>
                <w:szCs w:val="20"/>
              </w:rPr>
            </w:pPr>
            <w:r w:rsidRPr="006F4FE7">
              <w:rPr>
                <w:b/>
                <w:bCs/>
                <w:noProof w:val="0"/>
                <w:color w:val="000000"/>
                <w:sz w:val="20"/>
                <w:szCs w:val="20"/>
              </w:rPr>
              <w:t xml:space="preserve"> 03 Javni red i sigurnost</w:t>
            </w:r>
          </w:p>
        </w:tc>
        <w:tc>
          <w:tcPr>
            <w:tcW w:w="1417" w:type="dxa"/>
            <w:tcBorders>
              <w:top w:val="nil"/>
              <w:left w:val="nil"/>
              <w:bottom w:val="nil"/>
              <w:right w:val="nil"/>
            </w:tcBorders>
            <w:shd w:val="clear" w:color="auto" w:fill="auto"/>
            <w:noWrap/>
            <w:vAlign w:val="bottom"/>
            <w:hideMark/>
          </w:tcPr>
          <w:p w14:paraId="61CAE405"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83.632,85</w:t>
            </w:r>
          </w:p>
        </w:tc>
        <w:tc>
          <w:tcPr>
            <w:tcW w:w="1266" w:type="dxa"/>
            <w:tcBorders>
              <w:top w:val="nil"/>
              <w:left w:val="nil"/>
              <w:bottom w:val="nil"/>
              <w:right w:val="nil"/>
            </w:tcBorders>
            <w:shd w:val="clear" w:color="auto" w:fill="auto"/>
            <w:noWrap/>
            <w:vAlign w:val="bottom"/>
            <w:hideMark/>
          </w:tcPr>
          <w:p w14:paraId="3F9A8F39"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210.938,00</w:t>
            </w:r>
          </w:p>
        </w:tc>
        <w:tc>
          <w:tcPr>
            <w:tcW w:w="1266" w:type="dxa"/>
            <w:tcBorders>
              <w:top w:val="nil"/>
              <w:left w:val="nil"/>
              <w:bottom w:val="nil"/>
              <w:right w:val="nil"/>
            </w:tcBorders>
            <w:shd w:val="clear" w:color="auto" w:fill="auto"/>
            <w:noWrap/>
            <w:vAlign w:val="bottom"/>
            <w:hideMark/>
          </w:tcPr>
          <w:p w14:paraId="27755DC4"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91.840,23</w:t>
            </w:r>
          </w:p>
        </w:tc>
        <w:tc>
          <w:tcPr>
            <w:tcW w:w="916" w:type="dxa"/>
            <w:tcBorders>
              <w:top w:val="nil"/>
              <w:left w:val="nil"/>
              <w:bottom w:val="nil"/>
              <w:right w:val="nil"/>
            </w:tcBorders>
            <w:shd w:val="clear" w:color="auto" w:fill="auto"/>
            <w:noWrap/>
            <w:vAlign w:val="bottom"/>
            <w:hideMark/>
          </w:tcPr>
          <w:p w14:paraId="5C9AFCCC"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109,81</w:t>
            </w:r>
          </w:p>
        </w:tc>
        <w:tc>
          <w:tcPr>
            <w:tcW w:w="820" w:type="dxa"/>
            <w:tcBorders>
              <w:top w:val="nil"/>
              <w:left w:val="nil"/>
              <w:bottom w:val="nil"/>
              <w:right w:val="nil"/>
            </w:tcBorders>
            <w:shd w:val="clear" w:color="auto" w:fill="auto"/>
            <w:noWrap/>
            <w:vAlign w:val="bottom"/>
            <w:hideMark/>
          </w:tcPr>
          <w:p w14:paraId="40E0FAB9"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43,54</w:t>
            </w:r>
          </w:p>
        </w:tc>
      </w:tr>
      <w:tr w:rsidR="006F4FE7" w:rsidRPr="006F4FE7" w14:paraId="32A3F2C5"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0AFFEFA0" w14:textId="77777777" w:rsidR="006F4FE7" w:rsidRPr="006F4FE7" w:rsidRDefault="006F4FE7" w:rsidP="006F4FE7">
            <w:pPr>
              <w:rPr>
                <w:noProof w:val="0"/>
                <w:color w:val="000000"/>
                <w:sz w:val="20"/>
                <w:szCs w:val="20"/>
              </w:rPr>
            </w:pPr>
            <w:r w:rsidRPr="006F4FE7">
              <w:rPr>
                <w:noProof w:val="0"/>
                <w:color w:val="000000"/>
                <w:sz w:val="20"/>
                <w:szCs w:val="20"/>
              </w:rPr>
              <w:lastRenderedPageBreak/>
              <w:t xml:space="preserve"> 032 Usluge protupožarne zaštite</w:t>
            </w:r>
          </w:p>
        </w:tc>
        <w:tc>
          <w:tcPr>
            <w:tcW w:w="1417" w:type="dxa"/>
            <w:tcBorders>
              <w:top w:val="nil"/>
              <w:left w:val="nil"/>
              <w:bottom w:val="nil"/>
              <w:right w:val="nil"/>
            </w:tcBorders>
            <w:shd w:val="clear" w:color="auto" w:fill="auto"/>
            <w:noWrap/>
            <w:vAlign w:val="bottom"/>
            <w:hideMark/>
          </w:tcPr>
          <w:p w14:paraId="179882DA" w14:textId="77777777" w:rsidR="006F4FE7" w:rsidRPr="006F4FE7" w:rsidRDefault="006F4FE7" w:rsidP="006F4FE7">
            <w:pPr>
              <w:jc w:val="right"/>
              <w:rPr>
                <w:noProof w:val="0"/>
                <w:color w:val="000000"/>
                <w:sz w:val="20"/>
                <w:szCs w:val="20"/>
              </w:rPr>
            </w:pPr>
            <w:r w:rsidRPr="006F4FE7">
              <w:rPr>
                <w:noProof w:val="0"/>
                <w:color w:val="000000"/>
                <w:sz w:val="20"/>
                <w:szCs w:val="20"/>
              </w:rPr>
              <w:t>83.632,85</w:t>
            </w:r>
          </w:p>
        </w:tc>
        <w:tc>
          <w:tcPr>
            <w:tcW w:w="1266" w:type="dxa"/>
            <w:tcBorders>
              <w:top w:val="nil"/>
              <w:left w:val="nil"/>
              <w:bottom w:val="nil"/>
              <w:right w:val="nil"/>
            </w:tcBorders>
            <w:shd w:val="clear" w:color="auto" w:fill="auto"/>
            <w:noWrap/>
            <w:vAlign w:val="bottom"/>
            <w:hideMark/>
          </w:tcPr>
          <w:p w14:paraId="50E0A1BD" w14:textId="77777777" w:rsidR="006F4FE7" w:rsidRPr="006F4FE7" w:rsidRDefault="006F4FE7" w:rsidP="006F4FE7">
            <w:pPr>
              <w:jc w:val="right"/>
              <w:rPr>
                <w:noProof w:val="0"/>
                <w:color w:val="000000"/>
                <w:sz w:val="20"/>
                <w:szCs w:val="20"/>
              </w:rPr>
            </w:pPr>
            <w:r w:rsidRPr="006F4FE7">
              <w:rPr>
                <w:noProof w:val="0"/>
                <w:color w:val="000000"/>
                <w:sz w:val="20"/>
                <w:szCs w:val="20"/>
              </w:rPr>
              <w:t>209.611,00</w:t>
            </w:r>
          </w:p>
        </w:tc>
        <w:tc>
          <w:tcPr>
            <w:tcW w:w="1266" w:type="dxa"/>
            <w:tcBorders>
              <w:top w:val="nil"/>
              <w:left w:val="nil"/>
              <w:bottom w:val="nil"/>
              <w:right w:val="nil"/>
            </w:tcBorders>
            <w:shd w:val="clear" w:color="auto" w:fill="auto"/>
            <w:noWrap/>
            <w:vAlign w:val="bottom"/>
            <w:hideMark/>
          </w:tcPr>
          <w:p w14:paraId="54A9A082" w14:textId="77777777" w:rsidR="006F4FE7" w:rsidRPr="006F4FE7" w:rsidRDefault="006F4FE7" w:rsidP="006F4FE7">
            <w:pPr>
              <w:jc w:val="right"/>
              <w:rPr>
                <w:noProof w:val="0"/>
                <w:color w:val="000000"/>
                <w:sz w:val="20"/>
                <w:szCs w:val="20"/>
              </w:rPr>
            </w:pPr>
            <w:r w:rsidRPr="006F4FE7">
              <w:rPr>
                <w:noProof w:val="0"/>
                <w:color w:val="000000"/>
                <w:sz w:val="20"/>
                <w:szCs w:val="20"/>
              </w:rPr>
              <w:t>91.176,73</w:t>
            </w:r>
          </w:p>
        </w:tc>
        <w:tc>
          <w:tcPr>
            <w:tcW w:w="916" w:type="dxa"/>
            <w:tcBorders>
              <w:top w:val="nil"/>
              <w:left w:val="nil"/>
              <w:bottom w:val="nil"/>
              <w:right w:val="nil"/>
            </w:tcBorders>
            <w:shd w:val="clear" w:color="auto" w:fill="auto"/>
            <w:noWrap/>
            <w:vAlign w:val="bottom"/>
            <w:hideMark/>
          </w:tcPr>
          <w:p w14:paraId="0A7F74B2" w14:textId="77777777" w:rsidR="006F4FE7" w:rsidRPr="006F4FE7" w:rsidRDefault="006F4FE7" w:rsidP="006F4FE7">
            <w:pPr>
              <w:jc w:val="right"/>
              <w:rPr>
                <w:noProof w:val="0"/>
                <w:color w:val="000000"/>
                <w:sz w:val="20"/>
                <w:szCs w:val="20"/>
              </w:rPr>
            </w:pPr>
            <w:r w:rsidRPr="006F4FE7">
              <w:rPr>
                <w:noProof w:val="0"/>
                <w:color w:val="000000"/>
                <w:sz w:val="20"/>
                <w:szCs w:val="20"/>
              </w:rPr>
              <w:t>109,02</w:t>
            </w:r>
          </w:p>
        </w:tc>
        <w:tc>
          <w:tcPr>
            <w:tcW w:w="820" w:type="dxa"/>
            <w:tcBorders>
              <w:top w:val="nil"/>
              <w:left w:val="nil"/>
              <w:bottom w:val="nil"/>
              <w:right w:val="nil"/>
            </w:tcBorders>
            <w:shd w:val="clear" w:color="auto" w:fill="auto"/>
            <w:noWrap/>
            <w:vAlign w:val="bottom"/>
            <w:hideMark/>
          </w:tcPr>
          <w:p w14:paraId="56AC7F7E" w14:textId="77777777" w:rsidR="006F4FE7" w:rsidRPr="006F4FE7" w:rsidRDefault="006F4FE7" w:rsidP="006F4FE7">
            <w:pPr>
              <w:jc w:val="right"/>
              <w:rPr>
                <w:noProof w:val="0"/>
                <w:color w:val="000000"/>
                <w:sz w:val="20"/>
                <w:szCs w:val="20"/>
              </w:rPr>
            </w:pPr>
            <w:r w:rsidRPr="006F4FE7">
              <w:rPr>
                <w:noProof w:val="0"/>
                <w:color w:val="000000"/>
                <w:sz w:val="20"/>
                <w:szCs w:val="20"/>
              </w:rPr>
              <w:t>43,50</w:t>
            </w:r>
          </w:p>
        </w:tc>
      </w:tr>
      <w:tr w:rsidR="006F4FE7" w:rsidRPr="006F4FE7" w14:paraId="660C9799"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56A53BEB" w14:textId="77777777" w:rsidR="006F4FE7" w:rsidRPr="006F4FE7" w:rsidRDefault="006F4FE7" w:rsidP="006F4FE7">
            <w:pPr>
              <w:rPr>
                <w:noProof w:val="0"/>
                <w:color w:val="000000"/>
                <w:sz w:val="20"/>
                <w:szCs w:val="20"/>
              </w:rPr>
            </w:pPr>
            <w:r w:rsidRPr="006F4FE7">
              <w:rPr>
                <w:noProof w:val="0"/>
                <w:color w:val="000000"/>
                <w:sz w:val="20"/>
                <w:szCs w:val="20"/>
              </w:rPr>
              <w:t xml:space="preserve"> 036 Rashodi za javni red i sigurnost koji nisu drugdje svrstani</w:t>
            </w:r>
          </w:p>
        </w:tc>
        <w:tc>
          <w:tcPr>
            <w:tcW w:w="1417" w:type="dxa"/>
            <w:tcBorders>
              <w:top w:val="nil"/>
              <w:left w:val="nil"/>
              <w:bottom w:val="nil"/>
              <w:right w:val="nil"/>
            </w:tcBorders>
            <w:shd w:val="clear" w:color="auto" w:fill="auto"/>
            <w:noWrap/>
            <w:vAlign w:val="bottom"/>
            <w:hideMark/>
          </w:tcPr>
          <w:p w14:paraId="1BF883BC" w14:textId="77777777" w:rsidR="006F4FE7" w:rsidRPr="006F4FE7" w:rsidRDefault="006F4FE7" w:rsidP="006F4FE7">
            <w:pPr>
              <w:jc w:val="right"/>
              <w:rPr>
                <w:noProof w:val="0"/>
                <w:color w:val="000000"/>
                <w:sz w:val="20"/>
                <w:szCs w:val="20"/>
              </w:rPr>
            </w:pPr>
            <w:r w:rsidRPr="006F4FE7">
              <w:rPr>
                <w:noProof w:val="0"/>
                <w:color w:val="000000"/>
                <w:sz w:val="20"/>
                <w:szCs w:val="20"/>
              </w:rPr>
              <w:t>0,00</w:t>
            </w:r>
          </w:p>
        </w:tc>
        <w:tc>
          <w:tcPr>
            <w:tcW w:w="1266" w:type="dxa"/>
            <w:tcBorders>
              <w:top w:val="nil"/>
              <w:left w:val="nil"/>
              <w:bottom w:val="nil"/>
              <w:right w:val="nil"/>
            </w:tcBorders>
            <w:shd w:val="clear" w:color="auto" w:fill="auto"/>
            <w:noWrap/>
            <w:vAlign w:val="bottom"/>
            <w:hideMark/>
          </w:tcPr>
          <w:p w14:paraId="27E28336" w14:textId="77777777" w:rsidR="006F4FE7" w:rsidRPr="006F4FE7" w:rsidRDefault="006F4FE7" w:rsidP="006F4FE7">
            <w:pPr>
              <w:jc w:val="right"/>
              <w:rPr>
                <w:noProof w:val="0"/>
                <w:color w:val="000000"/>
                <w:sz w:val="20"/>
                <w:szCs w:val="20"/>
              </w:rPr>
            </w:pPr>
            <w:r w:rsidRPr="006F4FE7">
              <w:rPr>
                <w:noProof w:val="0"/>
                <w:color w:val="000000"/>
                <w:sz w:val="20"/>
                <w:szCs w:val="20"/>
              </w:rPr>
              <w:t>1.327,00</w:t>
            </w:r>
          </w:p>
        </w:tc>
        <w:tc>
          <w:tcPr>
            <w:tcW w:w="1266" w:type="dxa"/>
            <w:tcBorders>
              <w:top w:val="nil"/>
              <w:left w:val="nil"/>
              <w:bottom w:val="nil"/>
              <w:right w:val="nil"/>
            </w:tcBorders>
            <w:shd w:val="clear" w:color="auto" w:fill="auto"/>
            <w:noWrap/>
            <w:vAlign w:val="bottom"/>
            <w:hideMark/>
          </w:tcPr>
          <w:p w14:paraId="37D08622" w14:textId="77777777" w:rsidR="006F4FE7" w:rsidRPr="006F4FE7" w:rsidRDefault="006F4FE7" w:rsidP="006F4FE7">
            <w:pPr>
              <w:jc w:val="right"/>
              <w:rPr>
                <w:noProof w:val="0"/>
                <w:color w:val="000000"/>
                <w:sz w:val="20"/>
                <w:szCs w:val="20"/>
              </w:rPr>
            </w:pPr>
            <w:r w:rsidRPr="006F4FE7">
              <w:rPr>
                <w:noProof w:val="0"/>
                <w:color w:val="000000"/>
                <w:sz w:val="20"/>
                <w:szCs w:val="20"/>
              </w:rPr>
              <w:t>663,50</w:t>
            </w:r>
          </w:p>
        </w:tc>
        <w:tc>
          <w:tcPr>
            <w:tcW w:w="916" w:type="dxa"/>
            <w:tcBorders>
              <w:top w:val="nil"/>
              <w:left w:val="nil"/>
              <w:bottom w:val="nil"/>
              <w:right w:val="nil"/>
            </w:tcBorders>
            <w:shd w:val="clear" w:color="auto" w:fill="auto"/>
            <w:noWrap/>
            <w:vAlign w:val="bottom"/>
            <w:hideMark/>
          </w:tcPr>
          <w:p w14:paraId="55B6A62F" w14:textId="77777777" w:rsidR="006F4FE7" w:rsidRPr="006F4FE7" w:rsidRDefault="006F4FE7" w:rsidP="006F4FE7">
            <w:pPr>
              <w:jc w:val="right"/>
              <w:rPr>
                <w:noProof w:val="0"/>
                <w:color w:val="000000"/>
                <w:sz w:val="20"/>
                <w:szCs w:val="20"/>
              </w:rPr>
            </w:pPr>
            <w:r w:rsidRPr="006F4FE7">
              <w:rPr>
                <w:noProof w:val="0"/>
                <w:color w:val="000000"/>
                <w:sz w:val="20"/>
                <w:szCs w:val="20"/>
              </w:rPr>
              <w:t>-</w:t>
            </w:r>
          </w:p>
        </w:tc>
        <w:tc>
          <w:tcPr>
            <w:tcW w:w="820" w:type="dxa"/>
            <w:tcBorders>
              <w:top w:val="nil"/>
              <w:left w:val="nil"/>
              <w:bottom w:val="nil"/>
              <w:right w:val="nil"/>
            </w:tcBorders>
            <w:shd w:val="clear" w:color="auto" w:fill="auto"/>
            <w:noWrap/>
            <w:vAlign w:val="bottom"/>
            <w:hideMark/>
          </w:tcPr>
          <w:p w14:paraId="5B123F20" w14:textId="77777777" w:rsidR="006F4FE7" w:rsidRPr="006F4FE7" w:rsidRDefault="006F4FE7" w:rsidP="006F4FE7">
            <w:pPr>
              <w:jc w:val="right"/>
              <w:rPr>
                <w:noProof w:val="0"/>
                <w:color w:val="000000"/>
                <w:sz w:val="20"/>
                <w:szCs w:val="20"/>
              </w:rPr>
            </w:pPr>
            <w:r w:rsidRPr="006F4FE7">
              <w:rPr>
                <w:noProof w:val="0"/>
                <w:color w:val="000000"/>
                <w:sz w:val="20"/>
                <w:szCs w:val="20"/>
              </w:rPr>
              <w:t>50,00</w:t>
            </w:r>
          </w:p>
        </w:tc>
      </w:tr>
      <w:tr w:rsidR="006F4FE7" w:rsidRPr="006F4FE7" w14:paraId="1BF28AA3"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0C20B4C8" w14:textId="77777777" w:rsidR="006F4FE7" w:rsidRPr="006F4FE7" w:rsidRDefault="006F4FE7" w:rsidP="006F4FE7">
            <w:pPr>
              <w:rPr>
                <w:b/>
                <w:bCs/>
                <w:noProof w:val="0"/>
                <w:color w:val="000000"/>
                <w:sz w:val="20"/>
                <w:szCs w:val="20"/>
              </w:rPr>
            </w:pPr>
            <w:r w:rsidRPr="006F4FE7">
              <w:rPr>
                <w:b/>
                <w:bCs/>
                <w:noProof w:val="0"/>
                <w:color w:val="000000"/>
                <w:sz w:val="20"/>
                <w:szCs w:val="20"/>
              </w:rPr>
              <w:t xml:space="preserve"> 04 Ekonomski poslovi</w:t>
            </w:r>
          </w:p>
        </w:tc>
        <w:tc>
          <w:tcPr>
            <w:tcW w:w="1417" w:type="dxa"/>
            <w:tcBorders>
              <w:top w:val="nil"/>
              <w:left w:val="nil"/>
              <w:bottom w:val="nil"/>
              <w:right w:val="nil"/>
            </w:tcBorders>
            <w:shd w:val="clear" w:color="auto" w:fill="auto"/>
            <w:noWrap/>
            <w:vAlign w:val="bottom"/>
            <w:hideMark/>
          </w:tcPr>
          <w:p w14:paraId="5DC41B38"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95.459,60</w:t>
            </w:r>
          </w:p>
        </w:tc>
        <w:tc>
          <w:tcPr>
            <w:tcW w:w="1266" w:type="dxa"/>
            <w:tcBorders>
              <w:top w:val="nil"/>
              <w:left w:val="nil"/>
              <w:bottom w:val="nil"/>
              <w:right w:val="nil"/>
            </w:tcBorders>
            <w:shd w:val="clear" w:color="auto" w:fill="auto"/>
            <w:noWrap/>
            <w:vAlign w:val="bottom"/>
            <w:hideMark/>
          </w:tcPr>
          <w:p w14:paraId="475526E2"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430.773,00</w:t>
            </w:r>
          </w:p>
        </w:tc>
        <w:tc>
          <w:tcPr>
            <w:tcW w:w="1266" w:type="dxa"/>
            <w:tcBorders>
              <w:top w:val="nil"/>
              <w:left w:val="nil"/>
              <w:bottom w:val="nil"/>
              <w:right w:val="nil"/>
            </w:tcBorders>
            <w:shd w:val="clear" w:color="auto" w:fill="auto"/>
            <w:noWrap/>
            <w:vAlign w:val="bottom"/>
            <w:hideMark/>
          </w:tcPr>
          <w:p w14:paraId="28C18964"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78.553,74</w:t>
            </w:r>
          </w:p>
        </w:tc>
        <w:tc>
          <w:tcPr>
            <w:tcW w:w="916" w:type="dxa"/>
            <w:tcBorders>
              <w:top w:val="nil"/>
              <w:left w:val="nil"/>
              <w:bottom w:val="nil"/>
              <w:right w:val="nil"/>
            </w:tcBorders>
            <w:shd w:val="clear" w:color="auto" w:fill="auto"/>
            <w:noWrap/>
            <w:vAlign w:val="bottom"/>
            <w:hideMark/>
          </w:tcPr>
          <w:p w14:paraId="23C07A47"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82,29</w:t>
            </w:r>
          </w:p>
        </w:tc>
        <w:tc>
          <w:tcPr>
            <w:tcW w:w="820" w:type="dxa"/>
            <w:tcBorders>
              <w:top w:val="nil"/>
              <w:left w:val="nil"/>
              <w:bottom w:val="nil"/>
              <w:right w:val="nil"/>
            </w:tcBorders>
            <w:shd w:val="clear" w:color="auto" w:fill="auto"/>
            <w:noWrap/>
            <w:vAlign w:val="bottom"/>
            <w:hideMark/>
          </w:tcPr>
          <w:p w14:paraId="2A1FAB12"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18,24</w:t>
            </w:r>
          </w:p>
        </w:tc>
      </w:tr>
      <w:tr w:rsidR="006F4FE7" w:rsidRPr="006F4FE7" w14:paraId="22CB0BFD"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42BD526D" w14:textId="77777777" w:rsidR="006F4FE7" w:rsidRPr="006F4FE7" w:rsidRDefault="006F4FE7" w:rsidP="006F4FE7">
            <w:pPr>
              <w:rPr>
                <w:noProof w:val="0"/>
                <w:color w:val="000000"/>
                <w:sz w:val="20"/>
                <w:szCs w:val="20"/>
              </w:rPr>
            </w:pPr>
            <w:r w:rsidRPr="006F4FE7">
              <w:rPr>
                <w:noProof w:val="0"/>
                <w:color w:val="000000"/>
                <w:sz w:val="20"/>
                <w:szCs w:val="20"/>
              </w:rPr>
              <w:t xml:space="preserve"> 045 Promet</w:t>
            </w:r>
          </w:p>
        </w:tc>
        <w:tc>
          <w:tcPr>
            <w:tcW w:w="1417" w:type="dxa"/>
            <w:tcBorders>
              <w:top w:val="nil"/>
              <w:left w:val="nil"/>
              <w:bottom w:val="nil"/>
              <w:right w:val="nil"/>
            </w:tcBorders>
            <w:shd w:val="clear" w:color="auto" w:fill="auto"/>
            <w:noWrap/>
            <w:vAlign w:val="bottom"/>
            <w:hideMark/>
          </w:tcPr>
          <w:p w14:paraId="740FF6D0" w14:textId="77777777" w:rsidR="006F4FE7" w:rsidRPr="006F4FE7" w:rsidRDefault="006F4FE7" w:rsidP="006F4FE7">
            <w:pPr>
              <w:jc w:val="right"/>
              <w:rPr>
                <w:noProof w:val="0"/>
                <w:color w:val="000000"/>
                <w:sz w:val="20"/>
                <w:szCs w:val="20"/>
              </w:rPr>
            </w:pPr>
            <w:r w:rsidRPr="006F4FE7">
              <w:rPr>
                <w:noProof w:val="0"/>
                <w:color w:val="000000"/>
                <w:sz w:val="20"/>
                <w:szCs w:val="20"/>
              </w:rPr>
              <w:t>81.396,34</w:t>
            </w:r>
          </w:p>
        </w:tc>
        <w:tc>
          <w:tcPr>
            <w:tcW w:w="1266" w:type="dxa"/>
            <w:tcBorders>
              <w:top w:val="nil"/>
              <w:left w:val="nil"/>
              <w:bottom w:val="nil"/>
              <w:right w:val="nil"/>
            </w:tcBorders>
            <w:shd w:val="clear" w:color="auto" w:fill="auto"/>
            <w:noWrap/>
            <w:vAlign w:val="bottom"/>
            <w:hideMark/>
          </w:tcPr>
          <w:p w14:paraId="237C73E3" w14:textId="77777777" w:rsidR="006F4FE7" w:rsidRPr="006F4FE7" w:rsidRDefault="006F4FE7" w:rsidP="006F4FE7">
            <w:pPr>
              <w:jc w:val="right"/>
              <w:rPr>
                <w:noProof w:val="0"/>
                <w:color w:val="000000"/>
                <w:sz w:val="20"/>
                <w:szCs w:val="20"/>
              </w:rPr>
            </w:pPr>
            <w:r w:rsidRPr="006F4FE7">
              <w:rPr>
                <w:noProof w:val="0"/>
                <w:color w:val="000000"/>
                <w:sz w:val="20"/>
                <w:szCs w:val="20"/>
              </w:rPr>
              <w:t>383.250,00</w:t>
            </w:r>
          </w:p>
        </w:tc>
        <w:tc>
          <w:tcPr>
            <w:tcW w:w="1266" w:type="dxa"/>
            <w:tcBorders>
              <w:top w:val="nil"/>
              <w:left w:val="nil"/>
              <w:bottom w:val="nil"/>
              <w:right w:val="nil"/>
            </w:tcBorders>
            <w:shd w:val="clear" w:color="auto" w:fill="auto"/>
            <w:noWrap/>
            <w:vAlign w:val="bottom"/>
            <w:hideMark/>
          </w:tcPr>
          <w:p w14:paraId="78769BB6" w14:textId="77777777" w:rsidR="006F4FE7" w:rsidRPr="006F4FE7" w:rsidRDefault="006F4FE7" w:rsidP="006F4FE7">
            <w:pPr>
              <w:jc w:val="right"/>
              <w:rPr>
                <w:noProof w:val="0"/>
                <w:color w:val="000000"/>
                <w:sz w:val="20"/>
                <w:szCs w:val="20"/>
              </w:rPr>
            </w:pPr>
            <w:r w:rsidRPr="006F4FE7">
              <w:rPr>
                <w:noProof w:val="0"/>
                <w:color w:val="000000"/>
                <w:sz w:val="20"/>
                <w:szCs w:val="20"/>
              </w:rPr>
              <w:t>71.919,88</w:t>
            </w:r>
          </w:p>
        </w:tc>
        <w:tc>
          <w:tcPr>
            <w:tcW w:w="916" w:type="dxa"/>
            <w:tcBorders>
              <w:top w:val="nil"/>
              <w:left w:val="nil"/>
              <w:bottom w:val="nil"/>
              <w:right w:val="nil"/>
            </w:tcBorders>
            <w:shd w:val="clear" w:color="auto" w:fill="auto"/>
            <w:noWrap/>
            <w:vAlign w:val="bottom"/>
            <w:hideMark/>
          </w:tcPr>
          <w:p w14:paraId="7940838F" w14:textId="77777777" w:rsidR="006F4FE7" w:rsidRPr="006F4FE7" w:rsidRDefault="006F4FE7" w:rsidP="006F4FE7">
            <w:pPr>
              <w:jc w:val="right"/>
              <w:rPr>
                <w:noProof w:val="0"/>
                <w:color w:val="000000"/>
                <w:sz w:val="20"/>
                <w:szCs w:val="20"/>
              </w:rPr>
            </w:pPr>
            <w:r w:rsidRPr="006F4FE7">
              <w:rPr>
                <w:noProof w:val="0"/>
                <w:color w:val="000000"/>
                <w:sz w:val="20"/>
                <w:szCs w:val="20"/>
              </w:rPr>
              <w:t>88,36</w:t>
            </w:r>
          </w:p>
        </w:tc>
        <w:tc>
          <w:tcPr>
            <w:tcW w:w="820" w:type="dxa"/>
            <w:tcBorders>
              <w:top w:val="nil"/>
              <w:left w:val="nil"/>
              <w:bottom w:val="nil"/>
              <w:right w:val="nil"/>
            </w:tcBorders>
            <w:shd w:val="clear" w:color="auto" w:fill="auto"/>
            <w:noWrap/>
            <w:vAlign w:val="bottom"/>
            <w:hideMark/>
          </w:tcPr>
          <w:p w14:paraId="3B03FB43" w14:textId="77777777" w:rsidR="006F4FE7" w:rsidRPr="006F4FE7" w:rsidRDefault="006F4FE7" w:rsidP="006F4FE7">
            <w:pPr>
              <w:jc w:val="right"/>
              <w:rPr>
                <w:noProof w:val="0"/>
                <w:color w:val="000000"/>
                <w:sz w:val="20"/>
                <w:szCs w:val="20"/>
              </w:rPr>
            </w:pPr>
            <w:r w:rsidRPr="006F4FE7">
              <w:rPr>
                <w:noProof w:val="0"/>
                <w:color w:val="000000"/>
                <w:sz w:val="20"/>
                <w:szCs w:val="20"/>
              </w:rPr>
              <w:t>18,77</w:t>
            </w:r>
          </w:p>
        </w:tc>
      </w:tr>
      <w:tr w:rsidR="006F4FE7" w:rsidRPr="006F4FE7" w14:paraId="2EA31990"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6297A9CC" w14:textId="77777777" w:rsidR="006F4FE7" w:rsidRPr="006F4FE7" w:rsidRDefault="006F4FE7" w:rsidP="006F4FE7">
            <w:pPr>
              <w:rPr>
                <w:noProof w:val="0"/>
                <w:color w:val="000000"/>
                <w:sz w:val="20"/>
                <w:szCs w:val="20"/>
              </w:rPr>
            </w:pPr>
            <w:r w:rsidRPr="006F4FE7">
              <w:rPr>
                <w:noProof w:val="0"/>
                <w:color w:val="000000"/>
                <w:sz w:val="20"/>
                <w:szCs w:val="20"/>
              </w:rPr>
              <w:t xml:space="preserve"> 049 Ekonomski poslovi koji nisu drugdje svrstani</w:t>
            </w:r>
          </w:p>
        </w:tc>
        <w:tc>
          <w:tcPr>
            <w:tcW w:w="1417" w:type="dxa"/>
            <w:tcBorders>
              <w:top w:val="nil"/>
              <w:left w:val="nil"/>
              <w:bottom w:val="nil"/>
              <w:right w:val="nil"/>
            </w:tcBorders>
            <w:shd w:val="clear" w:color="auto" w:fill="auto"/>
            <w:noWrap/>
            <w:vAlign w:val="bottom"/>
            <w:hideMark/>
          </w:tcPr>
          <w:p w14:paraId="6F59DC7C" w14:textId="77777777" w:rsidR="006F4FE7" w:rsidRPr="006F4FE7" w:rsidRDefault="006F4FE7" w:rsidP="006F4FE7">
            <w:pPr>
              <w:jc w:val="right"/>
              <w:rPr>
                <w:noProof w:val="0"/>
                <w:color w:val="000000"/>
                <w:sz w:val="20"/>
                <w:szCs w:val="20"/>
              </w:rPr>
            </w:pPr>
            <w:r w:rsidRPr="006F4FE7">
              <w:rPr>
                <w:noProof w:val="0"/>
                <w:color w:val="000000"/>
                <w:sz w:val="20"/>
                <w:szCs w:val="20"/>
              </w:rPr>
              <w:t>14.063,26</w:t>
            </w:r>
          </w:p>
        </w:tc>
        <w:tc>
          <w:tcPr>
            <w:tcW w:w="1266" w:type="dxa"/>
            <w:tcBorders>
              <w:top w:val="nil"/>
              <w:left w:val="nil"/>
              <w:bottom w:val="nil"/>
              <w:right w:val="nil"/>
            </w:tcBorders>
            <w:shd w:val="clear" w:color="auto" w:fill="auto"/>
            <w:noWrap/>
            <w:vAlign w:val="bottom"/>
            <w:hideMark/>
          </w:tcPr>
          <w:p w14:paraId="656C7808" w14:textId="77777777" w:rsidR="006F4FE7" w:rsidRPr="006F4FE7" w:rsidRDefault="006F4FE7" w:rsidP="006F4FE7">
            <w:pPr>
              <w:jc w:val="right"/>
              <w:rPr>
                <w:noProof w:val="0"/>
                <w:color w:val="000000"/>
                <w:sz w:val="20"/>
                <w:szCs w:val="20"/>
              </w:rPr>
            </w:pPr>
            <w:r w:rsidRPr="006F4FE7">
              <w:rPr>
                <w:noProof w:val="0"/>
                <w:color w:val="000000"/>
                <w:sz w:val="20"/>
                <w:szCs w:val="20"/>
              </w:rPr>
              <w:t>47.523,00</w:t>
            </w:r>
          </w:p>
        </w:tc>
        <w:tc>
          <w:tcPr>
            <w:tcW w:w="1266" w:type="dxa"/>
            <w:tcBorders>
              <w:top w:val="nil"/>
              <w:left w:val="nil"/>
              <w:bottom w:val="nil"/>
              <w:right w:val="nil"/>
            </w:tcBorders>
            <w:shd w:val="clear" w:color="auto" w:fill="auto"/>
            <w:noWrap/>
            <w:vAlign w:val="bottom"/>
            <w:hideMark/>
          </w:tcPr>
          <w:p w14:paraId="0D45B5D5" w14:textId="77777777" w:rsidR="006F4FE7" w:rsidRPr="006F4FE7" w:rsidRDefault="006F4FE7" w:rsidP="006F4FE7">
            <w:pPr>
              <w:jc w:val="right"/>
              <w:rPr>
                <w:noProof w:val="0"/>
                <w:color w:val="000000"/>
                <w:sz w:val="20"/>
                <w:szCs w:val="20"/>
              </w:rPr>
            </w:pPr>
            <w:r w:rsidRPr="006F4FE7">
              <w:rPr>
                <w:noProof w:val="0"/>
                <w:color w:val="000000"/>
                <w:sz w:val="20"/>
                <w:szCs w:val="20"/>
              </w:rPr>
              <w:t>6.633,86</w:t>
            </w:r>
          </w:p>
        </w:tc>
        <w:tc>
          <w:tcPr>
            <w:tcW w:w="916" w:type="dxa"/>
            <w:tcBorders>
              <w:top w:val="nil"/>
              <w:left w:val="nil"/>
              <w:bottom w:val="nil"/>
              <w:right w:val="nil"/>
            </w:tcBorders>
            <w:shd w:val="clear" w:color="auto" w:fill="auto"/>
            <w:noWrap/>
            <w:vAlign w:val="bottom"/>
            <w:hideMark/>
          </w:tcPr>
          <w:p w14:paraId="465D6792" w14:textId="77777777" w:rsidR="006F4FE7" w:rsidRPr="006F4FE7" w:rsidRDefault="006F4FE7" w:rsidP="006F4FE7">
            <w:pPr>
              <w:jc w:val="right"/>
              <w:rPr>
                <w:noProof w:val="0"/>
                <w:color w:val="000000"/>
                <w:sz w:val="20"/>
                <w:szCs w:val="20"/>
              </w:rPr>
            </w:pPr>
            <w:r w:rsidRPr="006F4FE7">
              <w:rPr>
                <w:noProof w:val="0"/>
                <w:color w:val="000000"/>
                <w:sz w:val="20"/>
                <w:szCs w:val="20"/>
              </w:rPr>
              <w:t>47,17</w:t>
            </w:r>
          </w:p>
        </w:tc>
        <w:tc>
          <w:tcPr>
            <w:tcW w:w="820" w:type="dxa"/>
            <w:tcBorders>
              <w:top w:val="nil"/>
              <w:left w:val="nil"/>
              <w:bottom w:val="nil"/>
              <w:right w:val="nil"/>
            </w:tcBorders>
            <w:shd w:val="clear" w:color="auto" w:fill="auto"/>
            <w:noWrap/>
            <w:vAlign w:val="bottom"/>
            <w:hideMark/>
          </w:tcPr>
          <w:p w14:paraId="085B38EA" w14:textId="77777777" w:rsidR="006F4FE7" w:rsidRPr="006F4FE7" w:rsidRDefault="006F4FE7" w:rsidP="006F4FE7">
            <w:pPr>
              <w:jc w:val="right"/>
              <w:rPr>
                <w:noProof w:val="0"/>
                <w:color w:val="000000"/>
                <w:sz w:val="20"/>
                <w:szCs w:val="20"/>
              </w:rPr>
            </w:pPr>
            <w:r w:rsidRPr="006F4FE7">
              <w:rPr>
                <w:noProof w:val="0"/>
                <w:color w:val="000000"/>
                <w:sz w:val="20"/>
                <w:szCs w:val="20"/>
              </w:rPr>
              <w:t>13,96</w:t>
            </w:r>
          </w:p>
        </w:tc>
      </w:tr>
      <w:tr w:rsidR="006F4FE7" w:rsidRPr="006F4FE7" w14:paraId="2DB86F94"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421877C3" w14:textId="77777777" w:rsidR="006F4FE7" w:rsidRPr="006F4FE7" w:rsidRDefault="006F4FE7" w:rsidP="006F4FE7">
            <w:pPr>
              <w:rPr>
                <w:b/>
                <w:bCs/>
                <w:noProof w:val="0"/>
                <w:color w:val="000000"/>
                <w:sz w:val="20"/>
                <w:szCs w:val="20"/>
              </w:rPr>
            </w:pPr>
            <w:r w:rsidRPr="006F4FE7">
              <w:rPr>
                <w:b/>
                <w:bCs/>
                <w:noProof w:val="0"/>
                <w:color w:val="000000"/>
                <w:sz w:val="20"/>
                <w:szCs w:val="20"/>
              </w:rPr>
              <w:t xml:space="preserve"> 05 Zaštita okoliša</w:t>
            </w:r>
          </w:p>
        </w:tc>
        <w:tc>
          <w:tcPr>
            <w:tcW w:w="1417" w:type="dxa"/>
            <w:tcBorders>
              <w:top w:val="nil"/>
              <w:left w:val="nil"/>
              <w:bottom w:val="nil"/>
              <w:right w:val="nil"/>
            </w:tcBorders>
            <w:shd w:val="clear" w:color="auto" w:fill="auto"/>
            <w:noWrap/>
            <w:vAlign w:val="bottom"/>
            <w:hideMark/>
          </w:tcPr>
          <w:p w14:paraId="3FB7547F"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32.270,49</w:t>
            </w:r>
          </w:p>
        </w:tc>
        <w:tc>
          <w:tcPr>
            <w:tcW w:w="1266" w:type="dxa"/>
            <w:tcBorders>
              <w:top w:val="nil"/>
              <w:left w:val="nil"/>
              <w:bottom w:val="nil"/>
              <w:right w:val="nil"/>
            </w:tcBorders>
            <w:shd w:val="clear" w:color="auto" w:fill="auto"/>
            <w:noWrap/>
            <w:vAlign w:val="bottom"/>
            <w:hideMark/>
          </w:tcPr>
          <w:p w14:paraId="7731721C"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709.925,00</w:t>
            </w:r>
          </w:p>
        </w:tc>
        <w:tc>
          <w:tcPr>
            <w:tcW w:w="1266" w:type="dxa"/>
            <w:tcBorders>
              <w:top w:val="nil"/>
              <w:left w:val="nil"/>
              <w:bottom w:val="nil"/>
              <w:right w:val="nil"/>
            </w:tcBorders>
            <w:shd w:val="clear" w:color="auto" w:fill="auto"/>
            <w:noWrap/>
            <w:vAlign w:val="bottom"/>
            <w:hideMark/>
          </w:tcPr>
          <w:p w14:paraId="3EF3A48B"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85.603,66</w:t>
            </w:r>
          </w:p>
        </w:tc>
        <w:tc>
          <w:tcPr>
            <w:tcW w:w="916" w:type="dxa"/>
            <w:tcBorders>
              <w:top w:val="nil"/>
              <w:left w:val="nil"/>
              <w:bottom w:val="nil"/>
              <w:right w:val="nil"/>
            </w:tcBorders>
            <w:shd w:val="clear" w:color="auto" w:fill="auto"/>
            <w:noWrap/>
            <w:vAlign w:val="bottom"/>
            <w:hideMark/>
          </w:tcPr>
          <w:p w14:paraId="23FC3274"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265,27</w:t>
            </w:r>
          </w:p>
        </w:tc>
        <w:tc>
          <w:tcPr>
            <w:tcW w:w="820" w:type="dxa"/>
            <w:tcBorders>
              <w:top w:val="nil"/>
              <w:left w:val="nil"/>
              <w:bottom w:val="nil"/>
              <w:right w:val="nil"/>
            </w:tcBorders>
            <w:shd w:val="clear" w:color="auto" w:fill="auto"/>
            <w:noWrap/>
            <w:vAlign w:val="bottom"/>
            <w:hideMark/>
          </w:tcPr>
          <w:p w14:paraId="1D284A55"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12,06</w:t>
            </w:r>
          </w:p>
        </w:tc>
      </w:tr>
      <w:tr w:rsidR="006F4FE7" w:rsidRPr="006F4FE7" w14:paraId="15DA73F5"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179D4C4C" w14:textId="77777777" w:rsidR="006F4FE7" w:rsidRPr="006F4FE7" w:rsidRDefault="006F4FE7" w:rsidP="006F4FE7">
            <w:pPr>
              <w:rPr>
                <w:noProof w:val="0"/>
                <w:color w:val="000000"/>
                <w:sz w:val="20"/>
                <w:szCs w:val="20"/>
              </w:rPr>
            </w:pPr>
            <w:r w:rsidRPr="006F4FE7">
              <w:rPr>
                <w:noProof w:val="0"/>
                <w:color w:val="000000"/>
                <w:sz w:val="20"/>
                <w:szCs w:val="20"/>
              </w:rPr>
              <w:t xml:space="preserve"> 051 Gospodarenje otpadom</w:t>
            </w:r>
          </w:p>
        </w:tc>
        <w:tc>
          <w:tcPr>
            <w:tcW w:w="1417" w:type="dxa"/>
            <w:tcBorders>
              <w:top w:val="nil"/>
              <w:left w:val="nil"/>
              <w:bottom w:val="nil"/>
              <w:right w:val="nil"/>
            </w:tcBorders>
            <w:shd w:val="clear" w:color="auto" w:fill="auto"/>
            <w:noWrap/>
            <w:vAlign w:val="bottom"/>
            <w:hideMark/>
          </w:tcPr>
          <w:p w14:paraId="0884B6AF" w14:textId="77777777" w:rsidR="006F4FE7" w:rsidRPr="006F4FE7" w:rsidRDefault="006F4FE7" w:rsidP="006F4FE7">
            <w:pPr>
              <w:jc w:val="right"/>
              <w:rPr>
                <w:noProof w:val="0"/>
                <w:color w:val="000000"/>
                <w:sz w:val="20"/>
                <w:szCs w:val="20"/>
              </w:rPr>
            </w:pPr>
            <w:r w:rsidRPr="006F4FE7">
              <w:rPr>
                <w:noProof w:val="0"/>
                <w:color w:val="000000"/>
                <w:sz w:val="20"/>
                <w:szCs w:val="20"/>
              </w:rPr>
              <w:t>27.162,94</w:t>
            </w:r>
          </w:p>
        </w:tc>
        <w:tc>
          <w:tcPr>
            <w:tcW w:w="1266" w:type="dxa"/>
            <w:tcBorders>
              <w:top w:val="nil"/>
              <w:left w:val="nil"/>
              <w:bottom w:val="nil"/>
              <w:right w:val="nil"/>
            </w:tcBorders>
            <w:shd w:val="clear" w:color="auto" w:fill="auto"/>
            <w:noWrap/>
            <w:vAlign w:val="bottom"/>
            <w:hideMark/>
          </w:tcPr>
          <w:p w14:paraId="66611E74" w14:textId="77777777" w:rsidR="006F4FE7" w:rsidRPr="006F4FE7" w:rsidRDefault="006F4FE7" w:rsidP="006F4FE7">
            <w:pPr>
              <w:jc w:val="right"/>
              <w:rPr>
                <w:noProof w:val="0"/>
                <w:color w:val="000000"/>
                <w:sz w:val="20"/>
                <w:szCs w:val="20"/>
              </w:rPr>
            </w:pPr>
            <w:r w:rsidRPr="006F4FE7">
              <w:rPr>
                <w:noProof w:val="0"/>
                <w:color w:val="000000"/>
                <w:sz w:val="20"/>
                <w:szCs w:val="20"/>
              </w:rPr>
              <w:t>84.050,00</w:t>
            </w:r>
          </w:p>
        </w:tc>
        <w:tc>
          <w:tcPr>
            <w:tcW w:w="1266" w:type="dxa"/>
            <w:tcBorders>
              <w:top w:val="nil"/>
              <w:left w:val="nil"/>
              <w:bottom w:val="nil"/>
              <w:right w:val="nil"/>
            </w:tcBorders>
            <w:shd w:val="clear" w:color="auto" w:fill="auto"/>
            <w:noWrap/>
            <w:vAlign w:val="bottom"/>
            <w:hideMark/>
          </w:tcPr>
          <w:p w14:paraId="36DA41E6" w14:textId="77777777" w:rsidR="006F4FE7" w:rsidRPr="006F4FE7" w:rsidRDefault="006F4FE7" w:rsidP="006F4FE7">
            <w:pPr>
              <w:jc w:val="right"/>
              <w:rPr>
                <w:noProof w:val="0"/>
                <w:color w:val="000000"/>
                <w:sz w:val="20"/>
                <w:szCs w:val="20"/>
              </w:rPr>
            </w:pPr>
            <w:r w:rsidRPr="006F4FE7">
              <w:rPr>
                <w:noProof w:val="0"/>
                <w:color w:val="000000"/>
                <w:sz w:val="20"/>
                <w:szCs w:val="20"/>
              </w:rPr>
              <w:t>24.201,91</w:t>
            </w:r>
          </w:p>
        </w:tc>
        <w:tc>
          <w:tcPr>
            <w:tcW w:w="916" w:type="dxa"/>
            <w:tcBorders>
              <w:top w:val="nil"/>
              <w:left w:val="nil"/>
              <w:bottom w:val="nil"/>
              <w:right w:val="nil"/>
            </w:tcBorders>
            <w:shd w:val="clear" w:color="auto" w:fill="auto"/>
            <w:noWrap/>
            <w:vAlign w:val="bottom"/>
            <w:hideMark/>
          </w:tcPr>
          <w:p w14:paraId="6E1EF4C3" w14:textId="77777777" w:rsidR="006F4FE7" w:rsidRPr="006F4FE7" w:rsidRDefault="006F4FE7" w:rsidP="006F4FE7">
            <w:pPr>
              <w:jc w:val="right"/>
              <w:rPr>
                <w:noProof w:val="0"/>
                <w:color w:val="000000"/>
                <w:sz w:val="20"/>
                <w:szCs w:val="20"/>
              </w:rPr>
            </w:pPr>
            <w:r w:rsidRPr="006F4FE7">
              <w:rPr>
                <w:noProof w:val="0"/>
                <w:color w:val="000000"/>
                <w:sz w:val="20"/>
                <w:szCs w:val="20"/>
              </w:rPr>
              <w:t>89,10</w:t>
            </w:r>
          </w:p>
        </w:tc>
        <w:tc>
          <w:tcPr>
            <w:tcW w:w="820" w:type="dxa"/>
            <w:tcBorders>
              <w:top w:val="nil"/>
              <w:left w:val="nil"/>
              <w:bottom w:val="nil"/>
              <w:right w:val="nil"/>
            </w:tcBorders>
            <w:shd w:val="clear" w:color="auto" w:fill="auto"/>
            <w:noWrap/>
            <w:vAlign w:val="bottom"/>
            <w:hideMark/>
          </w:tcPr>
          <w:p w14:paraId="34A0BF5F" w14:textId="77777777" w:rsidR="006F4FE7" w:rsidRPr="006F4FE7" w:rsidRDefault="006F4FE7" w:rsidP="006F4FE7">
            <w:pPr>
              <w:jc w:val="right"/>
              <w:rPr>
                <w:noProof w:val="0"/>
                <w:color w:val="000000"/>
                <w:sz w:val="20"/>
                <w:szCs w:val="20"/>
              </w:rPr>
            </w:pPr>
            <w:r w:rsidRPr="006F4FE7">
              <w:rPr>
                <w:noProof w:val="0"/>
                <w:color w:val="000000"/>
                <w:sz w:val="20"/>
                <w:szCs w:val="20"/>
              </w:rPr>
              <w:t>28,79</w:t>
            </w:r>
          </w:p>
        </w:tc>
      </w:tr>
      <w:tr w:rsidR="006F4FE7" w:rsidRPr="006F4FE7" w14:paraId="11871CD9"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789F4CAD" w14:textId="77777777" w:rsidR="006F4FE7" w:rsidRPr="006F4FE7" w:rsidRDefault="006F4FE7" w:rsidP="006F4FE7">
            <w:pPr>
              <w:rPr>
                <w:noProof w:val="0"/>
                <w:color w:val="000000"/>
                <w:sz w:val="20"/>
                <w:szCs w:val="20"/>
              </w:rPr>
            </w:pPr>
            <w:r w:rsidRPr="006F4FE7">
              <w:rPr>
                <w:noProof w:val="0"/>
                <w:color w:val="000000"/>
                <w:sz w:val="20"/>
                <w:szCs w:val="20"/>
              </w:rPr>
              <w:t xml:space="preserve"> 052 Gospodarenje otpadnim vodama</w:t>
            </w:r>
          </w:p>
        </w:tc>
        <w:tc>
          <w:tcPr>
            <w:tcW w:w="1417" w:type="dxa"/>
            <w:tcBorders>
              <w:top w:val="nil"/>
              <w:left w:val="nil"/>
              <w:bottom w:val="nil"/>
              <w:right w:val="nil"/>
            </w:tcBorders>
            <w:shd w:val="clear" w:color="auto" w:fill="auto"/>
            <w:noWrap/>
            <w:vAlign w:val="bottom"/>
            <w:hideMark/>
          </w:tcPr>
          <w:p w14:paraId="124D7E6A" w14:textId="77777777" w:rsidR="006F4FE7" w:rsidRPr="006F4FE7" w:rsidRDefault="006F4FE7" w:rsidP="006F4FE7">
            <w:pPr>
              <w:jc w:val="right"/>
              <w:rPr>
                <w:noProof w:val="0"/>
                <w:color w:val="000000"/>
                <w:sz w:val="20"/>
                <w:szCs w:val="20"/>
              </w:rPr>
            </w:pPr>
            <w:r w:rsidRPr="006F4FE7">
              <w:rPr>
                <w:noProof w:val="0"/>
                <w:color w:val="000000"/>
                <w:sz w:val="20"/>
                <w:szCs w:val="20"/>
              </w:rPr>
              <w:t>5.107,55</w:t>
            </w:r>
          </w:p>
        </w:tc>
        <w:tc>
          <w:tcPr>
            <w:tcW w:w="1266" w:type="dxa"/>
            <w:tcBorders>
              <w:top w:val="nil"/>
              <w:left w:val="nil"/>
              <w:bottom w:val="nil"/>
              <w:right w:val="nil"/>
            </w:tcBorders>
            <w:shd w:val="clear" w:color="auto" w:fill="auto"/>
            <w:noWrap/>
            <w:vAlign w:val="bottom"/>
            <w:hideMark/>
          </w:tcPr>
          <w:p w14:paraId="41F75BD5" w14:textId="77777777" w:rsidR="006F4FE7" w:rsidRPr="006F4FE7" w:rsidRDefault="006F4FE7" w:rsidP="006F4FE7">
            <w:pPr>
              <w:jc w:val="right"/>
              <w:rPr>
                <w:noProof w:val="0"/>
                <w:color w:val="000000"/>
                <w:sz w:val="20"/>
                <w:szCs w:val="20"/>
              </w:rPr>
            </w:pPr>
            <w:r w:rsidRPr="006F4FE7">
              <w:rPr>
                <w:noProof w:val="0"/>
                <w:color w:val="000000"/>
                <w:sz w:val="20"/>
                <w:szCs w:val="20"/>
              </w:rPr>
              <w:t>622.875,00</w:t>
            </w:r>
          </w:p>
        </w:tc>
        <w:tc>
          <w:tcPr>
            <w:tcW w:w="1266" w:type="dxa"/>
            <w:tcBorders>
              <w:top w:val="nil"/>
              <w:left w:val="nil"/>
              <w:bottom w:val="nil"/>
              <w:right w:val="nil"/>
            </w:tcBorders>
            <w:shd w:val="clear" w:color="auto" w:fill="auto"/>
            <w:noWrap/>
            <w:vAlign w:val="bottom"/>
            <w:hideMark/>
          </w:tcPr>
          <w:p w14:paraId="498AE47A" w14:textId="77777777" w:rsidR="006F4FE7" w:rsidRPr="006F4FE7" w:rsidRDefault="006F4FE7" w:rsidP="006F4FE7">
            <w:pPr>
              <w:jc w:val="right"/>
              <w:rPr>
                <w:noProof w:val="0"/>
                <w:color w:val="000000"/>
                <w:sz w:val="20"/>
                <w:szCs w:val="20"/>
              </w:rPr>
            </w:pPr>
            <w:r w:rsidRPr="006F4FE7">
              <w:rPr>
                <w:noProof w:val="0"/>
                <w:color w:val="000000"/>
                <w:sz w:val="20"/>
                <w:szCs w:val="20"/>
              </w:rPr>
              <w:t>61.401,75</w:t>
            </w:r>
          </w:p>
        </w:tc>
        <w:tc>
          <w:tcPr>
            <w:tcW w:w="916" w:type="dxa"/>
            <w:tcBorders>
              <w:top w:val="nil"/>
              <w:left w:val="nil"/>
              <w:bottom w:val="nil"/>
              <w:right w:val="nil"/>
            </w:tcBorders>
            <w:shd w:val="clear" w:color="auto" w:fill="auto"/>
            <w:noWrap/>
            <w:vAlign w:val="bottom"/>
            <w:hideMark/>
          </w:tcPr>
          <w:p w14:paraId="706BFDF3" w14:textId="77777777" w:rsidR="006F4FE7" w:rsidRPr="006F4FE7" w:rsidRDefault="006F4FE7" w:rsidP="006F4FE7">
            <w:pPr>
              <w:jc w:val="right"/>
              <w:rPr>
                <w:noProof w:val="0"/>
                <w:color w:val="000000"/>
                <w:sz w:val="20"/>
                <w:szCs w:val="20"/>
              </w:rPr>
            </w:pPr>
            <w:r w:rsidRPr="006F4FE7">
              <w:rPr>
                <w:noProof w:val="0"/>
                <w:color w:val="000000"/>
                <w:sz w:val="20"/>
                <w:szCs w:val="20"/>
              </w:rPr>
              <w:t>1.202,18</w:t>
            </w:r>
          </w:p>
        </w:tc>
        <w:tc>
          <w:tcPr>
            <w:tcW w:w="820" w:type="dxa"/>
            <w:tcBorders>
              <w:top w:val="nil"/>
              <w:left w:val="nil"/>
              <w:bottom w:val="nil"/>
              <w:right w:val="nil"/>
            </w:tcBorders>
            <w:shd w:val="clear" w:color="auto" w:fill="auto"/>
            <w:noWrap/>
            <w:vAlign w:val="bottom"/>
            <w:hideMark/>
          </w:tcPr>
          <w:p w14:paraId="79FA471D" w14:textId="77777777" w:rsidR="006F4FE7" w:rsidRPr="006F4FE7" w:rsidRDefault="006F4FE7" w:rsidP="006F4FE7">
            <w:pPr>
              <w:jc w:val="right"/>
              <w:rPr>
                <w:noProof w:val="0"/>
                <w:color w:val="000000"/>
                <w:sz w:val="20"/>
                <w:szCs w:val="20"/>
              </w:rPr>
            </w:pPr>
            <w:r w:rsidRPr="006F4FE7">
              <w:rPr>
                <w:noProof w:val="0"/>
                <w:color w:val="000000"/>
                <w:sz w:val="20"/>
                <w:szCs w:val="20"/>
              </w:rPr>
              <w:t>9,86</w:t>
            </w:r>
          </w:p>
        </w:tc>
      </w:tr>
      <w:tr w:rsidR="006F4FE7" w:rsidRPr="006F4FE7" w14:paraId="2302EA03"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076A674F" w14:textId="77777777" w:rsidR="006F4FE7" w:rsidRPr="006F4FE7" w:rsidRDefault="006F4FE7" w:rsidP="006F4FE7">
            <w:pPr>
              <w:rPr>
                <w:noProof w:val="0"/>
                <w:color w:val="000000"/>
                <w:sz w:val="20"/>
                <w:szCs w:val="20"/>
              </w:rPr>
            </w:pPr>
            <w:r w:rsidRPr="006F4FE7">
              <w:rPr>
                <w:noProof w:val="0"/>
                <w:color w:val="000000"/>
                <w:sz w:val="20"/>
                <w:szCs w:val="20"/>
              </w:rPr>
              <w:t xml:space="preserve"> 056 Poslovi i usluge zaštite okoliša koji nisu drugdje svrstani</w:t>
            </w:r>
          </w:p>
        </w:tc>
        <w:tc>
          <w:tcPr>
            <w:tcW w:w="1417" w:type="dxa"/>
            <w:tcBorders>
              <w:top w:val="nil"/>
              <w:left w:val="nil"/>
              <w:bottom w:val="nil"/>
              <w:right w:val="nil"/>
            </w:tcBorders>
            <w:shd w:val="clear" w:color="auto" w:fill="auto"/>
            <w:noWrap/>
            <w:vAlign w:val="bottom"/>
            <w:hideMark/>
          </w:tcPr>
          <w:p w14:paraId="1809F733" w14:textId="77777777" w:rsidR="006F4FE7" w:rsidRPr="006F4FE7" w:rsidRDefault="006F4FE7" w:rsidP="006F4FE7">
            <w:pPr>
              <w:jc w:val="right"/>
              <w:rPr>
                <w:noProof w:val="0"/>
                <w:color w:val="000000"/>
                <w:sz w:val="20"/>
                <w:szCs w:val="20"/>
              </w:rPr>
            </w:pPr>
            <w:r w:rsidRPr="006F4FE7">
              <w:rPr>
                <w:noProof w:val="0"/>
                <w:color w:val="000000"/>
                <w:sz w:val="20"/>
                <w:szCs w:val="20"/>
              </w:rPr>
              <w:t>0,00</w:t>
            </w:r>
          </w:p>
        </w:tc>
        <w:tc>
          <w:tcPr>
            <w:tcW w:w="1266" w:type="dxa"/>
            <w:tcBorders>
              <w:top w:val="nil"/>
              <w:left w:val="nil"/>
              <w:bottom w:val="nil"/>
              <w:right w:val="nil"/>
            </w:tcBorders>
            <w:shd w:val="clear" w:color="auto" w:fill="auto"/>
            <w:noWrap/>
            <w:vAlign w:val="bottom"/>
            <w:hideMark/>
          </w:tcPr>
          <w:p w14:paraId="515D2D87" w14:textId="77777777" w:rsidR="006F4FE7" w:rsidRPr="006F4FE7" w:rsidRDefault="006F4FE7" w:rsidP="006F4FE7">
            <w:pPr>
              <w:jc w:val="right"/>
              <w:rPr>
                <w:noProof w:val="0"/>
                <w:color w:val="000000"/>
                <w:sz w:val="20"/>
                <w:szCs w:val="20"/>
              </w:rPr>
            </w:pPr>
            <w:r w:rsidRPr="006F4FE7">
              <w:rPr>
                <w:noProof w:val="0"/>
                <w:color w:val="000000"/>
                <w:sz w:val="20"/>
                <w:szCs w:val="20"/>
              </w:rPr>
              <w:t>3.000,00</w:t>
            </w:r>
          </w:p>
        </w:tc>
        <w:tc>
          <w:tcPr>
            <w:tcW w:w="1266" w:type="dxa"/>
            <w:tcBorders>
              <w:top w:val="nil"/>
              <w:left w:val="nil"/>
              <w:bottom w:val="nil"/>
              <w:right w:val="nil"/>
            </w:tcBorders>
            <w:shd w:val="clear" w:color="auto" w:fill="auto"/>
            <w:noWrap/>
            <w:vAlign w:val="bottom"/>
            <w:hideMark/>
          </w:tcPr>
          <w:p w14:paraId="7EA87140" w14:textId="77777777" w:rsidR="006F4FE7" w:rsidRPr="006F4FE7" w:rsidRDefault="006F4FE7" w:rsidP="006F4FE7">
            <w:pPr>
              <w:jc w:val="right"/>
              <w:rPr>
                <w:noProof w:val="0"/>
                <w:color w:val="000000"/>
                <w:sz w:val="20"/>
                <w:szCs w:val="20"/>
              </w:rPr>
            </w:pPr>
            <w:r w:rsidRPr="006F4FE7">
              <w:rPr>
                <w:noProof w:val="0"/>
                <w:color w:val="000000"/>
                <w:sz w:val="20"/>
                <w:szCs w:val="20"/>
              </w:rPr>
              <w:t>0,00</w:t>
            </w:r>
          </w:p>
        </w:tc>
        <w:tc>
          <w:tcPr>
            <w:tcW w:w="916" w:type="dxa"/>
            <w:tcBorders>
              <w:top w:val="nil"/>
              <w:left w:val="nil"/>
              <w:bottom w:val="nil"/>
              <w:right w:val="nil"/>
            </w:tcBorders>
            <w:shd w:val="clear" w:color="auto" w:fill="auto"/>
            <w:noWrap/>
            <w:vAlign w:val="bottom"/>
            <w:hideMark/>
          </w:tcPr>
          <w:p w14:paraId="1F0DA2F5" w14:textId="77777777" w:rsidR="006F4FE7" w:rsidRPr="006F4FE7" w:rsidRDefault="006F4FE7" w:rsidP="006F4FE7">
            <w:pPr>
              <w:jc w:val="right"/>
              <w:rPr>
                <w:noProof w:val="0"/>
                <w:color w:val="000000"/>
                <w:sz w:val="20"/>
                <w:szCs w:val="20"/>
              </w:rPr>
            </w:pPr>
            <w:r w:rsidRPr="006F4FE7">
              <w:rPr>
                <w:noProof w:val="0"/>
                <w:color w:val="000000"/>
                <w:sz w:val="20"/>
                <w:szCs w:val="20"/>
              </w:rPr>
              <w:t>-</w:t>
            </w:r>
          </w:p>
        </w:tc>
        <w:tc>
          <w:tcPr>
            <w:tcW w:w="820" w:type="dxa"/>
            <w:tcBorders>
              <w:top w:val="nil"/>
              <w:left w:val="nil"/>
              <w:bottom w:val="nil"/>
              <w:right w:val="nil"/>
            </w:tcBorders>
            <w:shd w:val="clear" w:color="auto" w:fill="auto"/>
            <w:noWrap/>
            <w:vAlign w:val="bottom"/>
            <w:hideMark/>
          </w:tcPr>
          <w:p w14:paraId="69314A79" w14:textId="77777777" w:rsidR="006F4FE7" w:rsidRPr="006F4FE7" w:rsidRDefault="006F4FE7" w:rsidP="006F4FE7">
            <w:pPr>
              <w:jc w:val="right"/>
              <w:rPr>
                <w:noProof w:val="0"/>
                <w:color w:val="000000"/>
                <w:sz w:val="20"/>
                <w:szCs w:val="20"/>
              </w:rPr>
            </w:pPr>
            <w:r w:rsidRPr="006F4FE7">
              <w:rPr>
                <w:noProof w:val="0"/>
                <w:color w:val="000000"/>
                <w:sz w:val="20"/>
                <w:szCs w:val="20"/>
              </w:rPr>
              <w:t>0,00</w:t>
            </w:r>
          </w:p>
        </w:tc>
      </w:tr>
      <w:tr w:rsidR="006F4FE7" w:rsidRPr="006F4FE7" w14:paraId="78996D9A"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41D837B4" w14:textId="77777777" w:rsidR="006F4FE7" w:rsidRPr="006F4FE7" w:rsidRDefault="006F4FE7" w:rsidP="006F4FE7">
            <w:pPr>
              <w:rPr>
                <w:b/>
                <w:bCs/>
                <w:noProof w:val="0"/>
                <w:color w:val="000000"/>
                <w:sz w:val="20"/>
                <w:szCs w:val="20"/>
              </w:rPr>
            </w:pPr>
            <w:r w:rsidRPr="006F4FE7">
              <w:rPr>
                <w:b/>
                <w:bCs/>
                <w:noProof w:val="0"/>
                <w:color w:val="000000"/>
                <w:sz w:val="20"/>
                <w:szCs w:val="20"/>
              </w:rPr>
              <w:t xml:space="preserve"> 06 Usluge unapređenja stanovanja i zajednice</w:t>
            </w:r>
          </w:p>
        </w:tc>
        <w:tc>
          <w:tcPr>
            <w:tcW w:w="1417" w:type="dxa"/>
            <w:tcBorders>
              <w:top w:val="nil"/>
              <w:left w:val="nil"/>
              <w:bottom w:val="nil"/>
              <w:right w:val="nil"/>
            </w:tcBorders>
            <w:shd w:val="clear" w:color="auto" w:fill="auto"/>
            <w:noWrap/>
            <w:vAlign w:val="bottom"/>
            <w:hideMark/>
          </w:tcPr>
          <w:p w14:paraId="1EDDBA3A"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445.221,92</w:t>
            </w:r>
          </w:p>
        </w:tc>
        <w:tc>
          <w:tcPr>
            <w:tcW w:w="1266" w:type="dxa"/>
            <w:tcBorders>
              <w:top w:val="nil"/>
              <w:left w:val="nil"/>
              <w:bottom w:val="nil"/>
              <w:right w:val="nil"/>
            </w:tcBorders>
            <w:shd w:val="clear" w:color="auto" w:fill="auto"/>
            <w:noWrap/>
            <w:vAlign w:val="bottom"/>
            <w:hideMark/>
          </w:tcPr>
          <w:p w14:paraId="3B3E01A3"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2.710.995,00</w:t>
            </w:r>
          </w:p>
        </w:tc>
        <w:tc>
          <w:tcPr>
            <w:tcW w:w="1266" w:type="dxa"/>
            <w:tcBorders>
              <w:top w:val="nil"/>
              <w:left w:val="nil"/>
              <w:bottom w:val="nil"/>
              <w:right w:val="nil"/>
            </w:tcBorders>
            <w:shd w:val="clear" w:color="auto" w:fill="auto"/>
            <w:noWrap/>
            <w:vAlign w:val="bottom"/>
            <w:hideMark/>
          </w:tcPr>
          <w:p w14:paraId="54D19764"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453.721,92</w:t>
            </w:r>
          </w:p>
        </w:tc>
        <w:tc>
          <w:tcPr>
            <w:tcW w:w="916" w:type="dxa"/>
            <w:tcBorders>
              <w:top w:val="nil"/>
              <w:left w:val="nil"/>
              <w:bottom w:val="nil"/>
              <w:right w:val="nil"/>
            </w:tcBorders>
            <w:shd w:val="clear" w:color="auto" w:fill="auto"/>
            <w:noWrap/>
            <w:vAlign w:val="bottom"/>
            <w:hideMark/>
          </w:tcPr>
          <w:p w14:paraId="07A9B49E"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101,91</w:t>
            </w:r>
          </w:p>
        </w:tc>
        <w:tc>
          <w:tcPr>
            <w:tcW w:w="820" w:type="dxa"/>
            <w:tcBorders>
              <w:top w:val="nil"/>
              <w:left w:val="nil"/>
              <w:bottom w:val="nil"/>
              <w:right w:val="nil"/>
            </w:tcBorders>
            <w:shd w:val="clear" w:color="auto" w:fill="auto"/>
            <w:noWrap/>
            <w:vAlign w:val="bottom"/>
            <w:hideMark/>
          </w:tcPr>
          <w:p w14:paraId="1482CA59"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16,74</w:t>
            </w:r>
          </w:p>
        </w:tc>
      </w:tr>
      <w:tr w:rsidR="006F4FE7" w:rsidRPr="006F4FE7" w14:paraId="2DD60C3F"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310EB2C5" w14:textId="77777777" w:rsidR="006F4FE7" w:rsidRPr="006F4FE7" w:rsidRDefault="006F4FE7" w:rsidP="006F4FE7">
            <w:pPr>
              <w:rPr>
                <w:noProof w:val="0"/>
                <w:color w:val="000000"/>
                <w:sz w:val="20"/>
                <w:szCs w:val="20"/>
              </w:rPr>
            </w:pPr>
            <w:r w:rsidRPr="006F4FE7">
              <w:rPr>
                <w:noProof w:val="0"/>
                <w:color w:val="000000"/>
                <w:sz w:val="20"/>
                <w:szCs w:val="20"/>
              </w:rPr>
              <w:t xml:space="preserve"> 061 Razvoj stanovanja</w:t>
            </w:r>
          </w:p>
        </w:tc>
        <w:tc>
          <w:tcPr>
            <w:tcW w:w="1417" w:type="dxa"/>
            <w:tcBorders>
              <w:top w:val="nil"/>
              <w:left w:val="nil"/>
              <w:bottom w:val="nil"/>
              <w:right w:val="nil"/>
            </w:tcBorders>
            <w:shd w:val="clear" w:color="auto" w:fill="auto"/>
            <w:noWrap/>
            <w:vAlign w:val="bottom"/>
            <w:hideMark/>
          </w:tcPr>
          <w:p w14:paraId="1BECF2EE" w14:textId="77777777" w:rsidR="006F4FE7" w:rsidRPr="006F4FE7" w:rsidRDefault="006F4FE7" w:rsidP="006F4FE7">
            <w:pPr>
              <w:jc w:val="right"/>
              <w:rPr>
                <w:noProof w:val="0"/>
                <w:color w:val="000000"/>
                <w:sz w:val="20"/>
                <w:szCs w:val="20"/>
              </w:rPr>
            </w:pPr>
            <w:r w:rsidRPr="006F4FE7">
              <w:rPr>
                <w:noProof w:val="0"/>
                <w:color w:val="000000"/>
                <w:sz w:val="20"/>
                <w:szCs w:val="20"/>
              </w:rPr>
              <w:t>0,00</w:t>
            </w:r>
          </w:p>
        </w:tc>
        <w:tc>
          <w:tcPr>
            <w:tcW w:w="1266" w:type="dxa"/>
            <w:tcBorders>
              <w:top w:val="nil"/>
              <w:left w:val="nil"/>
              <w:bottom w:val="nil"/>
              <w:right w:val="nil"/>
            </w:tcBorders>
            <w:shd w:val="clear" w:color="auto" w:fill="auto"/>
            <w:noWrap/>
            <w:vAlign w:val="bottom"/>
            <w:hideMark/>
          </w:tcPr>
          <w:p w14:paraId="6C305340" w14:textId="77777777" w:rsidR="006F4FE7" w:rsidRPr="006F4FE7" w:rsidRDefault="006F4FE7" w:rsidP="006F4FE7">
            <w:pPr>
              <w:jc w:val="right"/>
              <w:rPr>
                <w:noProof w:val="0"/>
                <w:color w:val="000000"/>
                <w:sz w:val="20"/>
                <w:szCs w:val="20"/>
              </w:rPr>
            </w:pPr>
            <w:r w:rsidRPr="006F4FE7">
              <w:rPr>
                <w:noProof w:val="0"/>
                <w:color w:val="000000"/>
                <w:sz w:val="20"/>
                <w:szCs w:val="20"/>
              </w:rPr>
              <w:t>29.000,00</w:t>
            </w:r>
          </w:p>
        </w:tc>
        <w:tc>
          <w:tcPr>
            <w:tcW w:w="1266" w:type="dxa"/>
            <w:tcBorders>
              <w:top w:val="nil"/>
              <w:left w:val="nil"/>
              <w:bottom w:val="nil"/>
              <w:right w:val="nil"/>
            </w:tcBorders>
            <w:shd w:val="clear" w:color="auto" w:fill="auto"/>
            <w:noWrap/>
            <w:vAlign w:val="bottom"/>
            <w:hideMark/>
          </w:tcPr>
          <w:p w14:paraId="14F6A056" w14:textId="77777777" w:rsidR="006F4FE7" w:rsidRPr="006F4FE7" w:rsidRDefault="006F4FE7" w:rsidP="006F4FE7">
            <w:pPr>
              <w:jc w:val="right"/>
              <w:rPr>
                <w:noProof w:val="0"/>
                <w:color w:val="000000"/>
                <w:sz w:val="20"/>
                <w:szCs w:val="20"/>
              </w:rPr>
            </w:pPr>
            <w:r w:rsidRPr="006F4FE7">
              <w:rPr>
                <w:noProof w:val="0"/>
                <w:color w:val="000000"/>
                <w:sz w:val="20"/>
                <w:szCs w:val="20"/>
              </w:rPr>
              <w:t>0,00</w:t>
            </w:r>
          </w:p>
        </w:tc>
        <w:tc>
          <w:tcPr>
            <w:tcW w:w="916" w:type="dxa"/>
            <w:tcBorders>
              <w:top w:val="nil"/>
              <w:left w:val="nil"/>
              <w:bottom w:val="nil"/>
              <w:right w:val="nil"/>
            </w:tcBorders>
            <w:shd w:val="clear" w:color="auto" w:fill="auto"/>
            <w:noWrap/>
            <w:vAlign w:val="bottom"/>
            <w:hideMark/>
          </w:tcPr>
          <w:p w14:paraId="5471ADE0" w14:textId="77777777" w:rsidR="006F4FE7" w:rsidRPr="006F4FE7" w:rsidRDefault="006F4FE7" w:rsidP="006F4FE7">
            <w:pPr>
              <w:jc w:val="right"/>
              <w:rPr>
                <w:noProof w:val="0"/>
                <w:color w:val="000000"/>
                <w:sz w:val="20"/>
                <w:szCs w:val="20"/>
              </w:rPr>
            </w:pPr>
            <w:r w:rsidRPr="006F4FE7">
              <w:rPr>
                <w:noProof w:val="0"/>
                <w:color w:val="000000"/>
                <w:sz w:val="20"/>
                <w:szCs w:val="20"/>
              </w:rPr>
              <w:t>-</w:t>
            </w:r>
          </w:p>
        </w:tc>
        <w:tc>
          <w:tcPr>
            <w:tcW w:w="820" w:type="dxa"/>
            <w:tcBorders>
              <w:top w:val="nil"/>
              <w:left w:val="nil"/>
              <w:bottom w:val="nil"/>
              <w:right w:val="nil"/>
            </w:tcBorders>
            <w:shd w:val="clear" w:color="auto" w:fill="auto"/>
            <w:noWrap/>
            <w:vAlign w:val="bottom"/>
            <w:hideMark/>
          </w:tcPr>
          <w:p w14:paraId="282851C7" w14:textId="77777777" w:rsidR="006F4FE7" w:rsidRPr="006F4FE7" w:rsidRDefault="006F4FE7" w:rsidP="006F4FE7">
            <w:pPr>
              <w:jc w:val="right"/>
              <w:rPr>
                <w:noProof w:val="0"/>
                <w:color w:val="000000"/>
                <w:sz w:val="20"/>
                <w:szCs w:val="20"/>
              </w:rPr>
            </w:pPr>
            <w:r w:rsidRPr="006F4FE7">
              <w:rPr>
                <w:noProof w:val="0"/>
                <w:color w:val="000000"/>
                <w:sz w:val="20"/>
                <w:szCs w:val="20"/>
              </w:rPr>
              <w:t>0,00</w:t>
            </w:r>
          </w:p>
        </w:tc>
      </w:tr>
      <w:tr w:rsidR="006F4FE7" w:rsidRPr="006F4FE7" w14:paraId="42B98C6C"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07A09545" w14:textId="77777777" w:rsidR="006F4FE7" w:rsidRPr="006F4FE7" w:rsidRDefault="006F4FE7" w:rsidP="006F4FE7">
            <w:pPr>
              <w:rPr>
                <w:noProof w:val="0"/>
                <w:color w:val="000000"/>
                <w:sz w:val="20"/>
                <w:szCs w:val="20"/>
              </w:rPr>
            </w:pPr>
            <w:r w:rsidRPr="006F4FE7">
              <w:rPr>
                <w:noProof w:val="0"/>
                <w:color w:val="000000"/>
                <w:sz w:val="20"/>
                <w:szCs w:val="20"/>
              </w:rPr>
              <w:t xml:space="preserve"> 062 Razvoj zajednice</w:t>
            </w:r>
          </w:p>
        </w:tc>
        <w:tc>
          <w:tcPr>
            <w:tcW w:w="1417" w:type="dxa"/>
            <w:tcBorders>
              <w:top w:val="nil"/>
              <w:left w:val="nil"/>
              <w:bottom w:val="nil"/>
              <w:right w:val="nil"/>
            </w:tcBorders>
            <w:shd w:val="clear" w:color="auto" w:fill="auto"/>
            <w:noWrap/>
            <w:vAlign w:val="bottom"/>
            <w:hideMark/>
          </w:tcPr>
          <w:p w14:paraId="368B3D60" w14:textId="77777777" w:rsidR="006F4FE7" w:rsidRPr="006F4FE7" w:rsidRDefault="006F4FE7" w:rsidP="006F4FE7">
            <w:pPr>
              <w:jc w:val="right"/>
              <w:rPr>
                <w:noProof w:val="0"/>
                <w:color w:val="000000"/>
                <w:sz w:val="20"/>
                <w:szCs w:val="20"/>
              </w:rPr>
            </w:pPr>
            <w:r w:rsidRPr="006F4FE7">
              <w:rPr>
                <w:noProof w:val="0"/>
                <w:color w:val="000000"/>
                <w:sz w:val="20"/>
                <w:szCs w:val="20"/>
              </w:rPr>
              <w:t>410.847,90</w:t>
            </w:r>
          </w:p>
        </w:tc>
        <w:tc>
          <w:tcPr>
            <w:tcW w:w="1266" w:type="dxa"/>
            <w:tcBorders>
              <w:top w:val="nil"/>
              <w:left w:val="nil"/>
              <w:bottom w:val="nil"/>
              <w:right w:val="nil"/>
            </w:tcBorders>
            <w:shd w:val="clear" w:color="auto" w:fill="auto"/>
            <w:noWrap/>
            <w:vAlign w:val="bottom"/>
            <w:hideMark/>
          </w:tcPr>
          <w:p w14:paraId="16BE6664" w14:textId="77777777" w:rsidR="006F4FE7" w:rsidRPr="006F4FE7" w:rsidRDefault="006F4FE7" w:rsidP="006F4FE7">
            <w:pPr>
              <w:jc w:val="right"/>
              <w:rPr>
                <w:noProof w:val="0"/>
                <w:color w:val="000000"/>
                <w:sz w:val="20"/>
                <w:szCs w:val="20"/>
              </w:rPr>
            </w:pPr>
            <w:r w:rsidRPr="006F4FE7">
              <w:rPr>
                <w:noProof w:val="0"/>
                <w:color w:val="000000"/>
                <w:sz w:val="20"/>
                <w:szCs w:val="20"/>
              </w:rPr>
              <w:t>2.060.545,00</w:t>
            </w:r>
          </w:p>
        </w:tc>
        <w:tc>
          <w:tcPr>
            <w:tcW w:w="1266" w:type="dxa"/>
            <w:tcBorders>
              <w:top w:val="nil"/>
              <w:left w:val="nil"/>
              <w:bottom w:val="nil"/>
              <w:right w:val="nil"/>
            </w:tcBorders>
            <w:shd w:val="clear" w:color="auto" w:fill="auto"/>
            <w:noWrap/>
            <w:vAlign w:val="bottom"/>
            <w:hideMark/>
          </w:tcPr>
          <w:p w14:paraId="216ACDFE" w14:textId="77777777" w:rsidR="006F4FE7" w:rsidRPr="006F4FE7" w:rsidRDefault="006F4FE7" w:rsidP="006F4FE7">
            <w:pPr>
              <w:jc w:val="right"/>
              <w:rPr>
                <w:noProof w:val="0"/>
                <w:color w:val="000000"/>
                <w:sz w:val="20"/>
                <w:szCs w:val="20"/>
              </w:rPr>
            </w:pPr>
            <w:r w:rsidRPr="006F4FE7">
              <w:rPr>
                <w:noProof w:val="0"/>
                <w:color w:val="000000"/>
                <w:sz w:val="20"/>
                <w:szCs w:val="20"/>
              </w:rPr>
              <w:t>428.822,61</w:t>
            </w:r>
          </w:p>
        </w:tc>
        <w:tc>
          <w:tcPr>
            <w:tcW w:w="916" w:type="dxa"/>
            <w:tcBorders>
              <w:top w:val="nil"/>
              <w:left w:val="nil"/>
              <w:bottom w:val="nil"/>
              <w:right w:val="nil"/>
            </w:tcBorders>
            <w:shd w:val="clear" w:color="auto" w:fill="auto"/>
            <w:noWrap/>
            <w:vAlign w:val="bottom"/>
            <w:hideMark/>
          </w:tcPr>
          <w:p w14:paraId="196D3D93" w14:textId="77777777" w:rsidR="006F4FE7" w:rsidRPr="006F4FE7" w:rsidRDefault="006F4FE7" w:rsidP="006F4FE7">
            <w:pPr>
              <w:jc w:val="right"/>
              <w:rPr>
                <w:noProof w:val="0"/>
                <w:color w:val="000000"/>
                <w:sz w:val="20"/>
                <w:szCs w:val="20"/>
              </w:rPr>
            </w:pPr>
            <w:r w:rsidRPr="006F4FE7">
              <w:rPr>
                <w:noProof w:val="0"/>
                <w:color w:val="000000"/>
                <w:sz w:val="20"/>
                <w:szCs w:val="20"/>
              </w:rPr>
              <w:t>104,38</w:t>
            </w:r>
          </w:p>
        </w:tc>
        <w:tc>
          <w:tcPr>
            <w:tcW w:w="820" w:type="dxa"/>
            <w:tcBorders>
              <w:top w:val="nil"/>
              <w:left w:val="nil"/>
              <w:bottom w:val="nil"/>
              <w:right w:val="nil"/>
            </w:tcBorders>
            <w:shd w:val="clear" w:color="auto" w:fill="auto"/>
            <w:noWrap/>
            <w:vAlign w:val="bottom"/>
            <w:hideMark/>
          </w:tcPr>
          <w:p w14:paraId="0EE00201" w14:textId="77777777" w:rsidR="006F4FE7" w:rsidRPr="006F4FE7" w:rsidRDefault="006F4FE7" w:rsidP="006F4FE7">
            <w:pPr>
              <w:jc w:val="right"/>
              <w:rPr>
                <w:noProof w:val="0"/>
                <w:color w:val="000000"/>
                <w:sz w:val="20"/>
                <w:szCs w:val="20"/>
              </w:rPr>
            </w:pPr>
            <w:r w:rsidRPr="006F4FE7">
              <w:rPr>
                <w:noProof w:val="0"/>
                <w:color w:val="000000"/>
                <w:sz w:val="20"/>
                <w:szCs w:val="20"/>
              </w:rPr>
              <w:t>20,81</w:t>
            </w:r>
          </w:p>
        </w:tc>
      </w:tr>
      <w:tr w:rsidR="006F4FE7" w:rsidRPr="006F4FE7" w14:paraId="6B38C7CE"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634CDD94" w14:textId="77777777" w:rsidR="006F4FE7" w:rsidRPr="006F4FE7" w:rsidRDefault="006F4FE7" w:rsidP="006F4FE7">
            <w:pPr>
              <w:rPr>
                <w:noProof w:val="0"/>
                <w:color w:val="000000"/>
                <w:sz w:val="20"/>
                <w:szCs w:val="20"/>
              </w:rPr>
            </w:pPr>
            <w:r w:rsidRPr="006F4FE7">
              <w:rPr>
                <w:noProof w:val="0"/>
                <w:color w:val="000000"/>
                <w:sz w:val="20"/>
                <w:szCs w:val="20"/>
              </w:rPr>
              <w:t xml:space="preserve"> 064 Ulična rasvjeta</w:t>
            </w:r>
          </w:p>
        </w:tc>
        <w:tc>
          <w:tcPr>
            <w:tcW w:w="1417" w:type="dxa"/>
            <w:tcBorders>
              <w:top w:val="nil"/>
              <w:left w:val="nil"/>
              <w:bottom w:val="nil"/>
              <w:right w:val="nil"/>
            </w:tcBorders>
            <w:shd w:val="clear" w:color="auto" w:fill="auto"/>
            <w:noWrap/>
            <w:vAlign w:val="bottom"/>
            <w:hideMark/>
          </w:tcPr>
          <w:p w14:paraId="16DD6882" w14:textId="77777777" w:rsidR="006F4FE7" w:rsidRPr="006F4FE7" w:rsidRDefault="006F4FE7" w:rsidP="006F4FE7">
            <w:pPr>
              <w:jc w:val="right"/>
              <w:rPr>
                <w:noProof w:val="0"/>
                <w:color w:val="000000"/>
                <w:sz w:val="20"/>
                <w:szCs w:val="20"/>
              </w:rPr>
            </w:pPr>
            <w:r w:rsidRPr="006F4FE7">
              <w:rPr>
                <w:noProof w:val="0"/>
                <w:color w:val="000000"/>
                <w:sz w:val="20"/>
                <w:szCs w:val="20"/>
              </w:rPr>
              <w:t>8.270,27</w:t>
            </w:r>
          </w:p>
        </w:tc>
        <w:tc>
          <w:tcPr>
            <w:tcW w:w="1266" w:type="dxa"/>
            <w:tcBorders>
              <w:top w:val="nil"/>
              <w:left w:val="nil"/>
              <w:bottom w:val="nil"/>
              <w:right w:val="nil"/>
            </w:tcBorders>
            <w:shd w:val="clear" w:color="auto" w:fill="auto"/>
            <w:noWrap/>
            <w:vAlign w:val="bottom"/>
            <w:hideMark/>
          </w:tcPr>
          <w:p w14:paraId="46FF12BA" w14:textId="77777777" w:rsidR="006F4FE7" w:rsidRPr="006F4FE7" w:rsidRDefault="006F4FE7" w:rsidP="006F4FE7">
            <w:pPr>
              <w:jc w:val="right"/>
              <w:rPr>
                <w:noProof w:val="0"/>
                <w:color w:val="000000"/>
                <w:sz w:val="20"/>
                <w:szCs w:val="20"/>
              </w:rPr>
            </w:pPr>
            <w:r w:rsidRPr="006F4FE7">
              <w:rPr>
                <w:noProof w:val="0"/>
                <w:color w:val="000000"/>
                <w:sz w:val="20"/>
                <w:szCs w:val="20"/>
              </w:rPr>
              <w:t>193.600,00</w:t>
            </w:r>
          </w:p>
        </w:tc>
        <w:tc>
          <w:tcPr>
            <w:tcW w:w="1266" w:type="dxa"/>
            <w:tcBorders>
              <w:top w:val="nil"/>
              <w:left w:val="nil"/>
              <w:bottom w:val="nil"/>
              <w:right w:val="nil"/>
            </w:tcBorders>
            <w:shd w:val="clear" w:color="auto" w:fill="auto"/>
            <w:noWrap/>
            <w:vAlign w:val="bottom"/>
            <w:hideMark/>
          </w:tcPr>
          <w:p w14:paraId="427E38B2" w14:textId="77777777" w:rsidR="006F4FE7" w:rsidRPr="006F4FE7" w:rsidRDefault="006F4FE7" w:rsidP="006F4FE7">
            <w:pPr>
              <w:jc w:val="right"/>
              <w:rPr>
                <w:noProof w:val="0"/>
                <w:color w:val="000000"/>
                <w:sz w:val="20"/>
                <w:szCs w:val="20"/>
              </w:rPr>
            </w:pPr>
            <w:r w:rsidRPr="006F4FE7">
              <w:rPr>
                <w:noProof w:val="0"/>
                <w:color w:val="000000"/>
                <w:sz w:val="20"/>
                <w:szCs w:val="20"/>
              </w:rPr>
              <w:t>10.321,68</w:t>
            </w:r>
          </w:p>
        </w:tc>
        <w:tc>
          <w:tcPr>
            <w:tcW w:w="916" w:type="dxa"/>
            <w:tcBorders>
              <w:top w:val="nil"/>
              <w:left w:val="nil"/>
              <w:bottom w:val="nil"/>
              <w:right w:val="nil"/>
            </w:tcBorders>
            <w:shd w:val="clear" w:color="auto" w:fill="auto"/>
            <w:noWrap/>
            <w:vAlign w:val="bottom"/>
            <w:hideMark/>
          </w:tcPr>
          <w:p w14:paraId="7F51D74E" w14:textId="77777777" w:rsidR="006F4FE7" w:rsidRPr="006F4FE7" w:rsidRDefault="006F4FE7" w:rsidP="006F4FE7">
            <w:pPr>
              <w:jc w:val="right"/>
              <w:rPr>
                <w:noProof w:val="0"/>
                <w:color w:val="000000"/>
                <w:sz w:val="20"/>
                <w:szCs w:val="20"/>
              </w:rPr>
            </w:pPr>
            <w:r w:rsidRPr="006F4FE7">
              <w:rPr>
                <w:noProof w:val="0"/>
                <w:color w:val="000000"/>
                <w:sz w:val="20"/>
                <w:szCs w:val="20"/>
              </w:rPr>
              <w:t>124,80</w:t>
            </w:r>
          </w:p>
        </w:tc>
        <w:tc>
          <w:tcPr>
            <w:tcW w:w="820" w:type="dxa"/>
            <w:tcBorders>
              <w:top w:val="nil"/>
              <w:left w:val="nil"/>
              <w:bottom w:val="nil"/>
              <w:right w:val="nil"/>
            </w:tcBorders>
            <w:shd w:val="clear" w:color="auto" w:fill="auto"/>
            <w:noWrap/>
            <w:vAlign w:val="bottom"/>
            <w:hideMark/>
          </w:tcPr>
          <w:p w14:paraId="01BDD8F4" w14:textId="77777777" w:rsidR="006F4FE7" w:rsidRPr="006F4FE7" w:rsidRDefault="006F4FE7" w:rsidP="006F4FE7">
            <w:pPr>
              <w:jc w:val="right"/>
              <w:rPr>
                <w:noProof w:val="0"/>
                <w:color w:val="000000"/>
                <w:sz w:val="20"/>
                <w:szCs w:val="20"/>
              </w:rPr>
            </w:pPr>
            <w:r w:rsidRPr="006F4FE7">
              <w:rPr>
                <w:noProof w:val="0"/>
                <w:color w:val="000000"/>
                <w:sz w:val="20"/>
                <w:szCs w:val="20"/>
              </w:rPr>
              <w:t>5,33</w:t>
            </w:r>
          </w:p>
        </w:tc>
      </w:tr>
      <w:tr w:rsidR="006F4FE7" w:rsidRPr="006F4FE7" w14:paraId="63DB946C"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7C560865" w14:textId="77777777" w:rsidR="006F4FE7" w:rsidRPr="006F4FE7" w:rsidRDefault="006F4FE7" w:rsidP="006F4FE7">
            <w:pPr>
              <w:rPr>
                <w:noProof w:val="0"/>
                <w:color w:val="000000"/>
                <w:sz w:val="20"/>
                <w:szCs w:val="20"/>
              </w:rPr>
            </w:pPr>
            <w:r w:rsidRPr="006F4FE7">
              <w:rPr>
                <w:noProof w:val="0"/>
                <w:color w:val="000000"/>
                <w:sz w:val="20"/>
                <w:szCs w:val="20"/>
              </w:rPr>
              <w:t xml:space="preserve"> 066 Rashodi vezani za stanovanje i kom. pogodnosti koji nisu drugdje svrstani</w:t>
            </w:r>
          </w:p>
        </w:tc>
        <w:tc>
          <w:tcPr>
            <w:tcW w:w="1417" w:type="dxa"/>
            <w:tcBorders>
              <w:top w:val="nil"/>
              <w:left w:val="nil"/>
              <w:bottom w:val="nil"/>
              <w:right w:val="nil"/>
            </w:tcBorders>
            <w:shd w:val="clear" w:color="auto" w:fill="auto"/>
            <w:noWrap/>
            <w:vAlign w:val="bottom"/>
            <w:hideMark/>
          </w:tcPr>
          <w:p w14:paraId="0B8D0474" w14:textId="77777777" w:rsidR="006F4FE7" w:rsidRPr="006F4FE7" w:rsidRDefault="006F4FE7" w:rsidP="006F4FE7">
            <w:pPr>
              <w:jc w:val="right"/>
              <w:rPr>
                <w:noProof w:val="0"/>
                <w:color w:val="000000"/>
                <w:sz w:val="20"/>
                <w:szCs w:val="20"/>
              </w:rPr>
            </w:pPr>
            <w:r w:rsidRPr="006F4FE7">
              <w:rPr>
                <w:noProof w:val="0"/>
                <w:color w:val="000000"/>
                <w:sz w:val="20"/>
                <w:szCs w:val="20"/>
              </w:rPr>
              <w:t>26.103,75</w:t>
            </w:r>
          </w:p>
        </w:tc>
        <w:tc>
          <w:tcPr>
            <w:tcW w:w="1266" w:type="dxa"/>
            <w:tcBorders>
              <w:top w:val="nil"/>
              <w:left w:val="nil"/>
              <w:bottom w:val="nil"/>
              <w:right w:val="nil"/>
            </w:tcBorders>
            <w:shd w:val="clear" w:color="auto" w:fill="auto"/>
            <w:noWrap/>
            <w:vAlign w:val="bottom"/>
            <w:hideMark/>
          </w:tcPr>
          <w:p w14:paraId="3BF09010" w14:textId="77777777" w:rsidR="006F4FE7" w:rsidRPr="006F4FE7" w:rsidRDefault="006F4FE7" w:rsidP="006F4FE7">
            <w:pPr>
              <w:jc w:val="right"/>
              <w:rPr>
                <w:noProof w:val="0"/>
                <w:color w:val="000000"/>
                <w:sz w:val="20"/>
                <w:szCs w:val="20"/>
              </w:rPr>
            </w:pPr>
            <w:r w:rsidRPr="006F4FE7">
              <w:rPr>
                <w:noProof w:val="0"/>
                <w:color w:val="000000"/>
                <w:sz w:val="20"/>
                <w:szCs w:val="20"/>
              </w:rPr>
              <w:t>427.850,00</w:t>
            </w:r>
          </w:p>
        </w:tc>
        <w:tc>
          <w:tcPr>
            <w:tcW w:w="1266" w:type="dxa"/>
            <w:tcBorders>
              <w:top w:val="nil"/>
              <w:left w:val="nil"/>
              <w:bottom w:val="nil"/>
              <w:right w:val="nil"/>
            </w:tcBorders>
            <w:shd w:val="clear" w:color="auto" w:fill="auto"/>
            <w:noWrap/>
            <w:vAlign w:val="bottom"/>
            <w:hideMark/>
          </w:tcPr>
          <w:p w14:paraId="16D378F3" w14:textId="77777777" w:rsidR="006F4FE7" w:rsidRPr="006F4FE7" w:rsidRDefault="006F4FE7" w:rsidP="006F4FE7">
            <w:pPr>
              <w:jc w:val="right"/>
              <w:rPr>
                <w:noProof w:val="0"/>
                <w:color w:val="000000"/>
                <w:sz w:val="20"/>
                <w:szCs w:val="20"/>
              </w:rPr>
            </w:pPr>
            <w:r w:rsidRPr="006F4FE7">
              <w:rPr>
                <w:noProof w:val="0"/>
                <w:color w:val="000000"/>
                <w:sz w:val="20"/>
                <w:szCs w:val="20"/>
              </w:rPr>
              <w:t>14.577,63</w:t>
            </w:r>
          </w:p>
        </w:tc>
        <w:tc>
          <w:tcPr>
            <w:tcW w:w="916" w:type="dxa"/>
            <w:tcBorders>
              <w:top w:val="nil"/>
              <w:left w:val="nil"/>
              <w:bottom w:val="nil"/>
              <w:right w:val="nil"/>
            </w:tcBorders>
            <w:shd w:val="clear" w:color="auto" w:fill="auto"/>
            <w:noWrap/>
            <w:vAlign w:val="bottom"/>
            <w:hideMark/>
          </w:tcPr>
          <w:p w14:paraId="49D3D286" w14:textId="77777777" w:rsidR="006F4FE7" w:rsidRPr="006F4FE7" w:rsidRDefault="006F4FE7" w:rsidP="006F4FE7">
            <w:pPr>
              <w:jc w:val="right"/>
              <w:rPr>
                <w:noProof w:val="0"/>
                <w:color w:val="000000"/>
                <w:sz w:val="20"/>
                <w:szCs w:val="20"/>
              </w:rPr>
            </w:pPr>
            <w:r w:rsidRPr="006F4FE7">
              <w:rPr>
                <w:noProof w:val="0"/>
                <w:color w:val="000000"/>
                <w:sz w:val="20"/>
                <w:szCs w:val="20"/>
              </w:rPr>
              <w:t>55,84</w:t>
            </w:r>
          </w:p>
        </w:tc>
        <w:tc>
          <w:tcPr>
            <w:tcW w:w="820" w:type="dxa"/>
            <w:tcBorders>
              <w:top w:val="nil"/>
              <w:left w:val="nil"/>
              <w:bottom w:val="nil"/>
              <w:right w:val="nil"/>
            </w:tcBorders>
            <w:shd w:val="clear" w:color="auto" w:fill="auto"/>
            <w:noWrap/>
            <w:vAlign w:val="bottom"/>
            <w:hideMark/>
          </w:tcPr>
          <w:p w14:paraId="5E404D1F" w14:textId="77777777" w:rsidR="006F4FE7" w:rsidRPr="006F4FE7" w:rsidRDefault="006F4FE7" w:rsidP="006F4FE7">
            <w:pPr>
              <w:jc w:val="right"/>
              <w:rPr>
                <w:noProof w:val="0"/>
                <w:color w:val="000000"/>
                <w:sz w:val="20"/>
                <w:szCs w:val="20"/>
              </w:rPr>
            </w:pPr>
            <w:r w:rsidRPr="006F4FE7">
              <w:rPr>
                <w:noProof w:val="0"/>
                <w:color w:val="000000"/>
                <w:sz w:val="20"/>
                <w:szCs w:val="20"/>
              </w:rPr>
              <w:t>3,41</w:t>
            </w:r>
          </w:p>
        </w:tc>
      </w:tr>
      <w:tr w:rsidR="006F4FE7" w:rsidRPr="006F4FE7" w14:paraId="57C739D7"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79D9DE3B" w14:textId="77777777" w:rsidR="006F4FE7" w:rsidRPr="006F4FE7" w:rsidRDefault="006F4FE7" w:rsidP="006F4FE7">
            <w:pPr>
              <w:rPr>
                <w:b/>
                <w:bCs/>
                <w:noProof w:val="0"/>
                <w:color w:val="000000"/>
                <w:sz w:val="20"/>
                <w:szCs w:val="20"/>
              </w:rPr>
            </w:pPr>
            <w:r w:rsidRPr="006F4FE7">
              <w:rPr>
                <w:b/>
                <w:bCs/>
                <w:noProof w:val="0"/>
                <w:color w:val="000000"/>
                <w:sz w:val="20"/>
                <w:szCs w:val="20"/>
              </w:rPr>
              <w:t xml:space="preserve"> 07 Zdravstvo</w:t>
            </w:r>
          </w:p>
        </w:tc>
        <w:tc>
          <w:tcPr>
            <w:tcW w:w="1417" w:type="dxa"/>
            <w:tcBorders>
              <w:top w:val="nil"/>
              <w:left w:val="nil"/>
              <w:bottom w:val="nil"/>
              <w:right w:val="nil"/>
            </w:tcBorders>
            <w:shd w:val="clear" w:color="auto" w:fill="auto"/>
            <w:noWrap/>
            <w:vAlign w:val="bottom"/>
            <w:hideMark/>
          </w:tcPr>
          <w:p w14:paraId="362F65F6"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17.507,70</w:t>
            </w:r>
          </w:p>
        </w:tc>
        <w:tc>
          <w:tcPr>
            <w:tcW w:w="1266" w:type="dxa"/>
            <w:tcBorders>
              <w:top w:val="nil"/>
              <w:left w:val="nil"/>
              <w:bottom w:val="nil"/>
              <w:right w:val="nil"/>
            </w:tcBorders>
            <w:shd w:val="clear" w:color="auto" w:fill="auto"/>
            <w:noWrap/>
            <w:vAlign w:val="bottom"/>
            <w:hideMark/>
          </w:tcPr>
          <w:p w14:paraId="536750D4"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49.917,00</w:t>
            </w:r>
          </w:p>
        </w:tc>
        <w:tc>
          <w:tcPr>
            <w:tcW w:w="1266" w:type="dxa"/>
            <w:tcBorders>
              <w:top w:val="nil"/>
              <w:left w:val="nil"/>
              <w:bottom w:val="nil"/>
              <w:right w:val="nil"/>
            </w:tcBorders>
            <w:shd w:val="clear" w:color="auto" w:fill="auto"/>
            <w:noWrap/>
            <w:vAlign w:val="bottom"/>
            <w:hideMark/>
          </w:tcPr>
          <w:p w14:paraId="3D94B347"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19.957,69</w:t>
            </w:r>
          </w:p>
        </w:tc>
        <w:tc>
          <w:tcPr>
            <w:tcW w:w="916" w:type="dxa"/>
            <w:tcBorders>
              <w:top w:val="nil"/>
              <w:left w:val="nil"/>
              <w:bottom w:val="nil"/>
              <w:right w:val="nil"/>
            </w:tcBorders>
            <w:shd w:val="clear" w:color="auto" w:fill="auto"/>
            <w:noWrap/>
            <w:vAlign w:val="bottom"/>
            <w:hideMark/>
          </w:tcPr>
          <w:p w14:paraId="0CAE719B"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113,99</w:t>
            </w:r>
          </w:p>
        </w:tc>
        <w:tc>
          <w:tcPr>
            <w:tcW w:w="820" w:type="dxa"/>
            <w:tcBorders>
              <w:top w:val="nil"/>
              <w:left w:val="nil"/>
              <w:bottom w:val="nil"/>
              <w:right w:val="nil"/>
            </w:tcBorders>
            <w:shd w:val="clear" w:color="auto" w:fill="auto"/>
            <w:noWrap/>
            <w:vAlign w:val="bottom"/>
            <w:hideMark/>
          </w:tcPr>
          <w:p w14:paraId="1B48ED60"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39,98</w:t>
            </w:r>
          </w:p>
        </w:tc>
      </w:tr>
      <w:tr w:rsidR="006F4FE7" w:rsidRPr="006F4FE7" w14:paraId="28766706"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1102CF44" w14:textId="77777777" w:rsidR="006F4FE7" w:rsidRPr="006F4FE7" w:rsidRDefault="006F4FE7" w:rsidP="006F4FE7">
            <w:pPr>
              <w:rPr>
                <w:noProof w:val="0"/>
                <w:color w:val="000000"/>
                <w:sz w:val="20"/>
                <w:szCs w:val="20"/>
              </w:rPr>
            </w:pPr>
            <w:r w:rsidRPr="006F4FE7">
              <w:rPr>
                <w:noProof w:val="0"/>
                <w:color w:val="000000"/>
                <w:sz w:val="20"/>
                <w:szCs w:val="20"/>
              </w:rPr>
              <w:t xml:space="preserve"> 074 Službe javnog zdravstva</w:t>
            </w:r>
          </w:p>
        </w:tc>
        <w:tc>
          <w:tcPr>
            <w:tcW w:w="1417" w:type="dxa"/>
            <w:tcBorders>
              <w:top w:val="nil"/>
              <w:left w:val="nil"/>
              <w:bottom w:val="nil"/>
              <w:right w:val="nil"/>
            </w:tcBorders>
            <w:shd w:val="clear" w:color="auto" w:fill="auto"/>
            <w:noWrap/>
            <w:vAlign w:val="bottom"/>
            <w:hideMark/>
          </w:tcPr>
          <w:p w14:paraId="33D6153B" w14:textId="77777777" w:rsidR="006F4FE7" w:rsidRPr="006F4FE7" w:rsidRDefault="006F4FE7" w:rsidP="006F4FE7">
            <w:pPr>
              <w:jc w:val="right"/>
              <w:rPr>
                <w:noProof w:val="0"/>
                <w:color w:val="000000"/>
                <w:sz w:val="20"/>
                <w:szCs w:val="20"/>
              </w:rPr>
            </w:pPr>
            <w:r w:rsidRPr="006F4FE7">
              <w:rPr>
                <w:noProof w:val="0"/>
                <w:color w:val="000000"/>
                <w:sz w:val="20"/>
                <w:szCs w:val="20"/>
              </w:rPr>
              <w:t>5.344,99</w:t>
            </w:r>
          </w:p>
        </w:tc>
        <w:tc>
          <w:tcPr>
            <w:tcW w:w="1266" w:type="dxa"/>
            <w:tcBorders>
              <w:top w:val="nil"/>
              <w:left w:val="nil"/>
              <w:bottom w:val="nil"/>
              <w:right w:val="nil"/>
            </w:tcBorders>
            <w:shd w:val="clear" w:color="auto" w:fill="auto"/>
            <w:noWrap/>
            <w:vAlign w:val="bottom"/>
            <w:hideMark/>
          </w:tcPr>
          <w:p w14:paraId="36F954BF" w14:textId="77777777" w:rsidR="006F4FE7" w:rsidRPr="006F4FE7" w:rsidRDefault="006F4FE7" w:rsidP="006F4FE7">
            <w:pPr>
              <w:jc w:val="right"/>
              <w:rPr>
                <w:noProof w:val="0"/>
                <w:color w:val="000000"/>
                <w:sz w:val="20"/>
                <w:szCs w:val="20"/>
              </w:rPr>
            </w:pPr>
            <w:r w:rsidRPr="006F4FE7">
              <w:rPr>
                <w:noProof w:val="0"/>
                <w:color w:val="000000"/>
                <w:sz w:val="20"/>
                <w:szCs w:val="20"/>
              </w:rPr>
              <w:t>250,00</w:t>
            </w:r>
          </w:p>
        </w:tc>
        <w:tc>
          <w:tcPr>
            <w:tcW w:w="1266" w:type="dxa"/>
            <w:tcBorders>
              <w:top w:val="nil"/>
              <w:left w:val="nil"/>
              <w:bottom w:val="nil"/>
              <w:right w:val="nil"/>
            </w:tcBorders>
            <w:shd w:val="clear" w:color="auto" w:fill="auto"/>
            <w:noWrap/>
            <w:vAlign w:val="bottom"/>
            <w:hideMark/>
          </w:tcPr>
          <w:p w14:paraId="1634F4D6" w14:textId="77777777" w:rsidR="006F4FE7" w:rsidRPr="006F4FE7" w:rsidRDefault="006F4FE7" w:rsidP="006F4FE7">
            <w:pPr>
              <w:jc w:val="right"/>
              <w:rPr>
                <w:noProof w:val="0"/>
                <w:color w:val="000000"/>
                <w:sz w:val="20"/>
                <w:szCs w:val="20"/>
              </w:rPr>
            </w:pPr>
            <w:r w:rsidRPr="006F4FE7">
              <w:rPr>
                <w:noProof w:val="0"/>
                <w:color w:val="000000"/>
                <w:sz w:val="20"/>
                <w:szCs w:val="20"/>
              </w:rPr>
              <w:t>0,00</w:t>
            </w:r>
          </w:p>
        </w:tc>
        <w:tc>
          <w:tcPr>
            <w:tcW w:w="916" w:type="dxa"/>
            <w:tcBorders>
              <w:top w:val="nil"/>
              <w:left w:val="nil"/>
              <w:bottom w:val="nil"/>
              <w:right w:val="nil"/>
            </w:tcBorders>
            <w:shd w:val="clear" w:color="auto" w:fill="auto"/>
            <w:noWrap/>
            <w:vAlign w:val="bottom"/>
            <w:hideMark/>
          </w:tcPr>
          <w:p w14:paraId="08A17A3B" w14:textId="77777777" w:rsidR="006F4FE7" w:rsidRPr="006F4FE7" w:rsidRDefault="006F4FE7" w:rsidP="006F4FE7">
            <w:pPr>
              <w:jc w:val="right"/>
              <w:rPr>
                <w:noProof w:val="0"/>
                <w:color w:val="000000"/>
                <w:sz w:val="20"/>
                <w:szCs w:val="20"/>
              </w:rPr>
            </w:pPr>
            <w:r w:rsidRPr="006F4FE7">
              <w:rPr>
                <w:noProof w:val="0"/>
                <w:color w:val="000000"/>
                <w:sz w:val="20"/>
                <w:szCs w:val="20"/>
              </w:rPr>
              <w:t>0,00</w:t>
            </w:r>
          </w:p>
        </w:tc>
        <w:tc>
          <w:tcPr>
            <w:tcW w:w="820" w:type="dxa"/>
            <w:tcBorders>
              <w:top w:val="nil"/>
              <w:left w:val="nil"/>
              <w:bottom w:val="nil"/>
              <w:right w:val="nil"/>
            </w:tcBorders>
            <w:shd w:val="clear" w:color="auto" w:fill="auto"/>
            <w:noWrap/>
            <w:vAlign w:val="bottom"/>
            <w:hideMark/>
          </w:tcPr>
          <w:p w14:paraId="35DADDA9" w14:textId="77777777" w:rsidR="006F4FE7" w:rsidRPr="006F4FE7" w:rsidRDefault="006F4FE7" w:rsidP="006F4FE7">
            <w:pPr>
              <w:jc w:val="right"/>
              <w:rPr>
                <w:noProof w:val="0"/>
                <w:color w:val="000000"/>
                <w:sz w:val="20"/>
                <w:szCs w:val="20"/>
              </w:rPr>
            </w:pPr>
            <w:r w:rsidRPr="006F4FE7">
              <w:rPr>
                <w:noProof w:val="0"/>
                <w:color w:val="000000"/>
                <w:sz w:val="20"/>
                <w:szCs w:val="20"/>
              </w:rPr>
              <w:t>0,00</w:t>
            </w:r>
          </w:p>
        </w:tc>
      </w:tr>
      <w:tr w:rsidR="006F4FE7" w:rsidRPr="006F4FE7" w14:paraId="56CB8E36"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615B27B8" w14:textId="77777777" w:rsidR="006F4FE7" w:rsidRPr="006F4FE7" w:rsidRDefault="006F4FE7" w:rsidP="006F4FE7">
            <w:pPr>
              <w:rPr>
                <w:noProof w:val="0"/>
                <w:color w:val="000000"/>
                <w:sz w:val="20"/>
                <w:szCs w:val="20"/>
              </w:rPr>
            </w:pPr>
            <w:r w:rsidRPr="006F4FE7">
              <w:rPr>
                <w:noProof w:val="0"/>
                <w:color w:val="000000"/>
                <w:sz w:val="20"/>
                <w:szCs w:val="20"/>
              </w:rPr>
              <w:t xml:space="preserve"> 076 Poslovi i usluge zdravstva koji nisu drugdje svrstani</w:t>
            </w:r>
          </w:p>
        </w:tc>
        <w:tc>
          <w:tcPr>
            <w:tcW w:w="1417" w:type="dxa"/>
            <w:tcBorders>
              <w:top w:val="nil"/>
              <w:left w:val="nil"/>
              <w:bottom w:val="nil"/>
              <w:right w:val="nil"/>
            </w:tcBorders>
            <w:shd w:val="clear" w:color="auto" w:fill="auto"/>
            <w:noWrap/>
            <w:vAlign w:val="bottom"/>
            <w:hideMark/>
          </w:tcPr>
          <w:p w14:paraId="010FB62F" w14:textId="77777777" w:rsidR="006F4FE7" w:rsidRPr="006F4FE7" w:rsidRDefault="006F4FE7" w:rsidP="006F4FE7">
            <w:pPr>
              <w:jc w:val="right"/>
              <w:rPr>
                <w:noProof w:val="0"/>
                <w:color w:val="000000"/>
                <w:sz w:val="20"/>
                <w:szCs w:val="20"/>
              </w:rPr>
            </w:pPr>
            <w:r w:rsidRPr="006F4FE7">
              <w:rPr>
                <w:noProof w:val="0"/>
                <w:color w:val="000000"/>
                <w:sz w:val="20"/>
                <w:szCs w:val="20"/>
              </w:rPr>
              <w:t>12.162,71</w:t>
            </w:r>
          </w:p>
        </w:tc>
        <w:tc>
          <w:tcPr>
            <w:tcW w:w="1266" w:type="dxa"/>
            <w:tcBorders>
              <w:top w:val="nil"/>
              <w:left w:val="nil"/>
              <w:bottom w:val="nil"/>
              <w:right w:val="nil"/>
            </w:tcBorders>
            <w:shd w:val="clear" w:color="auto" w:fill="auto"/>
            <w:noWrap/>
            <w:vAlign w:val="bottom"/>
            <w:hideMark/>
          </w:tcPr>
          <w:p w14:paraId="52CCD19C" w14:textId="77777777" w:rsidR="006F4FE7" w:rsidRPr="006F4FE7" w:rsidRDefault="006F4FE7" w:rsidP="006F4FE7">
            <w:pPr>
              <w:jc w:val="right"/>
              <w:rPr>
                <w:noProof w:val="0"/>
                <w:color w:val="000000"/>
                <w:sz w:val="20"/>
                <w:szCs w:val="20"/>
              </w:rPr>
            </w:pPr>
            <w:r w:rsidRPr="006F4FE7">
              <w:rPr>
                <w:noProof w:val="0"/>
                <w:color w:val="000000"/>
                <w:sz w:val="20"/>
                <w:szCs w:val="20"/>
              </w:rPr>
              <w:t>49.667,00</w:t>
            </w:r>
          </w:p>
        </w:tc>
        <w:tc>
          <w:tcPr>
            <w:tcW w:w="1266" w:type="dxa"/>
            <w:tcBorders>
              <w:top w:val="nil"/>
              <w:left w:val="nil"/>
              <w:bottom w:val="nil"/>
              <w:right w:val="nil"/>
            </w:tcBorders>
            <w:shd w:val="clear" w:color="auto" w:fill="auto"/>
            <w:noWrap/>
            <w:vAlign w:val="bottom"/>
            <w:hideMark/>
          </w:tcPr>
          <w:p w14:paraId="169231C8" w14:textId="77777777" w:rsidR="006F4FE7" w:rsidRPr="006F4FE7" w:rsidRDefault="006F4FE7" w:rsidP="006F4FE7">
            <w:pPr>
              <w:jc w:val="right"/>
              <w:rPr>
                <w:noProof w:val="0"/>
                <w:color w:val="000000"/>
                <w:sz w:val="20"/>
                <w:szCs w:val="20"/>
              </w:rPr>
            </w:pPr>
            <w:r w:rsidRPr="006F4FE7">
              <w:rPr>
                <w:noProof w:val="0"/>
                <w:color w:val="000000"/>
                <w:sz w:val="20"/>
                <w:szCs w:val="20"/>
              </w:rPr>
              <w:t>19.957,69</w:t>
            </w:r>
          </w:p>
        </w:tc>
        <w:tc>
          <w:tcPr>
            <w:tcW w:w="916" w:type="dxa"/>
            <w:tcBorders>
              <w:top w:val="nil"/>
              <w:left w:val="nil"/>
              <w:bottom w:val="nil"/>
              <w:right w:val="nil"/>
            </w:tcBorders>
            <w:shd w:val="clear" w:color="auto" w:fill="auto"/>
            <w:noWrap/>
            <w:vAlign w:val="bottom"/>
            <w:hideMark/>
          </w:tcPr>
          <w:p w14:paraId="018C7803" w14:textId="77777777" w:rsidR="006F4FE7" w:rsidRPr="006F4FE7" w:rsidRDefault="006F4FE7" w:rsidP="006F4FE7">
            <w:pPr>
              <w:jc w:val="right"/>
              <w:rPr>
                <w:noProof w:val="0"/>
                <w:color w:val="000000"/>
                <w:sz w:val="20"/>
                <w:szCs w:val="20"/>
              </w:rPr>
            </w:pPr>
            <w:r w:rsidRPr="006F4FE7">
              <w:rPr>
                <w:noProof w:val="0"/>
                <w:color w:val="000000"/>
                <w:sz w:val="20"/>
                <w:szCs w:val="20"/>
              </w:rPr>
              <w:t>164,09</w:t>
            </w:r>
          </w:p>
        </w:tc>
        <w:tc>
          <w:tcPr>
            <w:tcW w:w="820" w:type="dxa"/>
            <w:tcBorders>
              <w:top w:val="nil"/>
              <w:left w:val="nil"/>
              <w:bottom w:val="nil"/>
              <w:right w:val="nil"/>
            </w:tcBorders>
            <w:shd w:val="clear" w:color="auto" w:fill="auto"/>
            <w:noWrap/>
            <w:vAlign w:val="bottom"/>
            <w:hideMark/>
          </w:tcPr>
          <w:p w14:paraId="04E4C0F8" w14:textId="77777777" w:rsidR="006F4FE7" w:rsidRPr="006F4FE7" w:rsidRDefault="006F4FE7" w:rsidP="006F4FE7">
            <w:pPr>
              <w:jc w:val="right"/>
              <w:rPr>
                <w:noProof w:val="0"/>
                <w:color w:val="000000"/>
                <w:sz w:val="20"/>
                <w:szCs w:val="20"/>
              </w:rPr>
            </w:pPr>
            <w:r w:rsidRPr="006F4FE7">
              <w:rPr>
                <w:noProof w:val="0"/>
                <w:color w:val="000000"/>
                <w:sz w:val="20"/>
                <w:szCs w:val="20"/>
              </w:rPr>
              <w:t>40,18</w:t>
            </w:r>
          </w:p>
        </w:tc>
      </w:tr>
      <w:tr w:rsidR="006F4FE7" w:rsidRPr="006F4FE7" w14:paraId="2CE2DFF5"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5A1B81B8" w14:textId="77777777" w:rsidR="006F4FE7" w:rsidRPr="006F4FE7" w:rsidRDefault="006F4FE7" w:rsidP="006F4FE7">
            <w:pPr>
              <w:rPr>
                <w:b/>
                <w:bCs/>
                <w:noProof w:val="0"/>
                <w:color w:val="000000"/>
                <w:sz w:val="20"/>
                <w:szCs w:val="20"/>
              </w:rPr>
            </w:pPr>
            <w:r w:rsidRPr="006F4FE7">
              <w:rPr>
                <w:b/>
                <w:bCs/>
                <w:noProof w:val="0"/>
                <w:color w:val="000000"/>
                <w:sz w:val="20"/>
                <w:szCs w:val="20"/>
              </w:rPr>
              <w:t xml:space="preserve"> 08 Rekreacija, kultura i religija</w:t>
            </w:r>
          </w:p>
        </w:tc>
        <w:tc>
          <w:tcPr>
            <w:tcW w:w="1417" w:type="dxa"/>
            <w:tcBorders>
              <w:top w:val="nil"/>
              <w:left w:val="nil"/>
              <w:bottom w:val="nil"/>
              <w:right w:val="nil"/>
            </w:tcBorders>
            <w:shd w:val="clear" w:color="auto" w:fill="auto"/>
            <w:noWrap/>
            <w:vAlign w:val="bottom"/>
            <w:hideMark/>
          </w:tcPr>
          <w:p w14:paraId="6C4C5119"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74.623,09</w:t>
            </w:r>
          </w:p>
        </w:tc>
        <w:tc>
          <w:tcPr>
            <w:tcW w:w="1266" w:type="dxa"/>
            <w:tcBorders>
              <w:top w:val="nil"/>
              <w:left w:val="nil"/>
              <w:bottom w:val="nil"/>
              <w:right w:val="nil"/>
            </w:tcBorders>
            <w:shd w:val="clear" w:color="auto" w:fill="auto"/>
            <w:noWrap/>
            <w:vAlign w:val="bottom"/>
            <w:hideMark/>
          </w:tcPr>
          <w:p w14:paraId="46D02371"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404.692,00</w:t>
            </w:r>
          </w:p>
        </w:tc>
        <w:tc>
          <w:tcPr>
            <w:tcW w:w="1266" w:type="dxa"/>
            <w:tcBorders>
              <w:top w:val="nil"/>
              <w:left w:val="nil"/>
              <w:bottom w:val="nil"/>
              <w:right w:val="nil"/>
            </w:tcBorders>
            <w:shd w:val="clear" w:color="auto" w:fill="auto"/>
            <w:noWrap/>
            <w:vAlign w:val="bottom"/>
            <w:hideMark/>
          </w:tcPr>
          <w:p w14:paraId="39EC8D87"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101.290,58</w:t>
            </w:r>
          </w:p>
        </w:tc>
        <w:tc>
          <w:tcPr>
            <w:tcW w:w="916" w:type="dxa"/>
            <w:tcBorders>
              <w:top w:val="nil"/>
              <w:left w:val="nil"/>
              <w:bottom w:val="nil"/>
              <w:right w:val="nil"/>
            </w:tcBorders>
            <w:shd w:val="clear" w:color="auto" w:fill="auto"/>
            <w:noWrap/>
            <w:vAlign w:val="bottom"/>
            <w:hideMark/>
          </w:tcPr>
          <w:p w14:paraId="42FE47F6"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135,74</w:t>
            </w:r>
          </w:p>
        </w:tc>
        <w:tc>
          <w:tcPr>
            <w:tcW w:w="820" w:type="dxa"/>
            <w:tcBorders>
              <w:top w:val="nil"/>
              <w:left w:val="nil"/>
              <w:bottom w:val="nil"/>
              <w:right w:val="nil"/>
            </w:tcBorders>
            <w:shd w:val="clear" w:color="auto" w:fill="auto"/>
            <w:noWrap/>
            <w:vAlign w:val="bottom"/>
            <w:hideMark/>
          </w:tcPr>
          <w:p w14:paraId="301B92FE"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25,03</w:t>
            </w:r>
          </w:p>
        </w:tc>
      </w:tr>
      <w:tr w:rsidR="006F4FE7" w:rsidRPr="006F4FE7" w14:paraId="6936C2AC"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16B69100" w14:textId="77777777" w:rsidR="006F4FE7" w:rsidRPr="006F4FE7" w:rsidRDefault="006F4FE7" w:rsidP="006F4FE7">
            <w:pPr>
              <w:rPr>
                <w:noProof w:val="0"/>
                <w:color w:val="000000"/>
                <w:sz w:val="20"/>
                <w:szCs w:val="20"/>
              </w:rPr>
            </w:pPr>
            <w:r w:rsidRPr="006F4FE7">
              <w:rPr>
                <w:noProof w:val="0"/>
                <w:color w:val="000000"/>
                <w:sz w:val="20"/>
                <w:szCs w:val="20"/>
              </w:rPr>
              <w:t xml:space="preserve"> 081 Službe rekreacije i sporta</w:t>
            </w:r>
          </w:p>
        </w:tc>
        <w:tc>
          <w:tcPr>
            <w:tcW w:w="1417" w:type="dxa"/>
            <w:tcBorders>
              <w:top w:val="nil"/>
              <w:left w:val="nil"/>
              <w:bottom w:val="nil"/>
              <w:right w:val="nil"/>
            </w:tcBorders>
            <w:shd w:val="clear" w:color="auto" w:fill="auto"/>
            <w:noWrap/>
            <w:vAlign w:val="bottom"/>
            <w:hideMark/>
          </w:tcPr>
          <w:p w14:paraId="74E55C0D" w14:textId="77777777" w:rsidR="006F4FE7" w:rsidRPr="006F4FE7" w:rsidRDefault="006F4FE7" w:rsidP="006F4FE7">
            <w:pPr>
              <w:jc w:val="right"/>
              <w:rPr>
                <w:noProof w:val="0"/>
                <w:color w:val="000000"/>
                <w:sz w:val="20"/>
                <w:szCs w:val="20"/>
              </w:rPr>
            </w:pPr>
            <w:r w:rsidRPr="006F4FE7">
              <w:rPr>
                <w:noProof w:val="0"/>
                <w:color w:val="000000"/>
                <w:sz w:val="20"/>
                <w:szCs w:val="20"/>
              </w:rPr>
              <w:t>46.375,62</w:t>
            </w:r>
          </w:p>
        </w:tc>
        <w:tc>
          <w:tcPr>
            <w:tcW w:w="1266" w:type="dxa"/>
            <w:tcBorders>
              <w:top w:val="nil"/>
              <w:left w:val="nil"/>
              <w:bottom w:val="nil"/>
              <w:right w:val="nil"/>
            </w:tcBorders>
            <w:shd w:val="clear" w:color="auto" w:fill="auto"/>
            <w:noWrap/>
            <w:vAlign w:val="bottom"/>
            <w:hideMark/>
          </w:tcPr>
          <w:p w14:paraId="1E0961A0" w14:textId="77777777" w:rsidR="006F4FE7" w:rsidRPr="006F4FE7" w:rsidRDefault="006F4FE7" w:rsidP="006F4FE7">
            <w:pPr>
              <w:jc w:val="right"/>
              <w:rPr>
                <w:noProof w:val="0"/>
                <w:color w:val="000000"/>
                <w:sz w:val="20"/>
                <w:szCs w:val="20"/>
              </w:rPr>
            </w:pPr>
            <w:r w:rsidRPr="006F4FE7">
              <w:rPr>
                <w:noProof w:val="0"/>
                <w:color w:val="000000"/>
                <w:sz w:val="20"/>
                <w:szCs w:val="20"/>
              </w:rPr>
              <w:t>119.900,00</w:t>
            </w:r>
          </w:p>
        </w:tc>
        <w:tc>
          <w:tcPr>
            <w:tcW w:w="1266" w:type="dxa"/>
            <w:tcBorders>
              <w:top w:val="nil"/>
              <w:left w:val="nil"/>
              <w:bottom w:val="nil"/>
              <w:right w:val="nil"/>
            </w:tcBorders>
            <w:shd w:val="clear" w:color="auto" w:fill="auto"/>
            <w:noWrap/>
            <w:vAlign w:val="bottom"/>
            <w:hideMark/>
          </w:tcPr>
          <w:p w14:paraId="68F2F730" w14:textId="77777777" w:rsidR="006F4FE7" w:rsidRPr="006F4FE7" w:rsidRDefault="006F4FE7" w:rsidP="006F4FE7">
            <w:pPr>
              <w:jc w:val="right"/>
              <w:rPr>
                <w:noProof w:val="0"/>
                <w:color w:val="000000"/>
                <w:sz w:val="20"/>
                <w:szCs w:val="20"/>
              </w:rPr>
            </w:pPr>
            <w:r w:rsidRPr="006F4FE7">
              <w:rPr>
                <w:noProof w:val="0"/>
                <w:color w:val="000000"/>
                <w:sz w:val="20"/>
                <w:szCs w:val="20"/>
              </w:rPr>
              <w:t>49.486,85</w:t>
            </w:r>
          </w:p>
        </w:tc>
        <w:tc>
          <w:tcPr>
            <w:tcW w:w="916" w:type="dxa"/>
            <w:tcBorders>
              <w:top w:val="nil"/>
              <w:left w:val="nil"/>
              <w:bottom w:val="nil"/>
              <w:right w:val="nil"/>
            </w:tcBorders>
            <w:shd w:val="clear" w:color="auto" w:fill="auto"/>
            <w:noWrap/>
            <w:vAlign w:val="bottom"/>
            <w:hideMark/>
          </w:tcPr>
          <w:p w14:paraId="4C01D1E4" w14:textId="77777777" w:rsidR="006F4FE7" w:rsidRPr="006F4FE7" w:rsidRDefault="006F4FE7" w:rsidP="006F4FE7">
            <w:pPr>
              <w:jc w:val="right"/>
              <w:rPr>
                <w:noProof w:val="0"/>
                <w:color w:val="000000"/>
                <w:sz w:val="20"/>
                <w:szCs w:val="20"/>
              </w:rPr>
            </w:pPr>
            <w:r w:rsidRPr="006F4FE7">
              <w:rPr>
                <w:noProof w:val="0"/>
                <w:color w:val="000000"/>
                <w:sz w:val="20"/>
                <w:szCs w:val="20"/>
              </w:rPr>
              <w:t>106,71</w:t>
            </w:r>
          </w:p>
        </w:tc>
        <w:tc>
          <w:tcPr>
            <w:tcW w:w="820" w:type="dxa"/>
            <w:tcBorders>
              <w:top w:val="nil"/>
              <w:left w:val="nil"/>
              <w:bottom w:val="nil"/>
              <w:right w:val="nil"/>
            </w:tcBorders>
            <w:shd w:val="clear" w:color="auto" w:fill="auto"/>
            <w:noWrap/>
            <w:vAlign w:val="bottom"/>
            <w:hideMark/>
          </w:tcPr>
          <w:p w14:paraId="7CDDEF6A" w14:textId="77777777" w:rsidR="006F4FE7" w:rsidRPr="006F4FE7" w:rsidRDefault="006F4FE7" w:rsidP="006F4FE7">
            <w:pPr>
              <w:jc w:val="right"/>
              <w:rPr>
                <w:noProof w:val="0"/>
                <w:color w:val="000000"/>
                <w:sz w:val="20"/>
                <w:szCs w:val="20"/>
              </w:rPr>
            </w:pPr>
            <w:r w:rsidRPr="006F4FE7">
              <w:rPr>
                <w:noProof w:val="0"/>
                <w:color w:val="000000"/>
                <w:sz w:val="20"/>
                <w:szCs w:val="20"/>
              </w:rPr>
              <w:t>41,27</w:t>
            </w:r>
          </w:p>
        </w:tc>
      </w:tr>
      <w:tr w:rsidR="006F4FE7" w:rsidRPr="006F4FE7" w14:paraId="28A61A0D"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74D7226A" w14:textId="77777777" w:rsidR="006F4FE7" w:rsidRPr="006F4FE7" w:rsidRDefault="006F4FE7" w:rsidP="006F4FE7">
            <w:pPr>
              <w:rPr>
                <w:noProof w:val="0"/>
                <w:color w:val="000000"/>
                <w:sz w:val="20"/>
                <w:szCs w:val="20"/>
              </w:rPr>
            </w:pPr>
            <w:r w:rsidRPr="006F4FE7">
              <w:rPr>
                <w:noProof w:val="0"/>
                <w:color w:val="000000"/>
                <w:sz w:val="20"/>
                <w:szCs w:val="20"/>
              </w:rPr>
              <w:t xml:space="preserve"> 082 Službe kulture</w:t>
            </w:r>
          </w:p>
        </w:tc>
        <w:tc>
          <w:tcPr>
            <w:tcW w:w="1417" w:type="dxa"/>
            <w:tcBorders>
              <w:top w:val="nil"/>
              <w:left w:val="nil"/>
              <w:bottom w:val="nil"/>
              <w:right w:val="nil"/>
            </w:tcBorders>
            <w:shd w:val="clear" w:color="auto" w:fill="auto"/>
            <w:noWrap/>
            <w:vAlign w:val="bottom"/>
            <w:hideMark/>
          </w:tcPr>
          <w:p w14:paraId="7C5025DB" w14:textId="77777777" w:rsidR="006F4FE7" w:rsidRPr="006F4FE7" w:rsidRDefault="006F4FE7" w:rsidP="006F4FE7">
            <w:pPr>
              <w:jc w:val="right"/>
              <w:rPr>
                <w:noProof w:val="0"/>
                <w:color w:val="000000"/>
                <w:sz w:val="20"/>
                <w:szCs w:val="20"/>
              </w:rPr>
            </w:pPr>
            <w:r w:rsidRPr="006F4FE7">
              <w:rPr>
                <w:noProof w:val="0"/>
                <w:color w:val="000000"/>
                <w:sz w:val="20"/>
                <w:szCs w:val="20"/>
              </w:rPr>
              <w:t>24.958,21</w:t>
            </w:r>
          </w:p>
        </w:tc>
        <w:tc>
          <w:tcPr>
            <w:tcW w:w="1266" w:type="dxa"/>
            <w:tcBorders>
              <w:top w:val="nil"/>
              <w:left w:val="nil"/>
              <w:bottom w:val="nil"/>
              <w:right w:val="nil"/>
            </w:tcBorders>
            <w:shd w:val="clear" w:color="auto" w:fill="auto"/>
            <w:noWrap/>
            <w:vAlign w:val="bottom"/>
            <w:hideMark/>
          </w:tcPr>
          <w:p w14:paraId="29C92B63" w14:textId="77777777" w:rsidR="006F4FE7" w:rsidRPr="006F4FE7" w:rsidRDefault="006F4FE7" w:rsidP="006F4FE7">
            <w:pPr>
              <w:jc w:val="right"/>
              <w:rPr>
                <w:noProof w:val="0"/>
                <w:color w:val="000000"/>
                <w:sz w:val="20"/>
                <w:szCs w:val="20"/>
              </w:rPr>
            </w:pPr>
            <w:r w:rsidRPr="006F4FE7">
              <w:rPr>
                <w:noProof w:val="0"/>
                <w:color w:val="000000"/>
                <w:sz w:val="20"/>
                <w:szCs w:val="20"/>
              </w:rPr>
              <w:t>250.032,00</w:t>
            </w:r>
          </w:p>
        </w:tc>
        <w:tc>
          <w:tcPr>
            <w:tcW w:w="1266" w:type="dxa"/>
            <w:tcBorders>
              <w:top w:val="nil"/>
              <w:left w:val="nil"/>
              <w:bottom w:val="nil"/>
              <w:right w:val="nil"/>
            </w:tcBorders>
            <w:shd w:val="clear" w:color="auto" w:fill="auto"/>
            <w:noWrap/>
            <w:vAlign w:val="bottom"/>
            <w:hideMark/>
          </w:tcPr>
          <w:p w14:paraId="25922CF0" w14:textId="77777777" w:rsidR="006F4FE7" w:rsidRPr="006F4FE7" w:rsidRDefault="006F4FE7" w:rsidP="006F4FE7">
            <w:pPr>
              <w:jc w:val="right"/>
              <w:rPr>
                <w:noProof w:val="0"/>
                <w:color w:val="000000"/>
                <w:sz w:val="20"/>
                <w:szCs w:val="20"/>
              </w:rPr>
            </w:pPr>
            <w:r w:rsidRPr="006F4FE7">
              <w:rPr>
                <w:noProof w:val="0"/>
                <w:color w:val="000000"/>
                <w:sz w:val="20"/>
                <w:szCs w:val="20"/>
              </w:rPr>
              <w:t>40.912,76</w:t>
            </w:r>
          </w:p>
        </w:tc>
        <w:tc>
          <w:tcPr>
            <w:tcW w:w="916" w:type="dxa"/>
            <w:tcBorders>
              <w:top w:val="nil"/>
              <w:left w:val="nil"/>
              <w:bottom w:val="nil"/>
              <w:right w:val="nil"/>
            </w:tcBorders>
            <w:shd w:val="clear" w:color="auto" w:fill="auto"/>
            <w:noWrap/>
            <w:vAlign w:val="bottom"/>
            <w:hideMark/>
          </w:tcPr>
          <w:p w14:paraId="73D2C0F6" w14:textId="77777777" w:rsidR="006F4FE7" w:rsidRPr="006F4FE7" w:rsidRDefault="006F4FE7" w:rsidP="006F4FE7">
            <w:pPr>
              <w:jc w:val="right"/>
              <w:rPr>
                <w:noProof w:val="0"/>
                <w:color w:val="000000"/>
                <w:sz w:val="20"/>
                <w:szCs w:val="20"/>
              </w:rPr>
            </w:pPr>
            <w:r w:rsidRPr="006F4FE7">
              <w:rPr>
                <w:noProof w:val="0"/>
                <w:color w:val="000000"/>
                <w:sz w:val="20"/>
                <w:szCs w:val="20"/>
              </w:rPr>
              <w:t>163,93</w:t>
            </w:r>
          </w:p>
        </w:tc>
        <w:tc>
          <w:tcPr>
            <w:tcW w:w="820" w:type="dxa"/>
            <w:tcBorders>
              <w:top w:val="nil"/>
              <w:left w:val="nil"/>
              <w:bottom w:val="nil"/>
              <w:right w:val="nil"/>
            </w:tcBorders>
            <w:shd w:val="clear" w:color="auto" w:fill="auto"/>
            <w:noWrap/>
            <w:vAlign w:val="bottom"/>
            <w:hideMark/>
          </w:tcPr>
          <w:p w14:paraId="77418C09" w14:textId="77777777" w:rsidR="006F4FE7" w:rsidRPr="006F4FE7" w:rsidRDefault="006F4FE7" w:rsidP="006F4FE7">
            <w:pPr>
              <w:jc w:val="right"/>
              <w:rPr>
                <w:noProof w:val="0"/>
                <w:color w:val="000000"/>
                <w:sz w:val="20"/>
                <w:szCs w:val="20"/>
              </w:rPr>
            </w:pPr>
            <w:r w:rsidRPr="006F4FE7">
              <w:rPr>
                <w:noProof w:val="0"/>
                <w:color w:val="000000"/>
                <w:sz w:val="20"/>
                <w:szCs w:val="20"/>
              </w:rPr>
              <w:t>16,36</w:t>
            </w:r>
          </w:p>
        </w:tc>
      </w:tr>
      <w:tr w:rsidR="006F4FE7" w:rsidRPr="006F4FE7" w14:paraId="1ECE2149"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0742240A" w14:textId="77777777" w:rsidR="006F4FE7" w:rsidRPr="006F4FE7" w:rsidRDefault="006F4FE7" w:rsidP="006F4FE7">
            <w:pPr>
              <w:rPr>
                <w:noProof w:val="0"/>
                <w:color w:val="000000"/>
                <w:sz w:val="20"/>
                <w:szCs w:val="20"/>
              </w:rPr>
            </w:pPr>
            <w:r w:rsidRPr="006F4FE7">
              <w:rPr>
                <w:noProof w:val="0"/>
                <w:color w:val="000000"/>
                <w:sz w:val="20"/>
                <w:szCs w:val="20"/>
              </w:rPr>
              <w:t xml:space="preserve"> 086 "Rashodi za rekreaciju, kulturu i religiju koji nisu drugdje svrstani"</w:t>
            </w:r>
          </w:p>
        </w:tc>
        <w:tc>
          <w:tcPr>
            <w:tcW w:w="1417" w:type="dxa"/>
            <w:tcBorders>
              <w:top w:val="nil"/>
              <w:left w:val="nil"/>
              <w:bottom w:val="nil"/>
              <w:right w:val="nil"/>
            </w:tcBorders>
            <w:shd w:val="clear" w:color="auto" w:fill="auto"/>
            <w:noWrap/>
            <w:vAlign w:val="bottom"/>
            <w:hideMark/>
          </w:tcPr>
          <w:p w14:paraId="0F6D59C5" w14:textId="77777777" w:rsidR="006F4FE7" w:rsidRPr="006F4FE7" w:rsidRDefault="006F4FE7" w:rsidP="006F4FE7">
            <w:pPr>
              <w:jc w:val="right"/>
              <w:rPr>
                <w:noProof w:val="0"/>
                <w:color w:val="000000"/>
                <w:sz w:val="20"/>
                <w:szCs w:val="20"/>
              </w:rPr>
            </w:pPr>
            <w:r w:rsidRPr="006F4FE7">
              <w:rPr>
                <w:noProof w:val="0"/>
                <w:color w:val="000000"/>
                <w:sz w:val="20"/>
                <w:szCs w:val="20"/>
              </w:rPr>
              <w:t>3.289,26</w:t>
            </w:r>
          </w:p>
        </w:tc>
        <w:tc>
          <w:tcPr>
            <w:tcW w:w="1266" w:type="dxa"/>
            <w:tcBorders>
              <w:top w:val="nil"/>
              <w:left w:val="nil"/>
              <w:bottom w:val="nil"/>
              <w:right w:val="nil"/>
            </w:tcBorders>
            <w:shd w:val="clear" w:color="auto" w:fill="auto"/>
            <w:noWrap/>
            <w:vAlign w:val="bottom"/>
            <w:hideMark/>
          </w:tcPr>
          <w:p w14:paraId="71198EA4" w14:textId="77777777" w:rsidR="006F4FE7" w:rsidRPr="006F4FE7" w:rsidRDefault="006F4FE7" w:rsidP="006F4FE7">
            <w:pPr>
              <w:jc w:val="right"/>
              <w:rPr>
                <w:noProof w:val="0"/>
                <w:color w:val="000000"/>
                <w:sz w:val="20"/>
                <w:szCs w:val="20"/>
              </w:rPr>
            </w:pPr>
            <w:r w:rsidRPr="006F4FE7">
              <w:rPr>
                <w:noProof w:val="0"/>
                <w:color w:val="000000"/>
                <w:sz w:val="20"/>
                <w:szCs w:val="20"/>
              </w:rPr>
              <w:t>34.760,00</w:t>
            </w:r>
          </w:p>
        </w:tc>
        <w:tc>
          <w:tcPr>
            <w:tcW w:w="1266" w:type="dxa"/>
            <w:tcBorders>
              <w:top w:val="nil"/>
              <w:left w:val="nil"/>
              <w:bottom w:val="nil"/>
              <w:right w:val="nil"/>
            </w:tcBorders>
            <w:shd w:val="clear" w:color="auto" w:fill="auto"/>
            <w:noWrap/>
            <w:vAlign w:val="bottom"/>
            <w:hideMark/>
          </w:tcPr>
          <w:p w14:paraId="7C820CA1" w14:textId="77777777" w:rsidR="006F4FE7" w:rsidRPr="006F4FE7" w:rsidRDefault="006F4FE7" w:rsidP="006F4FE7">
            <w:pPr>
              <w:jc w:val="right"/>
              <w:rPr>
                <w:noProof w:val="0"/>
                <w:color w:val="000000"/>
                <w:sz w:val="20"/>
                <w:szCs w:val="20"/>
              </w:rPr>
            </w:pPr>
            <w:r w:rsidRPr="006F4FE7">
              <w:rPr>
                <w:noProof w:val="0"/>
                <w:color w:val="000000"/>
                <w:sz w:val="20"/>
                <w:szCs w:val="20"/>
              </w:rPr>
              <w:t>10.890,97</w:t>
            </w:r>
          </w:p>
        </w:tc>
        <w:tc>
          <w:tcPr>
            <w:tcW w:w="916" w:type="dxa"/>
            <w:tcBorders>
              <w:top w:val="nil"/>
              <w:left w:val="nil"/>
              <w:bottom w:val="nil"/>
              <w:right w:val="nil"/>
            </w:tcBorders>
            <w:shd w:val="clear" w:color="auto" w:fill="auto"/>
            <w:noWrap/>
            <w:vAlign w:val="bottom"/>
            <w:hideMark/>
          </w:tcPr>
          <w:p w14:paraId="242B81CA" w14:textId="77777777" w:rsidR="006F4FE7" w:rsidRPr="006F4FE7" w:rsidRDefault="006F4FE7" w:rsidP="006F4FE7">
            <w:pPr>
              <w:jc w:val="right"/>
              <w:rPr>
                <w:noProof w:val="0"/>
                <w:color w:val="000000"/>
                <w:sz w:val="20"/>
                <w:szCs w:val="20"/>
              </w:rPr>
            </w:pPr>
            <w:r w:rsidRPr="006F4FE7">
              <w:rPr>
                <w:noProof w:val="0"/>
                <w:color w:val="000000"/>
                <w:sz w:val="20"/>
                <w:szCs w:val="20"/>
              </w:rPr>
              <w:t>331,11</w:t>
            </w:r>
          </w:p>
        </w:tc>
        <w:tc>
          <w:tcPr>
            <w:tcW w:w="820" w:type="dxa"/>
            <w:tcBorders>
              <w:top w:val="nil"/>
              <w:left w:val="nil"/>
              <w:bottom w:val="nil"/>
              <w:right w:val="nil"/>
            </w:tcBorders>
            <w:shd w:val="clear" w:color="auto" w:fill="auto"/>
            <w:noWrap/>
            <w:vAlign w:val="bottom"/>
            <w:hideMark/>
          </w:tcPr>
          <w:p w14:paraId="341EDB41" w14:textId="77777777" w:rsidR="006F4FE7" w:rsidRPr="006F4FE7" w:rsidRDefault="006F4FE7" w:rsidP="006F4FE7">
            <w:pPr>
              <w:jc w:val="right"/>
              <w:rPr>
                <w:noProof w:val="0"/>
                <w:color w:val="000000"/>
                <w:sz w:val="20"/>
                <w:szCs w:val="20"/>
              </w:rPr>
            </w:pPr>
            <w:r w:rsidRPr="006F4FE7">
              <w:rPr>
                <w:noProof w:val="0"/>
                <w:color w:val="000000"/>
                <w:sz w:val="20"/>
                <w:szCs w:val="20"/>
              </w:rPr>
              <w:t>31,33</w:t>
            </w:r>
          </w:p>
        </w:tc>
      </w:tr>
      <w:tr w:rsidR="006F4FE7" w:rsidRPr="006F4FE7" w14:paraId="14C9D56F"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64DFAABC" w14:textId="77777777" w:rsidR="006F4FE7" w:rsidRPr="006F4FE7" w:rsidRDefault="006F4FE7" w:rsidP="006F4FE7">
            <w:pPr>
              <w:rPr>
                <w:b/>
                <w:bCs/>
                <w:noProof w:val="0"/>
                <w:color w:val="000000"/>
                <w:sz w:val="20"/>
                <w:szCs w:val="20"/>
              </w:rPr>
            </w:pPr>
            <w:r w:rsidRPr="006F4FE7">
              <w:rPr>
                <w:b/>
                <w:bCs/>
                <w:noProof w:val="0"/>
                <w:color w:val="000000"/>
                <w:sz w:val="20"/>
                <w:szCs w:val="20"/>
              </w:rPr>
              <w:t xml:space="preserve"> 09 Obrazovanje</w:t>
            </w:r>
          </w:p>
        </w:tc>
        <w:tc>
          <w:tcPr>
            <w:tcW w:w="1417" w:type="dxa"/>
            <w:tcBorders>
              <w:top w:val="nil"/>
              <w:left w:val="nil"/>
              <w:bottom w:val="nil"/>
              <w:right w:val="nil"/>
            </w:tcBorders>
            <w:shd w:val="clear" w:color="auto" w:fill="auto"/>
            <w:noWrap/>
            <w:vAlign w:val="bottom"/>
            <w:hideMark/>
          </w:tcPr>
          <w:p w14:paraId="73A5D77E"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490.130,66</w:t>
            </w:r>
          </w:p>
        </w:tc>
        <w:tc>
          <w:tcPr>
            <w:tcW w:w="1266" w:type="dxa"/>
            <w:tcBorders>
              <w:top w:val="nil"/>
              <w:left w:val="nil"/>
              <w:bottom w:val="nil"/>
              <w:right w:val="nil"/>
            </w:tcBorders>
            <w:shd w:val="clear" w:color="auto" w:fill="auto"/>
            <w:noWrap/>
            <w:vAlign w:val="bottom"/>
            <w:hideMark/>
          </w:tcPr>
          <w:p w14:paraId="3C48FDE0"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1.211.788,00</w:t>
            </w:r>
          </w:p>
        </w:tc>
        <w:tc>
          <w:tcPr>
            <w:tcW w:w="1266" w:type="dxa"/>
            <w:tcBorders>
              <w:top w:val="nil"/>
              <w:left w:val="nil"/>
              <w:bottom w:val="nil"/>
              <w:right w:val="nil"/>
            </w:tcBorders>
            <w:shd w:val="clear" w:color="auto" w:fill="auto"/>
            <w:noWrap/>
            <w:vAlign w:val="bottom"/>
            <w:hideMark/>
          </w:tcPr>
          <w:p w14:paraId="57405304"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580.512,15</w:t>
            </w:r>
          </w:p>
        </w:tc>
        <w:tc>
          <w:tcPr>
            <w:tcW w:w="916" w:type="dxa"/>
            <w:tcBorders>
              <w:top w:val="nil"/>
              <w:left w:val="nil"/>
              <w:bottom w:val="nil"/>
              <w:right w:val="nil"/>
            </w:tcBorders>
            <w:shd w:val="clear" w:color="auto" w:fill="auto"/>
            <w:noWrap/>
            <w:vAlign w:val="bottom"/>
            <w:hideMark/>
          </w:tcPr>
          <w:p w14:paraId="59BD95B8"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118,44</w:t>
            </w:r>
          </w:p>
        </w:tc>
        <w:tc>
          <w:tcPr>
            <w:tcW w:w="820" w:type="dxa"/>
            <w:tcBorders>
              <w:top w:val="nil"/>
              <w:left w:val="nil"/>
              <w:bottom w:val="nil"/>
              <w:right w:val="nil"/>
            </w:tcBorders>
            <w:shd w:val="clear" w:color="auto" w:fill="auto"/>
            <w:noWrap/>
            <w:vAlign w:val="bottom"/>
            <w:hideMark/>
          </w:tcPr>
          <w:p w14:paraId="5925A8CE"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47,91</w:t>
            </w:r>
          </w:p>
        </w:tc>
      </w:tr>
      <w:tr w:rsidR="006F4FE7" w:rsidRPr="006F4FE7" w14:paraId="14687A73"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1E0DBAB3" w14:textId="77777777" w:rsidR="006F4FE7" w:rsidRPr="006F4FE7" w:rsidRDefault="006F4FE7" w:rsidP="006F4FE7">
            <w:pPr>
              <w:rPr>
                <w:noProof w:val="0"/>
                <w:color w:val="000000"/>
                <w:sz w:val="20"/>
                <w:szCs w:val="20"/>
              </w:rPr>
            </w:pPr>
            <w:r w:rsidRPr="006F4FE7">
              <w:rPr>
                <w:noProof w:val="0"/>
                <w:color w:val="000000"/>
                <w:sz w:val="20"/>
                <w:szCs w:val="20"/>
              </w:rPr>
              <w:t xml:space="preserve"> 091 Predškolsko i osnovno obrazovanje</w:t>
            </w:r>
          </w:p>
        </w:tc>
        <w:tc>
          <w:tcPr>
            <w:tcW w:w="1417" w:type="dxa"/>
            <w:tcBorders>
              <w:top w:val="nil"/>
              <w:left w:val="nil"/>
              <w:bottom w:val="nil"/>
              <w:right w:val="nil"/>
            </w:tcBorders>
            <w:shd w:val="clear" w:color="auto" w:fill="auto"/>
            <w:noWrap/>
            <w:vAlign w:val="bottom"/>
            <w:hideMark/>
          </w:tcPr>
          <w:p w14:paraId="0FC0216C" w14:textId="77777777" w:rsidR="006F4FE7" w:rsidRPr="006F4FE7" w:rsidRDefault="006F4FE7" w:rsidP="006F4FE7">
            <w:pPr>
              <w:jc w:val="right"/>
              <w:rPr>
                <w:noProof w:val="0"/>
                <w:color w:val="000000"/>
                <w:sz w:val="20"/>
                <w:szCs w:val="20"/>
              </w:rPr>
            </w:pPr>
            <w:r w:rsidRPr="006F4FE7">
              <w:rPr>
                <w:noProof w:val="0"/>
                <w:color w:val="000000"/>
                <w:sz w:val="20"/>
                <w:szCs w:val="20"/>
              </w:rPr>
              <w:t>407.270,21</w:t>
            </w:r>
          </w:p>
        </w:tc>
        <w:tc>
          <w:tcPr>
            <w:tcW w:w="1266" w:type="dxa"/>
            <w:tcBorders>
              <w:top w:val="nil"/>
              <w:left w:val="nil"/>
              <w:bottom w:val="nil"/>
              <w:right w:val="nil"/>
            </w:tcBorders>
            <w:shd w:val="clear" w:color="auto" w:fill="auto"/>
            <w:noWrap/>
            <w:vAlign w:val="bottom"/>
            <w:hideMark/>
          </w:tcPr>
          <w:p w14:paraId="58CEEF25" w14:textId="77777777" w:rsidR="006F4FE7" w:rsidRPr="006F4FE7" w:rsidRDefault="006F4FE7" w:rsidP="006F4FE7">
            <w:pPr>
              <w:jc w:val="right"/>
              <w:rPr>
                <w:noProof w:val="0"/>
                <w:color w:val="000000"/>
                <w:sz w:val="20"/>
                <w:szCs w:val="20"/>
              </w:rPr>
            </w:pPr>
            <w:r w:rsidRPr="006F4FE7">
              <w:rPr>
                <w:noProof w:val="0"/>
                <w:color w:val="000000"/>
                <w:sz w:val="20"/>
                <w:szCs w:val="20"/>
              </w:rPr>
              <w:t>1.056.463,00</w:t>
            </w:r>
          </w:p>
        </w:tc>
        <w:tc>
          <w:tcPr>
            <w:tcW w:w="1266" w:type="dxa"/>
            <w:tcBorders>
              <w:top w:val="nil"/>
              <w:left w:val="nil"/>
              <w:bottom w:val="nil"/>
              <w:right w:val="nil"/>
            </w:tcBorders>
            <w:shd w:val="clear" w:color="auto" w:fill="auto"/>
            <w:noWrap/>
            <w:vAlign w:val="bottom"/>
            <w:hideMark/>
          </w:tcPr>
          <w:p w14:paraId="15B94027" w14:textId="77777777" w:rsidR="006F4FE7" w:rsidRPr="006F4FE7" w:rsidRDefault="006F4FE7" w:rsidP="006F4FE7">
            <w:pPr>
              <w:jc w:val="right"/>
              <w:rPr>
                <w:noProof w:val="0"/>
                <w:color w:val="000000"/>
                <w:sz w:val="20"/>
                <w:szCs w:val="20"/>
              </w:rPr>
            </w:pPr>
            <w:r w:rsidRPr="006F4FE7">
              <w:rPr>
                <w:noProof w:val="0"/>
                <w:color w:val="000000"/>
                <w:sz w:val="20"/>
                <w:szCs w:val="20"/>
              </w:rPr>
              <w:t>494.300,65</w:t>
            </w:r>
          </w:p>
        </w:tc>
        <w:tc>
          <w:tcPr>
            <w:tcW w:w="916" w:type="dxa"/>
            <w:tcBorders>
              <w:top w:val="nil"/>
              <w:left w:val="nil"/>
              <w:bottom w:val="nil"/>
              <w:right w:val="nil"/>
            </w:tcBorders>
            <w:shd w:val="clear" w:color="auto" w:fill="auto"/>
            <w:noWrap/>
            <w:vAlign w:val="bottom"/>
            <w:hideMark/>
          </w:tcPr>
          <w:p w14:paraId="7EDEC63F" w14:textId="77777777" w:rsidR="006F4FE7" w:rsidRPr="006F4FE7" w:rsidRDefault="006F4FE7" w:rsidP="006F4FE7">
            <w:pPr>
              <w:jc w:val="right"/>
              <w:rPr>
                <w:noProof w:val="0"/>
                <w:color w:val="000000"/>
                <w:sz w:val="20"/>
                <w:szCs w:val="20"/>
              </w:rPr>
            </w:pPr>
            <w:r w:rsidRPr="006F4FE7">
              <w:rPr>
                <w:noProof w:val="0"/>
                <w:color w:val="000000"/>
                <w:sz w:val="20"/>
                <w:szCs w:val="20"/>
              </w:rPr>
              <w:t>121,37</w:t>
            </w:r>
          </w:p>
        </w:tc>
        <w:tc>
          <w:tcPr>
            <w:tcW w:w="820" w:type="dxa"/>
            <w:tcBorders>
              <w:top w:val="nil"/>
              <w:left w:val="nil"/>
              <w:bottom w:val="nil"/>
              <w:right w:val="nil"/>
            </w:tcBorders>
            <w:shd w:val="clear" w:color="auto" w:fill="auto"/>
            <w:noWrap/>
            <w:vAlign w:val="bottom"/>
            <w:hideMark/>
          </w:tcPr>
          <w:p w14:paraId="436853ED" w14:textId="77777777" w:rsidR="006F4FE7" w:rsidRPr="006F4FE7" w:rsidRDefault="006F4FE7" w:rsidP="006F4FE7">
            <w:pPr>
              <w:jc w:val="right"/>
              <w:rPr>
                <w:noProof w:val="0"/>
                <w:color w:val="000000"/>
                <w:sz w:val="20"/>
                <w:szCs w:val="20"/>
              </w:rPr>
            </w:pPr>
            <w:r w:rsidRPr="006F4FE7">
              <w:rPr>
                <w:noProof w:val="0"/>
                <w:color w:val="000000"/>
                <w:sz w:val="20"/>
                <w:szCs w:val="20"/>
              </w:rPr>
              <w:t>46,79</w:t>
            </w:r>
          </w:p>
        </w:tc>
      </w:tr>
      <w:tr w:rsidR="006F4FE7" w:rsidRPr="006F4FE7" w14:paraId="22F693DC"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072E4EF8" w14:textId="77777777" w:rsidR="006F4FE7" w:rsidRPr="006F4FE7" w:rsidRDefault="006F4FE7" w:rsidP="006F4FE7">
            <w:pPr>
              <w:rPr>
                <w:noProof w:val="0"/>
                <w:color w:val="000000"/>
                <w:sz w:val="20"/>
                <w:szCs w:val="20"/>
              </w:rPr>
            </w:pPr>
            <w:r w:rsidRPr="006F4FE7">
              <w:rPr>
                <w:noProof w:val="0"/>
                <w:color w:val="000000"/>
                <w:sz w:val="20"/>
                <w:szCs w:val="20"/>
              </w:rPr>
              <w:t xml:space="preserve"> 092 Srednjoškolsko  obrazovanje</w:t>
            </w:r>
          </w:p>
        </w:tc>
        <w:tc>
          <w:tcPr>
            <w:tcW w:w="1417" w:type="dxa"/>
            <w:tcBorders>
              <w:top w:val="nil"/>
              <w:left w:val="nil"/>
              <w:bottom w:val="nil"/>
              <w:right w:val="nil"/>
            </w:tcBorders>
            <w:shd w:val="clear" w:color="auto" w:fill="auto"/>
            <w:noWrap/>
            <w:vAlign w:val="bottom"/>
            <w:hideMark/>
          </w:tcPr>
          <w:p w14:paraId="1698349F" w14:textId="77777777" w:rsidR="006F4FE7" w:rsidRPr="006F4FE7" w:rsidRDefault="006F4FE7" w:rsidP="006F4FE7">
            <w:pPr>
              <w:jc w:val="right"/>
              <w:rPr>
                <w:noProof w:val="0"/>
                <w:color w:val="000000"/>
                <w:sz w:val="20"/>
                <w:szCs w:val="20"/>
              </w:rPr>
            </w:pPr>
            <w:r w:rsidRPr="006F4FE7">
              <w:rPr>
                <w:noProof w:val="0"/>
                <w:color w:val="000000"/>
                <w:sz w:val="20"/>
                <w:szCs w:val="20"/>
              </w:rPr>
              <w:t>31.050,00</w:t>
            </w:r>
          </w:p>
        </w:tc>
        <w:tc>
          <w:tcPr>
            <w:tcW w:w="1266" w:type="dxa"/>
            <w:tcBorders>
              <w:top w:val="nil"/>
              <w:left w:val="nil"/>
              <w:bottom w:val="nil"/>
              <w:right w:val="nil"/>
            </w:tcBorders>
            <w:shd w:val="clear" w:color="auto" w:fill="auto"/>
            <w:noWrap/>
            <w:vAlign w:val="bottom"/>
            <w:hideMark/>
          </w:tcPr>
          <w:p w14:paraId="682777E6" w14:textId="77777777" w:rsidR="006F4FE7" w:rsidRPr="006F4FE7" w:rsidRDefault="006F4FE7" w:rsidP="006F4FE7">
            <w:pPr>
              <w:jc w:val="right"/>
              <w:rPr>
                <w:noProof w:val="0"/>
                <w:color w:val="000000"/>
                <w:sz w:val="20"/>
                <w:szCs w:val="20"/>
              </w:rPr>
            </w:pPr>
            <w:r w:rsidRPr="006F4FE7">
              <w:rPr>
                <w:noProof w:val="0"/>
                <w:color w:val="000000"/>
                <w:sz w:val="20"/>
                <w:szCs w:val="20"/>
              </w:rPr>
              <w:t>56.925,00</w:t>
            </w:r>
          </w:p>
        </w:tc>
        <w:tc>
          <w:tcPr>
            <w:tcW w:w="1266" w:type="dxa"/>
            <w:tcBorders>
              <w:top w:val="nil"/>
              <w:left w:val="nil"/>
              <w:bottom w:val="nil"/>
              <w:right w:val="nil"/>
            </w:tcBorders>
            <w:shd w:val="clear" w:color="auto" w:fill="auto"/>
            <w:noWrap/>
            <w:vAlign w:val="bottom"/>
            <w:hideMark/>
          </w:tcPr>
          <w:p w14:paraId="4D2F9EFA" w14:textId="77777777" w:rsidR="006F4FE7" w:rsidRPr="006F4FE7" w:rsidRDefault="006F4FE7" w:rsidP="006F4FE7">
            <w:pPr>
              <w:jc w:val="right"/>
              <w:rPr>
                <w:noProof w:val="0"/>
                <w:color w:val="000000"/>
                <w:sz w:val="20"/>
                <w:szCs w:val="20"/>
              </w:rPr>
            </w:pPr>
            <w:r w:rsidRPr="006F4FE7">
              <w:rPr>
                <w:noProof w:val="0"/>
                <w:color w:val="000000"/>
                <w:sz w:val="20"/>
                <w:szCs w:val="20"/>
              </w:rPr>
              <w:t>31.860,00</w:t>
            </w:r>
          </w:p>
        </w:tc>
        <w:tc>
          <w:tcPr>
            <w:tcW w:w="916" w:type="dxa"/>
            <w:tcBorders>
              <w:top w:val="nil"/>
              <w:left w:val="nil"/>
              <w:bottom w:val="nil"/>
              <w:right w:val="nil"/>
            </w:tcBorders>
            <w:shd w:val="clear" w:color="auto" w:fill="auto"/>
            <w:noWrap/>
            <w:vAlign w:val="bottom"/>
            <w:hideMark/>
          </w:tcPr>
          <w:p w14:paraId="36F2B04B" w14:textId="77777777" w:rsidR="006F4FE7" w:rsidRPr="006F4FE7" w:rsidRDefault="006F4FE7" w:rsidP="006F4FE7">
            <w:pPr>
              <w:jc w:val="right"/>
              <w:rPr>
                <w:noProof w:val="0"/>
                <w:color w:val="000000"/>
                <w:sz w:val="20"/>
                <w:szCs w:val="20"/>
              </w:rPr>
            </w:pPr>
            <w:r w:rsidRPr="006F4FE7">
              <w:rPr>
                <w:noProof w:val="0"/>
                <w:color w:val="000000"/>
                <w:sz w:val="20"/>
                <w:szCs w:val="20"/>
              </w:rPr>
              <w:t>102,61</w:t>
            </w:r>
          </w:p>
        </w:tc>
        <w:tc>
          <w:tcPr>
            <w:tcW w:w="820" w:type="dxa"/>
            <w:tcBorders>
              <w:top w:val="nil"/>
              <w:left w:val="nil"/>
              <w:bottom w:val="nil"/>
              <w:right w:val="nil"/>
            </w:tcBorders>
            <w:shd w:val="clear" w:color="auto" w:fill="auto"/>
            <w:noWrap/>
            <w:vAlign w:val="bottom"/>
            <w:hideMark/>
          </w:tcPr>
          <w:p w14:paraId="1761EE10" w14:textId="77777777" w:rsidR="006F4FE7" w:rsidRPr="006F4FE7" w:rsidRDefault="006F4FE7" w:rsidP="006F4FE7">
            <w:pPr>
              <w:jc w:val="right"/>
              <w:rPr>
                <w:noProof w:val="0"/>
                <w:color w:val="000000"/>
                <w:sz w:val="20"/>
                <w:szCs w:val="20"/>
              </w:rPr>
            </w:pPr>
            <w:r w:rsidRPr="006F4FE7">
              <w:rPr>
                <w:noProof w:val="0"/>
                <w:color w:val="000000"/>
                <w:sz w:val="20"/>
                <w:szCs w:val="20"/>
              </w:rPr>
              <w:t>55,97</w:t>
            </w:r>
          </w:p>
        </w:tc>
      </w:tr>
      <w:tr w:rsidR="006F4FE7" w:rsidRPr="006F4FE7" w14:paraId="35923029"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689333AA" w14:textId="77777777" w:rsidR="006F4FE7" w:rsidRPr="006F4FE7" w:rsidRDefault="006F4FE7" w:rsidP="006F4FE7">
            <w:pPr>
              <w:rPr>
                <w:noProof w:val="0"/>
                <w:color w:val="000000"/>
                <w:sz w:val="20"/>
                <w:szCs w:val="20"/>
              </w:rPr>
            </w:pPr>
            <w:r w:rsidRPr="006F4FE7">
              <w:rPr>
                <w:noProof w:val="0"/>
                <w:color w:val="000000"/>
                <w:sz w:val="20"/>
                <w:szCs w:val="20"/>
              </w:rPr>
              <w:t xml:space="preserve"> 094 Visoka naobrazba</w:t>
            </w:r>
          </w:p>
        </w:tc>
        <w:tc>
          <w:tcPr>
            <w:tcW w:w="1417" w:type="dxa"/>
            <w:tcBorders>
              <w:top w:val="nil"/>
              <w:left w:val="nil"/>
              <w:bottom w:val="nil"/>
              <w:right w:val="nil"/>
            </w:tcBorders>
            <w:shd w:val="clear" w:color="auto" w:fill="auto"/>
            <w:noWrap/>
            <w:vAlign w:val="bottom"/>
            <w:hideMark/>
          </w:tcPr>
          <w:p w14:paraId="7231EB4E" w14:textId="77777777" w:rsidR="006F4FE7" w:rsidRPr="006F4FE7" w:rsidRDefault="006F4FE7" w:rsidP="006F4FE7">
            <w:pPr>
              <w:jc w:val="right"/>
              <w:rPr>
                <w:noProof w:val="0"/>
                <w:color w:val="000000"/>
                <w:sz w:val="20"/>
                <w:szCs w:val="20"/>
              </w:rPr>
            </w:pPr>
            <w:r w:rsidRPr="006F4FE7">
              <w:rPr>
                <w:noProof w:val="0"/>
                <w:color w:val="000000"/>
                <w:sz w:val="20"/>
                <w:szCs w:val="20"/>
              </w:rPr>
              <w:t>27.522,72</w:t>
            </w:r>
          </w:p>
        </w:tc>
        <w:tc>
          <w:tcPr>
            <w:tcW w:w="1266" w:type="dxa"/>
            <w:tcBorders>
              <w:top w:val="nil"/>
              <w:left w:val="nil"/>
              <w:bottom w:val="nil"/>
              <w:right w:val="nil"/>
            </w:tcBorders>
            <w:shd w:val="clear" w:color="auto" w:fill="auto"/>
            <w:noWrap/>
            <w:vAlign w:val="bottom"/>
            <w:hideMark/>
          </w:tcPr>
          <w:p w14:paraId="001CF46B" w14:textId="77777777" w:rsidR="006F4FE7" w:rsidRPr="006F4FE7" w:rsidRDefault="006F4FE7" w:rsidP="006F4FE7">
            <w:pPr>
              <w:jc w:val="right"/>
              <w:rPr>
                <w:noProof w:val="0"/>
                <w:color w:val="000000"/>
                <w:sz w:val="20"/>
                <w:szCs w:val="20"/>
              </w:rPr>
            </w:pPr>
            <w:r w:rsidRPr="006F4FE7">
              <w:rPr>
                <w:noProof w:val="0"/>
                <w:color w:val="000000"/>
                <w:sz w:val="20"/>
                <w:szCs w:val="20"/>
              </w:rPr>
              <w:t>52.140,00</w:t>
            </w:r>
          </w:p>
        </w:tc>
        <w:tc>
          <w:tcPr>
            <w:tcW w:w="1266" w:type="dxa"/>
            <w:tcBorders>
              <w:top w:val="nil"/>
              <w:left w:val="nil"/>
              <w:bottom w:val="nil"/>
              <w:right w:val="nil"/>
            </w:tcBorders>
            <w:shd w:val="clear" w:color="auto" w:fill="auto"/>
            <w:noWrap/>
            <w:vAlign w:val="bottom"/>
            <w:hideMark/>
          </w:tcPr>
          <w:p w14:paraId="71D961B1" w14:textId="77777777" w:rsidR="006F4FE7" w:rsidRPr="006F4FE7" w:rsidRDefault="006F4FE7" w:rsidP="006F4FE7">
            <w:pPr>
              <w:jc w:val="right"/>
              <w:rPr>
                <w:noProof w:val="0"/>
                <w:color w:val="000000"/>
                <w:sz w:val="20"/>
                <w:szCs w:val="20"/>
              </w:rPr>
            </w:pPr>
            <w:r w:rsidRPr="006F4FE7">
              <w:rPr>
                <w:noProof w:val="0"/>
                <w:color w:val="000000"/>
                <w:sz w:val="20"/>
                <w:szCs w:val="20"/>
              </w:rPr>
              <w:t>29.820,00</w:t>
            </w:r>
          </w:p>
        </w:tc>
        <w:tc>
          <w:tcPr>
            <w:tcW w:w="916" w:type="dxa"/>
            <w:tcBorders>
              <w:top w:val="nil"/>
              <w:left w:val="nil"/>
              <w:bottom w:val="nil"/>
              <w:right w:val="nil"/>
            </w:tcBorders>
            <w:shd w:val="clear" w:color="auto" w:fill="auto"/>
            <w:noWrap/>
            <w:vAlign w:val="bottom"/>
            <w:hideMark/>
          </w:tcPr>
          <w:p w14:paraId="3B85C5AE" w14:textId="77777777" w:rsidR="006F4FE7" w:rsidRPr="006F4FE7" w:rsidRDefault="006F4FE7" w:rsidP="006F4FE7">
            <w:pPr>
              <w:jc w:val="right"/>
              <w:rPr>
                <w:noProof w:val="0"/>
                <w:color w:val="000000"/>
                <w:sz w:val="20"/>
                <w:szCs w:val="20"/>
              </w:rPr>
            </w:pPr>
            <w:r w:rsidRPr="006F4FE7">
              <w:rPr>
                <w:noProof w:val="0"/>
                <w:color w:val="000000"/>
                <w:sz w:val="20"/>
                <w:szCs w:val="20"/>
              </w:rPr>
              <w:t>108,35</w:t>
            </w:r>
          </w:p>
        </w:tc>
        <w:tc>
          <w:tcPr>
            <w:tcW w:w="820" w:type="dxa"/>
            <w:tcBorders>
              <w:top w:val="nil"/>
              <w:left w:val="nil"/>
              <w:bottom w:val="nil"/>
              <w:right w:val="nil"/>
            </w:tcBorders>
            <w:shd w:val="clear" w:color="auto" w:fill="auto"/>
            <w:noWrap/>
            <w:vAlign w:val="bottom"/>
            <w:hideMark/>
          </w:tcPr>
          <w:p w14:paraId="15FD682C" w14:textId="77777777" w:rsidR="006F4FE7" w:rsidRPr="006F4FE7" w:rsidRDefault="006F4FE7" w:rsidP="006F4FE7">
            <w:pPr>
              <w:jc w:val="right"/>
              <w:rPr>
                <w:noProof w:val="0"/>
                <w:color w:val="000000"/>
                <w:sz w:val="20"/>
                <w:szCs w:val="20"/>
              </w:rPr>
            </w:pPr>
            <w:r w:rsidRPr="006F4FE7">
              <w:rPr>
                <w:noProof w:val="0"/>
                <w:color w:val="000000"/>
                <w:sz w:val="20"/>
                <w:szCs w:val="20"/>
              </w:rPr>
              <w:t>57,19</w:t>
            </w:r>
          </w:p>
        </w:tc>
      </w:tr>
      <w:tr w:rsidR="006F4FE7" w:rsidRPr="006F4FE7" w14:paraId="43D35DEE"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444E5602" w14:textId="77777777" w:rsidR="006F4FE7" w:rsidRPr="006F4FE7" w:rsidRDefault="006F4FE7" w:rsidP="006F4FE7">
            <w:pPr>
              <w:rPr>
                <w:noProof w:val="0"/>
                <w:color w:val="000000"/>
                <w:sz w:val="20"/>
                <w:szCs w:val="20"/>
              </w:rPr>
            </w:pPr>
            <w:r w:rsidRPr="006F4FE7">
              <w:rPr>
                <w:noProof w:val="0"/>
                <w:color w:val="000000"/>
                <w:sz w:val="20"/>
                <w:szCs w:val="20"/>
              </w:rPr>
              <w:t xml:space="preserve"> 096 Dodatne usluge u obrazovanju</w:t>
            </w:r>
          </w:p>
        </w:tc>
        <w:tc>
          <w:tcPr>
            <w:tcW w:w="1417" w:type="dxa"/>
            <w:tcBorders>
              <w:top w:val="nil"/>
              <w:left w:val="nil"/>
              <w:bottom w:val="nil"/>
              <w:right w:val="nil"/>
            </w:tcBorders>
            <w:shd w:val="clear" w:color="auto" w:fill="auto"/>
            <w:noWrap/>
            <w:vAlign w:val="bottom"/>
            <w:hideMark/>
          </w:tcPr>
          <w:p w14:paraId="0C465EA6" w14:textId="77777777" w:rsidR="006F4FE7" w:rsidRPr="006F4FE7" w:rsidRDefault="006F4FE7" w:rsidP="006F4FE7">
            <w:pPr>
              <w:jc w:val="right"/>
              <w:rPr>
                <w:noProof w:val="0"/>
                <w:color w:val="000000"/>
                <w:sz w:val="20"/>
                <w:szCs w:val="20"/>
              </w:rPr>
            </w:pPr>
            <w:r w:rsidRPr="006F4FE7">
              <w:rPr>
                <w:noProof w:val="0"/>
                <w:color w:val="000000"/>
                <w:sz w:val="20"/>
                <w:szCs w:val="20"/>
              </w:rPr>
              <w:t>24.287,73</w:t>
            </w:r>
          </w:p>
        </w:tc>
        <w:tc>
          <w:tcPr>
            <w:tcW w:w="1266" w:type="dxa"/>
            <w:tcBorders>
              <w:top w:val="nil"/>
              <w:left w:val="nil"/>
              <w:bottom w:val="nil"/>
              <w:right w:val="nil"/>
            </w:tcBorders>
            <w:shd w:val="clear" w:color="auto" w:fill="auto"/>
            <w:noWrap/>
            <w:vAlign w:val="bottom"/>
            <w:hideMark/>
          </w:tcPr>
          <w:p w14:paraId="02A9CA92" w14:textId="77777777" w:rsidR="006F4FE7" w:rsidRPr="006F4FE7" w:rsidRDefault="006F4FE7" w:rsidP="006F4FE7">
            <w:pPr>
              <w:jc w:val="right"/>
              <w:rPr>
                <w:noProof w:val="0"/>
                <w:color w:val="000000"/>
                <w:sz w:val="20"/>
                <w:szCs w:val="20"/>
              </w:rPr>
            </w:pPr>
            <w:r w:rsidRPr="006F4FE7">
              <w:rPr>
                <w:noProof w:val="0"/>
                <w:color w:val="000000"/>
                <w:sz w:val="20"/>
                <w:szCs w:val="20"/>
              </w:rPr>
              <w:t>46.260,00</w:t>
            </w:r>
          </w:p>
        </w:tc>
        <w:tc>
          <w:tcPr>
            <w:tcW w:w="1266" w:type="dxa"/>
            <w:tcBorders>
              <w:top w:val="nil"/>
              <w:left w:val="nil"/>
              <w:bottom w:val="nil"/>
              <w:right w:val="nil"/>
            </w:tcBorders>
            <w:shd w:val="clear" w:color="auto" w:fill="auto"/>
            <w:noWrap/>
            <w:vAlign w:val="bottom"/>
            <w:hideMark/>
          </w:tcPr>
          <w:p w14:paraId="46CCE25C" w14:textId="77777777" w:rsidR="006F4FE7" w:rsidRPr="006F4FE7" w:rsidRDefault="006F4FE7" w:rsidP="006F4FE7">
            <w:pPr>
              <w:jc w:val="right"/>
              <w:rPr>
                <w:noProof w:val="0"/>
                <w:color w:val="000000"/>
                <w:sz w:val="20"/>
                <w:szCs w:val="20"/>
              </w:rPr>
            </w:pPr>
            <w:r w:rsidRPr="006F4FE7">
              <w:rPr>
                <w:noProof w:val="0"/>
                <w:color w:val="000000"/>
                <w:sz w:val="20"/>
                <w:szCs w:val="20"/>
              </w:rPr>
              <w:t>24.531,50</w:t>
            </w:r>
          </w:p>
        </w:tc>
        <w:tc>
          <w:tcPr>
            <w:tcW w:w="916" w:type="dxa"/>
            <w:tcBorders>
              <w:top w:val="nil"/>
              <w:left w:val="nil"/>
              <w:bottom w:val="nil"/>
              <w:right w:val="nil"/>
            </w:tcBorders>
            <w:shd w:val="clear" w:color="auto" w:fill="auto"/>
            <w:noWrap/>
            <w:vAlign w:val="bottom"/>
            <w:hideMark/>
          </w:tcPr>
          <w:p w14:paraId="3D14BA6B" w14:textId="77777777" w:rsidR="006F4FE7" w:rsidRPr="006F4FE7" w:rsidRDefault="006F4FE7" w:rsidP="006F4FE7">
            <w:pPr>
              <w:jc w:val="right"/>
              <w:rPr>
                <w:noProof w:val="0"/>
                <w:color w:val="000000"/>
                <w:sz w:val="20"/>
                <w:szCs w:val="20"/>
              </w:rPr>
            </w:pPr>
            <w:r w:rsidRPr="006F4FE7">
              <w:rPr>
                <w:noProof w:val="0"/>
                <w:color w:val="000000"/>
                <w:sz w:val="20"/>
                <w:szCs w:val="20"/>
              </w:rPr>
              <w:t>101,00</w:t>
            </w:r>
          </w:p>
        </w:tc>
        <w:tc>
          <w:tcPr>
            <w:tcW w:w="820" w:type="dxa"/>
            <w:tcBorders>
              <w:top w:val="nil"/>
              <w:left w:val="nil"/>
              <w:bottom w:val="nil"/>
              <w:right w:val="nil"/>
            </w:tcBorders>
            <w:shd w:val="clear" w:color="auto" w:fill="auto"/>
            <w:noWrap/>
            <w:vAlign w:val="bottom"/>
            <w:hideMark/>
          </w:tcPr>
          <w:p w14:paraId="5F4060ED" w14:textId="77777777" w:rsidR="006F4FE7" w:rsidRPr="006F4FE7" w:rsidRDefault="006F4FE7" w:rsidP="006F4FE7">
            <w:pPr>
              <w:jc w:val="right"/>
              <w:rPr>
                <w:noProof w:val="0"/>
                <w:color w:val="000000"/>
                <w:sz w:val="20"/>
                <w:szCs w:val="20"/>
              </w:rPr>
            </w:pPr>
            <w:r w:rsidRPr="006F4FE7">
              <w:rPr>
                <w:noProof w:val="0"/>
                <w:color w:val="000000"/>
                <w:sz w:val="20"/>
                <w:szCs w:val="20"/>
              </w:rPr>
              <w:t>53,03</w:t>
            </w:r>
          </w:p>
        </w:tc>
      </w:tr>
      <w:tr w:rsidR="006F4FE7" w:rsidRPr="006F4FE7" w14:paraId="1213940B"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1EC75AA4" w14:textId="77777777" w:rsidR="006F4FE7" w:rsidRPr="006F4FE7" w:rsidRDefault="006F4FE7" w:rsidP="006F4FE7">
            <w:pPr>
              <w:rPr>
                <w:b/>
                <w:bCs/>
                <w:noProof w:val="0"/>
                <w:color w:val="000000"/>
                <w:sz w:val="20"/>
                <w:szCs w:val="20"/>
              </w:rPr>
            </w:pPr>
            <w:r w:rsidRPr="006F4FE7">
              <w:rPr>
                <w:b/>
                <w:bCs/>
                <w:noProof w:val="0"/>
                <w:color w:val="000000"/>
                <w:sz w:val="20"/>
                <w:szCs w:val="20"/>
              </w:rPr>
              <w:t xml:space="preserve"> 10 Socijalna zaštita</w:t>
            </w:r>
          </w:p>
        </w:tc>
        <w:tc>
          <w:tcPr>
            <w:tcW w:w="1417" w:type="dxa"/>
            <w:tcBorders>
              <w:top w:val="nil"/>
              <w:left w:val="nil"/>
              <w:bottom w:val="nil"/>
              <w:right w:val="nil"/>
            </w:tcBorders>
            <w:shd w:val="clear" w:color="auto" w:fill="auto"/>
            <w:noWrap/>
            <w:vAlign w:val="bottom"/>
            <w:hideMark/>
          </w:tcPr>
          <w:p w14:paraId="60ECFD9F"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46.023,05</w:t>
            </w:r>
          </w:p>
        </w:tc>
        <w:tc>
          <w:tcPr>
            <w:tcW w:w="1266" w:type="dxa"/>
            <w:tcBorders>
              <w:top w:val="nil"/>
              <w:left w:val="nil"/>
              <w:bottom w:val="nil"/>
              <w:right w:val="nil"/>
            </w:tcBorders>
            <w:shd w:val="clear" w:color="auto" w:fill="auto"/>
            <w:noWrap/>
            <w:vAlign w:val="bottom"/>
            <w:hideMark/>
          </w:tcPr>
          <w:p w14:paraId="7ECAB7DE"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217.970,00</w:t>
            </w:r>
          </w:p>
        </w:tc>
        <w:tc>
          <w:tcPr>
            <w:tcW w:w="1266" w:type="dxa"/>
            <w:tcBorders>
              <w:top w:val="nil"/>
              <w:left w:val="nil"/>
              <w:bottom w:val="nil"/>
              <w:right w:val="nil"/>
            </w:tcBorders>
            <w:shd w:val="clear" w:color="auto" w:fill="auto"/>
            <w:noWrap/>
            <w:vAlign w:val="bottom"/>
            <w:hideMark/>
          </w:tcPr>
          <w:p w14:paraId="41FCAA32"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50.310,76</w:t>
            </w:r>
          </w:p>
        </w:tc>
        <w:tc>
          <w:tcPr>
            <w:tcW w:w="916" w:type="dxa"/>
            <w:tcBorders>
              <w:top w:val="nil"/>
              <w:left w:val="nil"/>
              <w:bottom w:val="nil"/>
              <w:right w:val="nil"/>
            </w:tcBorders>
            <w:shd w:val="clear" w:color="auto" w:fill="auto"/>
            <w:noWrap/>
            <w:vAlign w:val="bottom"/>
            <w:hideMark/>
          </w:tcPr>
          <w:p w14:paraId="151A2565"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109,32</w:t>
            </w:r>
          </w:p>
        </w:tc>
        <w:tc>
          <w:tcPr>
            <w:tcW w:w="820" w:type="dxa"/>
            <w:tcBorders>
              <w:top w:val="nil"/>
              <w:left w:val="nil"/>
              <w:bottom w:val="nil"/>
              <w:right w:val="nil"/>
            </w:tcBorders>
            <w:shd w:val="clear" w:color="auto" w:fill="auto"/>
            <w:noWrap/>
            <w:vAlign w:val="bottom"/>
            <w:hideMark/>
          </w:tcPr>
          <w:p w14:paraId="27195661" w14:textId="77777777" w:rsidR="006F4FE7" w:rsidRPr="006F4FE7" w:rsidRDefault="006F4FE7" w:rsidP="006F4FE7">
            <w:pPr>
              <w:jc w:val="right"/>
              <w:rPr>
                <w:b/>
                <w:bCs/>
                <w:noProof w:val="0"/>
                <w:color w:val="000000"/>
                <w:sz w:val="20"/>
                <w:szCs w:val="20"/>
              </w:rPr>
            </w:pPr>
            <w:r w:rsidRPr="006F4FE7">
              <w:rPr>
                <w:b/>
                <w:bCs/>
                <w:noProof w:val="0"/>
                <w:color w:val="000000"/>
                <w:sz w:val="20"/>
                <w:szCs w:val="20"/>
              </w:rPr>
              <w:t>23,08</w:t>
            </w:r>
          </w:p>
        </w:tc>
      </w:tr>
      <w:tr w:rsidR="006F4FE7" w:rsidRPr="006F4FE7" w14:paraId="0BE07152"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14232471" w14:textId="77777777" w:rsidR="006F4FE7" w:rsidRPr="006F4FE7" w:rsidRDefault="006F4FE7" w:rsidP="006F4FE7">
            <w:pPr>
              <w:rPr>
                <w:noProof w:val="0"/>
                <w:color w:val="000000"/>
                <w:sz w:val="20"/>
                <w:szCs w:val="20"/>
              </w:rPr>
            </w:pPr>
            <w:r w:rsidRPr="006F4FE7">
              <w:rPr>
                <w:noProof w:val="0"/>
                <w:color w:val="000000"/>
                <w:sz w:val="20"/>
                <w:szCs w:val="20"/>
              </w:rPr>
              <w:t xml:space="preserve"> 102 Starost</w:t>
            </w:r>
          </w:p>
        </w:tc>
        <w:tc>
          <w:tcPr>
            <w:tcW w:w="1417" w:type="dxa"/>
            <w:tcBorders>
              <w:top w:val="nil"/>
              <w:left w:val="nil"/>
              <w:bottom w:val="nil"/>
              <w:right w:val="nil"/>
            </w:tcBorders>
            <w:shd w:val="clear" w:color="auto" w:fill="auto"/>
            <w:noWrap/>
            <w:vAlign w:val="bottom"/>
            <w:hideMark/>
          </w:tcPr>
          <w:p w14:paraId="2339D09B" w14:textId="77777777" w:rsidR="006F4FE7" w:rsidRPr="006F4FE7" w:rsidRDefault="006F4FE7" w:rsidP="006F4FE7">
            <w:pPr>
              <w:jc w:val="right"/>
              <w:rPr>
                <w:noProof w:val="0"/>
                <w:color w:val="000000"/>
                <w:sz w:val="20"/>
                <w:szCs w:val="20"/>
              </w:rPr>
            </w:pPr>
            <w:r w:rsidRPr="006F4FE7">
              <w:rPr>
                <w:noProof w:val="0"/>
                <w:color w:val="000000"/>
                <w:sz w:val="20"/>
                <w:szCs w:val="20"/>
              </w:rPr>
              <w:t>5.725,15</w:t>
            </w:r>
          </w:p>
        </w:tc>
        <w:tc>
          <w:tcPr>
            <w:tcW w:w="1266" w:type="dxa"/>
            <w:tcBorders>
              <w:top w:val="nil"/>
              <w:left w:val="nil"/>
              <w:bottom w:val="nil"/>
              <w:right w:val="nil"/>
            </w:tcBorders>
            <w:shd w:val="clear" w:color="auto" w:fill="auto"/>
            <w:noWrap/>
            <w:vAlign w:val="bottom"/>
            <w:hideMark/>
          </w:tcPr>
          <w:p w14:paraId="7C047DB5" w14:textId="77777777" w:rsidR="006F4FE7" w:rsidRPr="006F4FE7" w:rsidRDefault="006F4FE7" w:rsidP="006F4FE7">
            <w:pPr>
              <w:jc w:val="right"/>
              <w:rPr>
                <w:noProof w:val="0"/>
                <w:color w:val="000000"/>
                <w:sz w:val="20"/>
                <w:szCs w:val="20"/>
              </w:rPr>
            </w:pPr>
            <w:r w:rsidRPr="006F4FE7">
              <w:rPr>
                <w:noProof w:val="0"/>
                <w:color w:val="000000"/>
                <w:sz w:val="20"/>
                <w:szCs w:val="20"/>
              </w:rPr>
              <w:t>81.820,00</w:t>
            </w:r>
          </w:p>
        </w:tc>
        <w:tc>
          <w:tcPr>
            <w:tcW w:w="1266" w:type="dxa"/>
            <w:tcBorders>
              <w:top w:val="nil"/>
              <w:left w:val="nil"/>
              <w:bottom w:val="nil"/>
              <w:right w:val="nil"/>
            </w:tcBorders>
            <w:shd w:val="clear" w:color="auto" w:fill="auto"/>
            <w:noWrap/>
            <w:vAlign w:val="bottom"/>
            <w:hideMark/>
          </w:tcPr>
          <w:p w14:paraId="535779D2" w14:textId="77777777" w:rsidR="006F4FE7" w:rsidRPr="006F4FE7" w:rsidRDefault="006F4FE7" w:rsidP="006F4FE7">
            <w:pPr>
              <w:jc w:val="right"/>
              <w:rPr>
                <w:noProof w:val="0"/>
                <w:color w:val="000000"/>
                <w:sz w:val="20"/>
                <w:szCs w:val="20"/>
              </w:rPr>
            </w:pPr>
            <w:r w:rsidRPr="006F4FE7">
              <w:rPr>
                <w:noProof w:val="0"/>
                <w:color w:val="000000"/>
                <w:sz w:val="20"/>
                <w:szCs w:val="20"/>
              </w:rPr>
              <w:t>4.396,51</w:t>
            </w:r>
          </w:p>
        </w:tc>
        <w:tc>
          <w:tcPr>
            <w:tcW w:w="916" w:type="dxa"/>
            <w:tcBorders>
              <w:top w:val="nil"/>
              <w:left w:val="nil"/>
              <w:bottom w:val="nil"/>
              <w:right w:val="nil"/>
            </w:tcBorders>
            <w:shd w:val="clear" w:color="auto" w:fill="auto"/>
            <w:noWrap/>
            <w:vAlign w:val="bottom"/>
            <w:hideMark/>
          </w:tcPr>
          <w:p w14:paraId="5DE94ADF" w14:textId="77777777" w:rsidR="006F4FE7" w:rsidRPr="006F4FE7" w:rsidRDefault="006F4FE7" w:rsidP="006F4FE7">
            <w:pPr>
              <w:jc w:val="right"/>
              <w:rPr>
                <w:noProof w:val="0"/>
                <w:color w:val="000000"/>
                <w:sz w:val="20"/>
                <w:szCs w:val="20"/>
              </w:rPr>
            </w:pPr>
            <w:r w:rsidRPr="006F4FE7">
              <w:rPr>
                <w:noProof w:val="0"/>
                <w:color w:val="000000"/>
                <w:sz w:val="20"/>
                <w:szCs w:val="20"/>
              </w:rPr>
              <w:t>76,79</w:t>
            </w:r>
          </w:p>
        </w:tc>
        <w:tc>
          <w:tcPr>
            <w:tcW w:w="820" w:type="dxa"/>
            <w:tcBorders>
              <w:top w:val="nil"/>
              <w:left w:val="nil"/>
              <w:bottom w:val="nil"/>
              <w:right w:val="nil"/>
            </w:tcBorders>
            <w:shd w:val="clear" w:color="auto" w:fill="auto"/>
            <w:noWrap/>
            <w:vAlign w:val="bottom"/>
            <w:hideMark/>
          </w:tcPr>
          <w:p w14:paraId="59EA4831" w14:textId="77777777" w:rsidR="006F4FE7" w:rsidRPr="006F4FE7" w:rsidRDefault="006F4FE7" w:rsidP="006F4FE7">
            <w:pPr>
              <w:jc w:val="right"/>
              <w:rPr>
                <w:noProof w:val="0"/>
                <w:color w:val="000000"/>
                <w:sz w:val="20"/>
                <w:szCs w:val="20"/>
              </w:rPr>
            </w:pPr>
            <w:r w:rsidRPr="006F4FE7">
              <w:rPr>
                <w:noProof w:val="0"/>
                <w:color w:val="000000"/>
                <w:sz w:val="20"/>
                <w:szCs w:val="20"/>
              </w:rPr>
              <w:t>5,37</w:t>
            </w:r>
          </w:p>
        </w:tc>
      </w:tr>
      <w:tr w:rsidR="006F4FE7" w:rsidRPr="006F4FE7" w14:paraId="3AA10173"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3C681162" w14:textId="77777777" w:rsidR="006F4FE7" w:rsidRPr="006F4FE7" w:rsidRDefault="006F4FE7" w:rsidP="006F4FE7">
            <w:pPr>
              <w:rPr>
                <w:noProof w:val="0"/>
                <w:color w:val="000000"/>
                <w:sz w:val="20"/>
                <w:szCs w:val="20"/>
              </w:rPr>
            </w:pPr>
            <w:r w:rsidRPr="006F4FE7">
              <w:rPr>
                <w:noProof w:val="0"/>
                <w:color w:val="000000"/>
                <w:sz w:val="20"/>
                <w:szCs w:val="20"/>
              </w:rPr>
              <w:t xml:space="preserve"> 104 Obitelj i djeca</w:t>
            </w:r>
          </w:p>
        </w:tc>
        <w:tc>
          <w:tcPr>
            <w:tcW w:w="1417" w:type="dxa"/>
            <w:tcBorders>
              <w:top w:val="nil"/>
              <w:left w:val="nil"/>
              <w:bottom w:val="nil"/>
              <w:right w:val="nil"/>
            </w:tcBorders>
            <w:shd w:val="clear" w:color="auto" w:fill="auto"/>
            <w:noWrap/>
            <w:vAlign w:val="bottom"/>
            <w:hideMark/>
          </w:tcPr>
          <w:p w14:paraId="7F6FB816" w14:textId="77777777" w:rsidR="006F4FE7" w:rsidRPr="006F4FE7" w:rsidRDefault="006F4FE7" w:rsidP="006F4FE7">
            <w:pPr>
              <w:jc w:val="right"/>
              <w:rPr>
                <w:noProof w:val="0"/>
                <w:color w:val="000000"/>
                <w:sz w:val="20"/>
                <w:szCs w:val="20"/>
              </w:rPr>
            </w:pPr>
            <w:r w:rsidRPr="006F4FE7">
              <w:rPr>
                <w:noProof w:val="0"/>
                <w:color w:val="000000"/>
                <w:sz w:val="20"/>
                <w:szCs w:val="20"/>
              </w:rPr>
              <w:t>16.765,67</w:t>
            </w:r>
          </w:p>
        </w:tc>
        <w:tc>
          <w:tcPr>
            <w:tcW w:w="1266" w:type="dxa"/>
            <w:tcBorders>
              <w:top w:val="nil"/>
              <w:left w:val="nil"/>
              <w:bottom w:val="nil"/>
              <w:right w:val="nil"/>
            </w:tcBorders>
            <w:shd w:val="clear" w:color="auto" w:fill="auto"/>
            <w:noWrap/>
            <w:vAlign w:val="bottom"/>
            <w:hideMark/>
          </w:tcPr>
          <w:p w14:paraId="7BF61BE0" w14:textId="77777777" w:rsidR="006F4FE7" w:rsidRPr="006F4FE7" w:rsidRDefault="006F4FE7" w:rsidP="006F4FE7">
            <w:pPr>
              <w:jc w:val="right"/>
              <w:rPr>
                <w:noProof w:val="0"/>
                <w:color w:val="000000"/>
                <w:sz w:val="20"/>
                <w:szCs w:val="20"/>
              </w:rPr>
            </w:pPr>
            <w:r w:rsidRPr="006F4FE7">
              <w:rPr>
                <w:noProof w:val="0"/>
                <w:color w:val="000000"/>
                <w:sz w:val="20"/>
                <w:szCs w:val="20"/>
              </w:rPr>
              <w:t>51.000,00</w:t>
            </w:r>
          </w:p>
        </w:tc>
        <w:tc>
          <w:tcPr>
            <w:tcW w:w="1266" w:type="dxa"/>
            <w:tcBorders>
              <w:top w:val="nil"/>
              <w:left w:val="nil"/>
              <w:bottom w:val="nil"/>
              <w:right w:val="nil"/>
            </w:tcBorders>
            <w:shd w:val="clear" w:color="auto" w:fill="auto"/>
            <w:noWrap/>
            <w:vAlign w:val="bottom"/>
            <w:hideMark/>
          </w:tcPr>
          <w:p w14:paraId="2B985231" w14:textId="77777777" w:rsidR="006F4FE7" w:rsidRPr="006F4FE7" w:rsidRDefault="006F4FE7" w:rsidP="006F4FE7">
            <w:pPr>
              <w:jc w:val="right"/>
              <w:rPr>
                <w:noProof w:val="0"/>
                <w:color w:val="000000"/>
                <w:sz w:val="20"/>
                <w:szCs w:val="20"/>
              </w:rPr>
            </w:pPr>
            <w:r w:rsidRPr="006F4FE7">
              <w:rPr>
                <w:noProof w:val="0"/>
                <w:color w:val="000000"/>
                <w:sz w:val="20"/>
                <w:szCs w:val="20"/>
              </w:rPr>
              <w:t>17.844,64</w:t>
            </w:r>
          </w:p>
        </w:tc>
        <w:tc>
          <w:tcPr>
            <w:tcW w:w="916" w:type="dxa"/>
            <w:tcBorders>
              <w:top w:val="nil"/>
              <w:left w:val="nil"/>
              <w:bottom w:val="nil"/>
              <w:right w:val="nil"/>
            </w:tcBorders>
            <w:shd w:val="clear" w:color="auto" w:fill="auto"/>
            <w:noWrap/>
            <w:vAlign w:val="bottom"/>
            <w:hideMark/>
          </w:tcPr>
          <w:p w14:paraId="0D95F859" w14:textId="77777777" w:rsidR="006F4FE7" w:rsidRPr="006F4FE7" w:rsidRDefault="006F4FE7" w:rsidP="006F4FE7">
            <w:pPr>
              <w:jc w:val="right"/>
              <w:rPr>
                <w:noProof w:val="0"/>
                <w:color w:val="000000"/>
                <w:sz w:val="20"/>
                <w:szCs w:val="20"/>
              </w:rPr>
            </w:pPr>
            <w:r w:rsidRPr="006F4FE7">
              <w:rPr>
                <w:noProof w:val="0"/>
                <w:color w:val="000000"/>
                <w:sz w:val="20"/>
                <w:szCs w:val="20"/>
              </w:rPr>
              <w:t>106,44</w:t>
            </w:r>
          </w:p>
        </w:tc>
        <w:tc>
          <w:tcPr>
            <w:tcW w:w="820" w:type="dxa"/>
            <w:tcBorders>
              <w:top w:val="nil"/>
              <w:left w:val="nil"/>
              <w:bottom w:val="nil"/>
              <w:right w:val="nil"/>
            </w:tcBorders>
            <w:shd w:val="clear" w:color="auto" w:fill="auto"/>
            <w:noWrap/>
            <w:vAlign w:val="bottom"/>
            <w:hideMark/>
          </w:tcPr>
          <w:p w14:paraId="4D6519F1" w14:textId="77777777" w:rsidR="006F4FE7" w:rsidRPr="006F4FE7" w:rsidRDefault="006F4FE7" w:rsidP="006F4FE7">
            <w:pPr>
              <w:jc w:val="right"/>
              <w:rPr>
                <w:noProof w:val="0"/>
                <w:color w:val="000000"/>
                <w:sz w:val="20"/>
                <w:szCs w:val="20"/>
              </w:rPr>
            </w:pPr>
            <w:r w:rsidRPr="006F4FE7">
              <w:rPr>
                <w:noProof w:val="0"/>
                <w:color w:val="000000"/>
                <w:sz w:val="20"/>
                <w:szCs w:val="20"/>
              </w:rPr>
              <w:t>34,99</w:t>
            </w:r>
          </w:p>
        </w:tc>
      </w:tr>
      <w:tr w:rsidR="006F4FE7" w:rsidRPr="006F4FE7" w14:paraId="43086EE9"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4DC17CE2" w14:textId="77777777" w:rsidR="006F4FE7" w:rsidRPr="006F4FE7" w:rsidRDefault="006F4FE7" w:rsidP="006F4FE7">
            <w:pPr>
              <w:rPr>
                <w:noProof w:val="0"/>
                <w:color w:val="000000"/>
                <w:sz w:val="20"/>
                <w:szCs w:val="20"/>
              </w:rPr>
            </w:pPr>
            <w:r w:rsidRPr="006F4FE7">
              <w:rPr>
                <w:noProof w:val="0"/>
                <w:color w:val="000000"/>
                <w:sz w:val="20"/>
                <w:szCs w:val="20"/>
              </w:rPr>
              <w:t xml:space="preserve"> 106 Stanovanje</w:t>
            </w:r>
          </w:p>
        </w:tc>
        <w:tc>
          <w:tcPr>
            <w:tcW w:w="1417" w:type="dxa"/>
            <w:tcBorders>
              <w:top w:val="nil"/>
              <w:left w:val="nil"/>
              <w:bottom w:val="nil"/>
              <w:right w:val="nil"/>
            </w:tcBorders>
            <w:shd w:val="clear" w:color="auto" w:fill="auto"/>
            <w:noWrap/>
            <w:vAlign w:val="bottom"/>
            <w:hideMark/>
          </w:tcPr>
          <w:p w14:paraId="12E0B75B" w14:textId="77777777" w:rsidR="006F4FE7" w:rsidRPr="006F4FE7" w:rsidRDefault="006F4FE7" w:rsidP="006F4FE7">
            <w:pPr>
              <w:jc w:val="right"/>
              <w:rPr>
                <w:noProof w:val="0"/>
                <w:color w:val="000000"/>
                <w:sz w:val="20"/>
                <w:szCs w:val="20"/>
              </w:rPr>
            </w:pPr>
            <w:r w:rsidRPr="006F4FE7">
              <w:rPr>
                <w:noProof w:val="0"/>
                <w:color w:val="000000"/>
                <w:sz w:val="20"/>
                <w:szCs w:val="20"/>
              </w:rPr>
              <w:t>19.578,33</w:t>
            </w:r>
          </w:p>
        </w:tc>
        <w:tc>
          <w:tcPr>
            <w:tcW w:w="1266" w:type="dxa"/>
            <w:tcBorders>
              <w:top w:val="nil"/>
              <w:left w:val="nil"/>
              <w:bottom w:val="nil"/>
              <w:right w:val="nil"/>
            </w:tcBorders>
            <w:shd w:val="clear" w:color="auto" w:fill="auto"/>
            <w:noWrap/>
            <w:vAlign w:val="bottom"/>
            <w:hideMark/>
          </w:tcPr>
          <w:p w14:paraId="51E6DBF3" w14:textId="77777777" w:rsidR="006F4FE7" w:rsidRPr="006F4FE7" w:rsidRDefault="006F4FE7" w:rsidP="006F4FE7">
            <w:pPr>
              <w:jc w:val="right"/>
              <w:rPr>
                <w:noProof w:val="0"/>
                <w:color w:val="000000"/>
                <w:sz w:val="20"/>
                <w:szCs w:val="20"/>
              </w:rPr>
            </w:pPr>
            <w:r w:rsidRPr="006F4FE7">
              <w:rPr>
                <w:noProof w:val="0"/>
                <w:color w:val="000000"/>
                <w:sz w:val="20"/>
                <w:szCs w:val="20"/>
              </w:rPr>
              <w:t>61.000,00</w:t>
            </w:r>
          </w:p>
        </w:tc>
        <w:tc>
          <w:tcPr>
            <w:tcW w:w="1266" w:type="dxa"/>
            <w:tcBorders>
              <w:top w:val="nil"/>
              <w:left w:val="nil"/>
              <w:bottom w:val="nil"/>
              <w:right w:val="nil"/>
            </w:tcBorders>
            <w:shd w:val="clear" w:color="auto" w:fill="auto"/>
            <w:noWrap/>
            <w:vAlign w:val="bottom"/>
            <w:hideMark/>
          </w:tcPr>
          <w:p w14:paraId="2090D478" w14:textId="77777777" w:rsidR="006F4FE7" w:rsidRPr="006F4FE7" w:rsidRDefault="006F4FE7" w:rsidP="006F4FE7">
            <w:pPr>
              <w:jc w:val="right"/>
              <w:rPr>
                <w:noProof w:val="0"/>
                <w:color w:val="000000"/>
                <w:sz w:val="20"/>
                <w:szCs w:val="20"/>
              </w:rPr>
            </w:pPr>
            <w:r w:rsidRPr="006F4FE7">
              <w:rPr>
                <w:noProof w:val="0"/>
                <w:color w:val="000000"/>
                <w:sz w:val="20"/>
                <w:szCs w:val="20"/>
              </w:rPr>
              <w:t>18.543,21</w:t>
            </w:r>
          </w:p>
        </w:tc>
        <w:tc>
          <w:tcPr>
            <w:tcW w:w="916" w:type="dxa"/>
            <w:tcBorders>
              <w:top w:val="nil"/>
              <w:left w:val="nil"/>
              <w:bottom w:val="nil"/>
              <w:right w:val="nil"/>
            </w:tcBorders>
            <w:shd w:val="clear" w:color="auto" w:fill="auto"/>
            <w:noWrap/>
            <w:vAlign w:val="bottom"/>
            <w:hideMark/>
          </w:tcPr>
          <w:p w14:paraId="6F33B53D" w14:textId="77777777" w:rsidR="006F4FE7" w:rsidRPr="006F4FE7" w:rsidRDefault="006F4FE7" w:rsidP="006F4FE7">
            <w:pPr>
              <w:jc w:val="right"/>
              <w:rPr>
                <w:noProof w:val="0"/>
                <w:color w:val="000000"/>
                <w:sz w:val="20"/>
                <w:szCs w:val="20"/>
              </w:rPr>
            </w:pPr>
            <w:r w:rsidRPr="006F4FE7">
              <w:rPr>
                <w:noProof w:val="0"/>
                <w:color w:val="000000"/>
                <w:sz w:val="20"/>
                <w:szCs w:val="20"/>
              </w:rPr>
              <w:t>94,71</w:t>
            </w:r>
          </w:p>
        </w:tc>
        <w:tc>
          <w:tcPr>
            <w:tcW w:w="820" w:type="dxa"/>
            <w:tcBorders>
              <w:top w:val="nil"/>
              <w:left w:val="nil"/>
              <w:bottom w:val="nil"/>
              <w:right w:val="nil"/>
            </w:tcBorders>
            <w:shd w:val="clear" w:color="auto" w:fill="auto"/>
            <w:noWrap/>
            <w:vAlign w:val="bottom"/>
            <w:hideMark/>
          </w:tcPr>
          <w:p w14:paraId="2DBCE776" w14:textId="77777777" w:rsidR="006F4FE7" w:rsidRPr="006F4FE7" w:rsidRDefault="006F4FE7" w:rsidP="006F4FE7">
            <w:pPr>
              <w:jc w:val="right"/>
              <w:rPr>
                <w:noProof w:val="0"/>
                <w:color w:val="000000"/>
                <w:sz w:val="20"/>
                <w:szCs w:val="20"/>
              </w:rPr>
            </w:pPr>
            <w:r w:rsidRPr="006F4FE7">
              <w:rPr>
                <w:noProof w:val="0"/>
                <w:color w:val="000000"/>
                <w:sz w:val="20"/>
                <w:szCs w:val="20"/>
              </w:rPr>
              <w:t>30,40</w:t>
            </w:r>
          </w:p>
        </w:tc>
      </w:tr>
      <w:tr w:rsidR="006F4FE7" w:rsidRPr="006F4FE7" w14:paraId="3DBAB62F"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3593C0B4" w14:textId="77777777" w:rsidR="006F4FE7" w:rsidRPr="006F4FE7" w:rsidRDefault="006F4FE7" w:rsidP="006F4FE7">
            <w:pPr>
              <w:rPr>
                <w:noProof w:val="0"/>
                <w:color w:val="000000"/>
                <w:sz w:val="20"/>
                <w:szCs w:val="20"/>
              </w:rPr>
            </w:pPr>
            <w:r w:rsidRPr="006F4FE7">
              <w:rPr>
                <w:noProof w:val="0"/>
                <w:color w:val="000000"/>
                <w:sz w:val="20"/>
                <w:szCs w:val="20"/>
              </w:rPr>
              <w:t xml:space="preserve"> 109 Aktivnosti socijalne zaštite koje nisu drugdje svrstane</w:t>
            </w:r>
          </w:p>
        </w:tc>
        <w:tc>
          <w:tcPr>
            <w:tcW w:w="1417" w:type="dxa"/>
            <w:tcBorders>
              <w:top w:val="nil"/>
              <w:left w:val="nil"/>
              <w:bottom w:val="nil"/>
              <w:right w:val="nil"/>
            </w:tcBorders>
            <w:shd w:val="clear" w:color="auto" w:fill="auto"/>
            <w:noWrap/>
            <w:vAlign w:val="bottom"/>
            <w:hideMark/>
          </w:tcPr>
          <w:p w14:paraId="00548DFD" w14:textId="77777777" w:rsidR="006F4FE7" w:rsidRPr="006F4FE7" w:rsidRDefault="006F4FE7" w:rsidP="006F4FE7">
            <w:pPr>
              <w:jc w:val="right"/>
              <w:rPr>
                <w:noProof w:val="0"/>
                <w:color w:val="000000"/>
                <w:sz w:val="20"/>
                <w:szCs w:val="20"/>
              </w:rPr>
            </w:pPr>
            <w:r w:rsidRPr="006F4FE7">
              <w:rPr>
                <w:noProof w:val="0"/>
                <w:color w:val="000000"/>
                <w:sz w:val="20"/>
                <w:szCs w:val="20"/>
              </w:rPr>
              <w:t>3.953,90</w:t>
            </w:r>
          </w:p>
        </w:tc>
        <w:tc>
          <w:tcPr>
            <w:tcW w:w="1266" w:type="dxa"/>
            <w:tcBorders>
              <w:top w:val="nil"/>
              <w:left w:val="nil"/>
              <w:bottom w:val="nil"/>
              <w:right w:val="nil"/>
            </w:tcBorders>
            <w:shd w:val="clear" w:color="auto" w:fill="auto"/>
            <w:noWrap/>
            <w:vAlign w:val="bottom"/>
            <w:hideMark/>
          </w:tcPr>
          <w:p w14:paraId="46D7D928" w14:textId="77777777" w:rsidR="006F4FE7" w:rsidRPr="006F4FE7" w:rsidRDefault="006F4FE7" w:rsidP="006F4FE7">
            <w:pPr>
              <w:jc w:val="right"/>
              <w:rPr>
                <w:noProof w:val="0"/>
                <w:color w:val="000000"/>
                <w:sz w:val="20"/>
                <w:szCs w:val="20"/>
              </w:rPr>
            </w:pPr>
            <w:r w:rsidRPr="006F4FE7">
              <w:rPr>
                <w:noProof w:val="0"/>
                <w:color w:val="000000"/>
                <w:sz w:val="20"/>
                <w:szCs w:val="20"/>
              </w:rPr>
              <w:t>24.150,00</w:t>
            </w:r>
          </w:p>
        </w:tc>
        <w:tc>
          <w:tcPr>
            <w:tcW w:w="1266" w:type="dxa"/>
            <w:tcBorders>
              <w:top w:val="nil"/>
              <w:left w:val="nil"/>
              <w:bottom w:val="nil"/>
              <w:right w:val="nil"/>
            </w:tcBorders>
            <w:shd w:val="clear" w:color="auto" w:fill="auto"/>
            <w:noWrap/>
            <w:vAlign w:val="bottom"/>
            <w:hideMark/>
          </w:tcPr>
          <w:p w14:paraId="61B2C0DA" w14:textId="77777777" w:rsidR="006F4FE7" w:rsidRPr="006F4FE7" w:rsidRDefault="006F4FE7" w:rsidP="006F4FE7">
            <w:pPr>
              <w:jc w:val="right"/>
              <w:rPr>
                <w:noProof w:val="0"/>
                <w:color w:val="000000"/>
                <w:sz w:val="20"/>
                <w:szCs w:val="20"/>
              </w:rPr>
            </w:pPr>
            <w:r w:rsidRPr="006F4FE7">
              <w:rPr>
                <w:noProof w:val="0"/>
                <w:color w:val="000000"/>
                <w:sz w:val="20"/>
                <w:szCs w:val="20"/>
              </w:rPr>
              <w:t>9.526,40</w:t>
            </w:r>
          </w:p>
        </w:tc>
        <w:tc>
          <w:tcPr>
            <w:tcW w:w="916" w:type="dxa"/>
            <w:tcBorders>
              <w:top w:val="nil"/>
              <w:left w:val="nil"/>
              <w:bottom w:val="nil"/>
              <w:right w:val="nil"/>
            </w:tcBorders>
            <w:shd w:val="clear" w:color="auto" w:fill="auto"/>
            <w:noWrap/>
            <w:vAlign w:val="bottom"/>
            <w:hideMark/>
          </w:tcPr>
          <w:p w14:paraId="219D53F2" w14:textId="77777777" w:rsidR="006F4FE7" w:rsidRPr="006F4FE7" w:rsidRDefault="006F4FE7" w:rsidP="006F4FE7">
            <w:pPr>
              <w:jc w:val="right"/>
              <w:rPr>
                <w:noProof w:val="0"/>
                <w:color w:val="000000"/>
                <w:sz w:val="20"/>
                <w:szCs w:val="20"/>
              </w:rPr>
            </w:pPr>
            <w:r w:rsidRPr="006F4FE7">
              <w:rPr>
                <w:noProof w:val="0"/>
                <w:color w:val="000000"/>
                <w:sz w:val="20"/>
                <w:szCs w:val="20"/>
              </w:rPr>
              <w:t>240,94</w:t>
            </w:r>
          </w:p>
        </w:tc>
        <w:tc>
          <w:tcPr>
            <w:tcW w:w="820" w:type="dxa"/>
            <w:tcBorders>
              <w:top w:val="nil"/>
              <w:left w:val="nil"/>
              <w:bottom w:val="nil"/>
              <w:right w:val="nil"/>
            </w:tcBorders>
            <w:shd w:val="clear" w:color="auto" w:fill="auto"/>
            <w:noWrap/>
            <w:vAlign w:val="bottom"/>
            <w:hideMark/>
          </w:tcPr>
          <w:p w14:paraId="2BAA4235" w14:textId="77777777" w:rsidR="006F4FE7" w:rsidRPr="006F4FE7" w:rsidRDefault="006F4FE7" w:rsidP="006F4FE7">
            <w:pPr>
              <w:jc w:val="right"/>
              <w:rPr>
                <w:noProof w:val="0"/>
                <w:color w:val="000000"/>
                <w:sz w:val="20"/>
                <w:szCs w:val="20"/>
              </w:rPr>
            </w:pPr>
            <w:r w:rsidRPr="006F4FE7">
              <w:rPr>
                <w:noProof w:val="0"/>
                <w:color w:val="000000"/>
                <w:sz w:val="20"/>
                <w:szCs w:val="20"/>
              </w:rPr>
              <w:t>39,45</w:t>
            </w:r>
          </w:p>
        </w:tc>
      </w:tr>
    </w:tbl>
    <w:p w14:paraId="19EA0D0C" w14:textId="3EEBF520" w:rsidR="00B12140" w:rsidRPr="0023026B" w:rsidRDefault="006F4FE7" w:rsidP="00B12140">
      <w:pPr>
        <w:jc w:val="center"/>
        <w:rPr>
          <w:b/>
          <w:bCs/>
          <w:color w:val="FF0000"/>
          <w:sz w:val="12"/>
          <w:szCs w:val="12"/>
        </w:rPr>
      </w:pPr>
      <w:r>
        <w:rPr>
          <w:b/>
          <w:bCs/>
          <w:color w:val="FF0000"/>
          <w:sz w:val="12"/>
          <w:szCs w:val="12"/>
        </w:rPr>
        <w:fldChar w:fldCharType="end"/>
      </w:r>
    </w:p>
    <w:p w14:paraId="2F97D4EF" w14:textId="75FAA2AF" w:rsidR="00653E24" w:rsidRPr="0023026B" w:rsidRDefault="00653E24" w:rsidP="00201F53">
      <w:pPr>
        <w:jc w:val="center"/>
        <w:rPr>
          <w:b/>
          <w:bCs/>
          <w:color w:val="FF0000"/>
          <w:sz w:val="12"/>
          <w:szCs w:val="12"/>
        </w:rPr>
      </w:pPr>
    </w:p>
    <w:p w14:paraId="52CA2F78" w14:textId="77777777" w:rsidR="006E53BA" w:rsidRPr="0023026B" w:rsidRDefault="006E53BA" w:rsidP="00B4568C">
      <w:pPr>
        <w:jc w:val="both"/>
        <w:rPr>
          <w:b/>
          <w:bCs/>
          <w:color w:val="FF0000"/>
        </w:rPr>
      </w:pPr>
    </w:p>
    <w:p w14:paraId="318BF16D" w14:textId="77777777" w:rsidR="005A6A7B" w:rsidRPr="003A6ACD" w:rsidRDefault="005A6A7B" w:rsidP="00653E24">
      <w:pPr>
        <w:pStyle w:val="Odlomakpopisa"/>
        <w:numPr>
          <w:ilvl w:val="0"/>
          <w:numId w:val="12"/>
        </w:numPr>
        <w:jc w:val="both"/>
        <w:rPr>
          <w:b/>
          <w:bCs/>
          <w:sz w:val="24"/>
          <w:szCs w:val="24"/>
        </w:rPr>
      </w:pPr>
      <w:r w:rsidRPr="003A6ACD">
        <w:rPr>
          <w:b/>
          <w:bCs/>
          <w:sz w:val="24"/>
          <w:szCs w:val="24"/>
        </w:rPr>
        <w:t>RAČUN FINANCIRANJA</w:t>
      </w:r>
    </w:p>
    <w:p w14:paraId="60B9AC7A" w14:textId="77777777" w:rsidR="00653E24" w:rsidRPr="003A6ACD" w:rsidRDefault="00653E24" w:rsidP="00653E24">
      <w:pPr>
        <w:jc w:val="both"/>
        <w:rPr>
          <w:b/>
          <w:bCs/>
        </w:rPr>
      </w:pPr>
    </w:p>
    <w:p w14:paraId="5F170CE9" w14:textId="76480F70" w:rsidR="00CF2B66" w:rsidRDefault="00653E24" w:rsidP="00FE006C">
      <w:pPr>
        <w:ind w:left="567"/>
        <w:jc w:val="both"/>
        <w:rPr>
          <w:rFonts w:ascii="Calibri" w:eastAsia="Calibri" w:hAnsi="Calibri"/>
          <w:noProof w:val="0"/>
          <w:sz w:val="20"/>
          <w:szCs w:val="20"/>
        </w:rPr>
      </w:pPr>
      <w:r w:rsidRPr="003A6ACD">
        <w:rPr>
          <w:b/>
          <w:bCs/>
        </w:rPr>
        <w:t>B.1. Račun financiranja prema ekonomskoj klasifikaciji</w:t>
      </w:r>
      <w:r w:rsidR="00CF2B66">
        <w:rPr>
          <w:color w:val="FF0000"/>
        </w:rPr>
        <w:fldChar w:fldCharType="begin"/>
      </w:r>
      <w:r w:rsidR="00CF2B66">
        <w:rPr>
          <w:color w:val="FF0000"/>
        </w:rPr>
        <w:instrText xml:space="preserve"> LINK Excel.Sheet.8 "https://vrsar-my.sharepoint.com/personal/ines_sepic_vrsar_hr/Documents/Dokumenti/RADNA%20mapa/PRORAČUN/Radno_IZVRŠENJE%20proračuna/IZVRŠENJE_2024_polugodišnje_radno/Ispis%20izvršenja%20proračuna%202024-06_radno-priprema..xls" "Račun financiranja prema ekonom!R12C1:R23C6" \a \f 4 \h </w:instrText>
      </w:r>
      <w:r w:rsidR="00D45076">
        <w:rPr>
          <w:color w:val="FF0000"/>
        </w:rPr>
        <w:instrText xml:space="preserve"> \* MERGEFORMAT </w:instrText>
      </w:r>
      <w:r w:rsidR="00CF2B66">
        <w:rPr>
          <w:color w:val="FF0000"/>
        </w:rPr>
        <w:fldChar w:fldCharType="separate"/>
      </w:r>
    </w:p>
    <w:p w14:paraId="67B3C0F0" w14:textId="1DDAD23F" w:rsidR="006A34C7" w:rsidRDefault="00CF2B66" w:rsidP="00201F53">
      <w:pPr>
        <w:jc w:val="center"/>
        <w:rPr>
          <w:rFonts w:ascii="Calibri" w:eastAsia="Calibri" w:hAnsi="Calibri"/>
          <w:noProof w:val="0"/>
          <w:sz w:val="20"/>
          <w:szCs w:val="20"/>
        </w:rPr>
      </w:pPr>
      <w:r>
        <w:rPr>
          <w:color w:val="FF0000"/>
        </w:rPr>
        <w:fldChar w:fldCharType="end"/>
      </w:r>
      <w:r w:rsidR="006A34C7">
        <w:rPr>
          <w:color w:val="FF0000"/>
        </w:rPr>
        <w:fldChar w:fldCharType="begin"/>
      </w:r>
      <w:r w:rsidR="006A34C7">
        <w:rPr>
          <w:color w:val="FF0000"/>
        </w:rPr>
        <w:instrText xml:space="preserve"> LINK Excel.Sheet.8 "https://vrsar-my.sharepoint.com/personal/ines_sepic_vrsar_hr/Documents/Dokumenti/RADNA%20mapa/PRORAČUN/Radno_IZVRŠENJE%20proračuna/IZVRŠENJE_2024_polugodišnje_radno/Ispis%20izvršenja%20proračuna%202024-06_radno-priprema-oporavljeno..xls" "Račun financiranja prema ekonom!R12C1:R23C6" \a \f 4 \h </w:instrText>
      </w:r>
      <w:r w:rsidR="006A34C7">
        <w:rPr>
          <w:color w:val="FF0000"/>
        </w:rPr>
        <w:fldChar w:fldCharType="separate"/>
      </w:r>
    </w:p>
    <w:tbl>
      <w:tblPr>
        <w:tblW w:w="13867" w:type="dxa"/>
        <w:jc w:val="center"/>
        <w:tblLook w:val="04A0" w:firstRow="1" w:lastRow="0" w:firstColumn="1" w:lastColumn="0" w:noHBand="0" w:noVBand="1"/>
      </w:tblPr>
      <w:tblGrid>
        <w:gridCol w:w="8222"/>
        <w:gridCol w:w="1417"/>
        <w:gridCol w:w="1276"/>
        <w:gridCol w:w="1276"/>
        <w:gridCol w:w="926"/>
        <w:gridCol w:w="750"/>
      </w:tblGrid>
      <w:tr w:rsidR="006A34C7" w:rsidRPr="006A34C7" w14:paraId="12E6455D" w14:textId="77777777" w:rsidTr="006A34C7">
        <w:trPr>
          <w:trHeight w:val="255"/>
          <w:jc w:val="center"/>
        </w:trPr>
        <w:tc>
          <w:tcPr>
            <w:tcW w:w="8222" w:type="dxa"/>
            <w:vMerge w:val="restart"/>
            <w:tcBorders>
              <w:top w:val="single" w:sz="4" w:space="0" w:color="auto"/>
              <w:left w:val="nil"/>
              <w:bottom w:val="single" w:sz="4" w:space="0" w:color="000000"/>
              <w:right w:val="nil"/>
            </w:tcBorders>
            <w:shd w:val="clear" w:color="auto" w:fill="auto"/>
            <w:noWrap/>
            <w:vAlign w:val="center"/>
            <w:hideMark/>
          </w:tcPr>
          <w:p w14:paraId="50F7A5EB" w14:textId="1807361D" w:rsidR="006A34C7" w:rsidRPr="006A34C7" w:rsidRDefault="006A34C7">
            <w:pPr>
              <w:jc w:val="center"/>
              <w:rPr>
                <w:noProof w:val="0"/>
                <w:sz w:val="20"/>
                <w:szCs w:val="20"/>
              </w:rPr>
            </w:pPr>
            <w:r w:rsidRPr="006A34C7">
              <w:rPr>
                <w:noProof w:val="0"/>
                <w:sz w:val="20"/>
                <w:szCs w:val="20"/>
              </w:rPr>
              <w:t>Brojčana oznaka i naziv primitaka / izdataka</w:t>
            </w:r>
          </w:p>
        </w:tc>
        <w:tc>
          <w:tcPr>
            <w:tcW w:w="1417" w:type="dxa"/>
            <w:tcBorders>
              <w:top w:val="single" w:sz="4" w:space="0" w:color="auto"/>
              <w:left w:val="nil"/>
              <w:bottom w:val="nil"/>
              <w:right w:val="nil"/>
            </w:tcBorders>
            <w:shd w:val="clear" w:color="auto" w:fill="auto"/>
            <w:noWrap/>
            <w:vAlign w:val="center"/>
            <w:hideMark/>
          </w:tcPr>
          <w:p w14:paraId="1C5D2674" w14:textId="77777777" w:rsidR="000C108D" w:rsidRDefault="000C108D" w:rsidP="000C108D">
            <w:pPr>
              <w:jc w:val="center"/>
              <w:rPr>
                <w:noProof w:val="0"/>
                <w:sz w:val="20"/>
                <w:szCs w:val="20"/>
              </w:rPr>
            </w:pPr>
            <w:r>
              <w:rPr>
                <w:noProof w:val="0"/>
                <w:sz w:val="20"/>
                <w:szCs w:val="20"/>
              </w:rPr>
              <w:t>Ostvarenje/</w:t>
            </w:r>
          </w:p>
          <w:p w14:paraId="47A516BE" w14:textId="3C98F347" w:rsidR="006A34C7" w:rsidRPr="006A34C7" w:rsidRDefault="000C108D" w:rsidP="000C108D">
            <w:pPr>
              <w:jc w:val="center"/>
              <w:rPr>
                <w:noProof w:val="0"/>
                <w:sz w:val="20"/>
                <w:szCs w:val="20"/>
              </w:rPr>
            </w:pPr>
            <w:r w:rsidRPr="00620218">
              <w:rPr>
                <w:noProof w:val="0"/>
                <w:sz w:val="20"/>
                <w:szCs w:val="20"/>
              </w:rPr>
              <w:t>Izvršenje</w:t>
            </w:r>
          </w:p>
        </w:tc>
        <w:tc>
          <w:tcPr>
            <w:tcW w:w="1276" w:type="dxa"/>
            <w:tcBorders>
              <w:top w:val="single" w:sz="4" w:space="0" w:color="auto"/>
              <w:left w:val="nil"/>
              <w:bottom w:val="nil"/>
              <w:right w:val="nil"/>
            </w:tcBorders>
            <w:shd w:val="clear" w:color="auto" w:fill="auto"/>
            <w:noWrap/>
            <w:vAlign w:val="center"/>
            <w:hideMark/>
          </w:tcPr>
          <w:p w14:paraId="23663FDB" w14:textId="77777777" w:rsidR="006A34C7" w:rsidRPr="006A34C7" w:rsidRDefault="006A34C7" w:rsidP="006A34C7">
            <w:pPr>
              <w:jc w:val="center"/>
              <w:rPr>
                <w:noProof w:val="0"/>
                <w:sz w:val="20"/>
                <w:szCs w:val="20"/>
              </w:rPr>
            </w:pPr>
            <w:r w:rsidRPr="006A34C7">
              <w:rPr>
                <w:noProof w:val="0"/>
                <w:sz w:val="20"/>
                <w:szCs w:val="20"/>
              </w:rPr>
              <w:t>Izvorni plan</w:t>
            </w:r>
          </w:p>
        </w:tc>
        <w:tc>
          <w:tcPr>
            <w:tcW w:w="1276" w:type="dxa"/>
            <w:tcBorders>
              <w:top w:val="single" w:sz="4" w:space="0" w:color="auto"/>
              <w:left w:val="nil"/>
              <w:bottom w:val="nil"/>
              <w:right w:val="nil"/>
            </w:tcBorders>
            <w:shd w:val="clear" w:color="auto" w:fill="auto"/>
            <w:noWrap/>
            <w:vAlign w:val="center"/>
            <w:hideMark/>
          </w:tcPr>
          <w:p w14:paraId="22A9CD9A" w14:textId="77777777" w:rsidR="000C108D" w:rsidRDefault="000C108D" w:rsidP="000C108D">
            <w:pPr>
              <w:jc w:val="center"/>
              <w:rPr>
                <w:noProof w:val="0"/>
                <w:sz w:val="20"/>
                <w:szCs w:val="20"/>
              </w:rPr>
            </w:pPr>
            <w:r>
              <w:rPr>
                <w:noProof w:val="0"/>
                <w:sz w:val="20"/>
                <w:szCs w:val="20"/>
              </w:rPr>
              <w:t>Ostvarenje/</w:t>
            </w:r>
          </w:p>
          <w:p w14:paraId="24AC7D51" w14:textId="67415433" w:rsidR="006A34C7" w:rsidRPr="006A34C7" w:rsidRDefault="000C108D" w:rsidP="000C108D">
            <w:pPr>
              <w:jc w:val="center"/>
              <w:rPr>
                <w:noProof w:val="0"/>
                <w:sz w:val="20"/>
                <w:szCs w:val="20"/>
              </w:rPr>
            </w:pPr>
            <w:r w:rsidRPr="00620218">
              <w:rPr>
                <w:noProof w:val="0"/>
                <w:sz w:val="20"/>
                <w:szCs w:val="20"/>
              </w:rPr>
              <w:t>Izvršenje</w:t>
            </w:r>
          </w:p>
        </w:tc>
        <w:tc>
          <w:tcPr>
            <w:tcW w:w="926" w:type="dxa"/>
            <w:vMerge w:val="restart"/>
            <w:tcBorders>
              <w:top w:val="single" w:sz="4" w:space="0" w:color="auto"/>
              <w:left w:val="nil"/>
              <w:bottom w:val="single" w:sz="4" w:space="0" w:color="000000"/>
              <w:right w:val="nil"/>
            </w:tcBorders>
            <w:shd w:val="clear" w:color="auto" w:fill="auto"/>
            <w:noWrap/>
            <w:vAlign w:val="center"/>
            <w:hideMark/>
          </w:tcPr>
          <w:p w14:paraId="08504E37" w14:textId="77777777" w:rsidR="006A34C7" w:rsidRPr="006A34C7" w:rsidRDefault="006A34C7" w:rsidP="006A34C7">
            <w:pPr>
              <w:jc w:val="center"/>
              <w:rPr>
                <w:noProof w:val="0"/>
                <w:sz w:val="20"/>
                <w:szCs w:val="20"/>
              </w:rPr>
            </w:pPr>
            <w:r w:rsidRPr="006A34C7">
              <w:rPr>
                <w:noProof w:val="0"/>
                <w:sz w:val="20"/>
                <w:szCs w:val="20"/>
              </w:rPr>
              <w:t xml:space="preserve">Indeks  </w:t>
            </w:r>
          </w:p>
        </w:tc>
        <w:tc>
          <w:tcPr>
            <w:tcW w:w="750" w:type="dxa"/>
            <w:vMerge w:val="restart"/>
            <w:tcBorders>
              <w:top w:val="single" w:sz="4" w:space="0" w:color="auto"/>
              <w:left w:val="nil"/>
              <w:bottom w:val="single" w:sz="4" w:space="0" w:color="000000"/>
              <w:right w:val="nil"/>
            </w:tcBorders>
            <w:shd w:val="clear" w:color="auto" w:fill="auto"/>
            <w:noWrap/>
            <w:vAlign w:val="center"/>
            <w:hideMark/>
          </w:tcPr>
          <w:p w14:paraId="0BD559E4" w14:textId="77777777" w:rsidR="006A34C7" w:rsidRPr="006A34C7" w:rsidRDefault="006A34C7" w:rsidP="006A34C7">
            <w:pPr>
              <w:jc w:val="center"/>
              <w:rPr>
                <w:noProof w:val="0"/>
                <w:sz w:val="20"/>
                <w:szCs w:val="20"/>
              </w:rPr>
            </w:pPr>
            <w:r w:rsidRPr="006A34C7">
              <w:rPr>
                <w:noProof w:val="0"/>
                <w:sz w:val="20"/>
                <w:szCs w:val="20"/>
              </w:rPr>
              <w:t>Indeks</w:t>
            </w:r>
          </w:p>
        </w:tc>
      </w:tr>
      <w:tr w:rsidR="006A34C7" w:rsidRPr="006A34C7" w14:paraId="3F693F46" w14:textId="77777777" w:rsidTr="006A34C7">
        <w:trPr>
          <w:trHeight w:val="255"/>
          <w:jc w:val="center"/>
        </w:trPr>
        <w:tc>
          <w:tcPr>
            <w:tcW w:w="8222" w:type="dxa"/>
            <w:vMerge/>
            <w:tcBorders>
              <w:top w:val="single" w:sz="4" w:space="0" w:color="auto"/>
              <w:left w:val="nil"/>
              <w:bottom w:val="single" w:sz="4" w:space="0" w:color="000000"/>
              <w:right w:val="nil"/>
            </w:tcBorders>
            <w:vAlign w:val="center"/>
            <w:hideMark/>
          </w:tcPr>
          <w:p w14:paraId="26FFC9D8" w14:textId="77777777" w:rsidR="006A34C7" w:rsidRPr="006A34C7" w:rsidRDefault="006A34C7" w:rsidP="006A34C7">
            <w:pPr>
              <w:rPr>
                <w:noProof w:val="0"/>
                <w:sz w:val="20"/>
                <w:szCs w:val="20"/>
              </w:rPr>
            </w:pPr>
          </w:p>
        </w:tc>
        <w:tc>
          <w:tcPr>
            <w:tcW w:w="1417" w:type="dxa"/>
            <w:tcBorders>
              <w:top w:val="nil"/>
              <w:left w:val="nil"/>
              <w:bottom w:val="single" w:sz="4" w:space="0" w:color="auto"/>
              <w:right w:val="nil"/>
            </w:tcBorders>
            <w:shd w:val="clear" w:color="auto" w:fill="auto"/>
            <w:noWrap/>
            <w:vAlign w:val="center"/>
            <w:hideMark/>
          </w:tcPr>
          <w:p w14:paraId="3DEF1AC4" w14:textId="77777777" w:rsidR="006A34C7" w:rsidRPr="006A34C7" w:rsidRDefault="006A34C7" w:rsidP="006A34C7">
            <w:pPr>
              <w:jc w:val="center"/>
              <w:rPr>
                <w:noProof w:val="0"/>
                <w:sz w:val="20"/>
                <w:szCs w:val="20"/>
              </w:rPr>
            </w:pPr>
            <w:r w:rsidRPr="006A34C7">
              <w:rPr>
                <w:noProof w:val="0"/>
                <w:sz w:val="20"/>
                <w:szCs w:val="20"/>
              </w:rPr>
              <w:t>01-06/2023</w:t>
            </w:r>
          </w:p>
        </w:tc>
        <w:tc>
          <w:tcPr>
            <w:tcW w:w="1276" w:type="dxa"/>
            <w:tcBorders>
              <w:top w:val="nil"/>
              <w:left w:val="nil"/>
              <w:bottom w:val="single" w:sz="4" w:space="0" w:color="auto"/>
              <w:right w:val="nil"/>
            </w:tcBorders>
            <w:shd w:val="clear" w:color="auto" w:fill="auto"/>
            <w:noWrap/>
            <w:vAlign w:val="center"/>
            <w:hideMark/>
          </w:tcPr>
          <w:p w14:paraId="18E2ACFE" w14:textId="77777777" w:rsidR="006A34C7" w:rsidRPr="006A34C7" w:rsidRDefault="006A34C7" w:rsidP="006A34C7">
            <w:pPr>
              <w:jc w:val="center"/>
              <w:rPr>
                <w:noProof w:val="0"/>
                <w:sz w:val="20"/>
                <w:szCs w:val="20"/>
              </w:rPr>
            </w:pPr>
            <w:r w:rsidRPr="006A34C7">
              <w:rPr>
                <w:noProof w:val="0"/>
                <w:sz w:val="20"/>
                <w:szCs w:val="20"/>
              </w:rPr>
              <w:t>01-12/2024</w:t>
            </w:r>
          </w:p>
        </w:tc>
        <w:tc>
          <w:tcPr>
            <w:tcW w:w="1276" w:type="dxa"/>
            <w:tcBorders>
              <w:top w:val="nil"/>
              <w:left w:val="nil"/>
              <w:bottom w:val="single" w:sz="4" w:space="0" w:color="auto"/>
              <w:right w:val="nil"/>
            </w:tcBorders>
            <w:shd w:val="clear" w:color="auto" w:fill="auto"/>
            <w:noWrap/>
            <w:vAlign w:val="center"/>
            <w:hideMark/>
          </w:tcPr>
          <w:p w14:paraId="4B13534E" w14:textId="77777777" w:rsidR="006A34C7" w:rsidRPr="006A34C7" w:rsidRDefault="006A34C7" w:rsidP="006A34C7">
            <w:pPr>
              <w:jc w:val="center"/>
              <w:rPr>
                <w:noProof w:val="0"/>
                <w:sz w:val="20"/>
                <w:szCs w:val="20"/>
              </w:rPr>
            </w:pPr>
            <w:r w:rsidRPr="006A34C7">
              <w:rPr>
                <w:noProof w:val="0"/>
                <w:sz w:val="20"/>
                <w:szCs w:val="20"/>
              </w:rPr>
              <w:t>01-06/2024</w:t>
            </w:r>
          </w:p>
        </w:tc>
        <w:tc>
          <w:tcPr>
            <w:tcW w:w="926" w:type="dxa"/>
            <w:vMerge/>
            <w:tcBorders>
              <w:top w:val="single" w:sz="4" w:space="0" w:color="auto"/>
              <w:left w:val="nil"/>
              <w:bottom w:val="single" w:sz="4" w:space="0" w:color="000000"/>
              <w:right w:val="nil"/>
            </w:tcBorders>
            <w:vAlign w:val="center"/>
            <w:hideMark/>
          </w:tcPr>
          <w:p w14:paraId="3F6FB8AB" w14:textId="77777777" w:rsidR="006A34C7" w:rsidRPr="006A34C7" w:rsidRDefault="006A34C7" w:rsidP="006A34C7">
            <w:pPr>
              <w:rPr>
                <w:noProof w:val="0"/>
                <w:sz w:val="20"/>
                <w:szCs w:val="20"/>
              </w:rPr>
            </w:pPr>
          </w:p>
        </w:tc>
        <w:tc>
          <w:tcPr>
            <w:tcW w:w="750" w:type="dxa"/>
            <w:vMerge/>
            <w:tcBorders>
              <w:top w:val="single" w:sz="4" w:space="0" w:color="auto"/>
              <w:left w:val="nil"/>
              <w:bottom w:val="single" w:sz="4" w:space="0" w:color="000000"/>
              <w:right w:val="nil"/>
            </w:tcBorders>
            <w:vAlign w:val="center"/>
            <w:hideMark/>
          </w:tcPr>
          <w:p w14:paraId="3C0C5016" w14:textId="77777777" w:rsidR="006A34C7" w:rsidRPr="006A34C7" w:rsidRDefault="006A34C7" w:rsidP="006A34C7">
            <w:pPr>
              <w:rPr>
                <w:noProof w:val="0"/>
                <w:sz w:val="20"/>
                <w:szCs w:val="20"/>
              </w:rPr>
            </w:pPr>
          </w:p>
        </w:tc>
      </w:tr>
      <w:tr w:rsidR="006A34C7" w:rsidRPr="006A34C7" w14:paraId="7E656F30" w14:textId="77777777" w:rsidTr="006A34C7">
        <w:trPr>
          <w:trHeight w:val="225"/>
          <w:jc w:val="center"/>
        </w:trPr>
        <w:tc>
          <w:tcPr>
            <w:tcW w:w="8222" w:type="dxa"/>
            <w:tcBorders>
              <w:top w:val="nil"/>
              <w:left w:val="nil"/>
              <w:bottom w:val="single" w:sz="4" w:space="0" w:color="auto"/>
              <w:right w:val="nil"/>
            </w:tcBorders>
            <w:shd w:val="clear" w:color="auto" w:fill="auto"/>
            <w:noWrap/>
            <w:vAlign w:val="center"/>
            <w:hideMark/>
          </w:tcPr>
          <w:p w14:paraId="43AD2DC1" w14:textId="77777777" w:rsidR="006A34C7" w:rsidRPr="006A34C7" w:rsidRDefault="006A34C7" w:rsidP="006A34C7">
            <w:pPr>
              <w:jc w:val="center"/>
              <w:rPr>
                <w:noProof w:val="0"/>
                <w:sz w:val="16"/>
                <w:szCs w:val="16"/>
              </w:rPr>
            </w:pPr>
            <w:r w:rsidRPr="006A34C7">
              <w:rPr>
                <w:noProof w:val="0"/>
                <w:sz w:val="16"/>
                <w:szCs w:val="16"/>
              </w:rPr>
              <w:t>1</w:t>
            </w:r>
          </w:p>
        </w:tc>
        <w:tc>
          <w:tcPr>
            <w:tcW w:w="1417" w:type="dxa"/>
            <w:tcBorders>
              <w:top w:val="nil"/>
              <w:left w:val="nil"/>
              <w:bottom w:val="single" w:sz="4" w:space="0" w:color="auto"/>
              <w:right w:val="nil"/>
            </w:tcBorders>
            <w:shd w:val="clear" w:color="auto" w:fill="auto"/>
            <w:noWrap/>
            <w:vAlign w:val="center"/>
            <w:hideMark/>
          </w:tcPr>
          <w:p w14:paraId="65C13055" w14:textId="77777777" w:rsidR="006A34C7" w:rsidRPr="006A34C7" w:rsidRDefault="006A34C7" w:rsidP="006A34C7">
            <w:pPr>
              <w:jc w:val="center"/>
              <w:rPr>
                <w:noProof w:val="0"/>
                <w:sz w:val="16"/>
                <w:szCs w:val="16"/>
              </w:rPr>
            </w:pPr>
            <w:r w:rsidRPr="006A34C7">
              <w:rPr>
                <w:noProof w:val="0"/>
                <w:sz w:val="16"/>
                <w:szCs w:val="16"/>
              </w:rPr>
              <w:t>2</w:t>
            </w:r>
          </w:p>
        </w:tc>
        <w:tc>
          <w:tcPr>
            <w:tcW w:w="1276" w:type="dxa"/>
            <w:tcBorders>
              <w:top w:val="nil"/>
              <w:left w:val="nil"/>
              <w:bottom w:val="single" w:sz="4" w:space="0" w:color="auto"/>
              <w:right w:val="nil"/>
            </w:tcBorders>
            <w:shd w:val="clear" w:color="auto" w:fill="auto"/>
            <w:noWrap/>
            <w:vAlign w:val="center"/>
            <w:hideMark/>
          </w:tcPr>
          <w:p w14:paraId="3F682A4F" w14:textId="77777777" w:rsidR="006A34C7" w:rsidRPr="006A34C7" w:rsidRDefault="006A34C7" w:rsidP="006A34C7">
            <w:pPr>
              <w:jc w:val="center"/>
              <w:rPr>
                <w:noProof w:val="0"/>
                <w:sz w:val="16"/>
                <w:szCs w:val="16"/>
              </w:rPr>
            </w:pPr>
            <w:r w:rsidRPr="006A34C7">
              <w:rPr>
                <w:noProof w:val="0"/>
                <w:sz w:val="16"/>
                <w:szCs w:val="16"/>
              </w:rPr>
              <w:t>3</w:t>
            </w:r>
          </w:p>
        </w:tc>
        <w:tc>
          <w:tcPr>
            <w:tcW w:w="1276" w:type="dxa"/>
            <w:tcBorders>
              <w:top w:val="nil"/>
              <w:left w:val="nil"/>
              <w:bottom w:val="single" w:sz="4" w:space="0" w:color="auto"/>
              <w:right w:val="nil"/>
            </w:tcBorders>
            <w:shd w:val="clear" w:color="auto" w:fill="auto"/>
            <w:noWrap/>
            <w:vAlign w:val="center"/>
            <w:hideMark/>
          </w:tcPr>
          <w:p w14:paraId="1A2BF517" w14:textId="77777777" w:rsidR="006A34C7" w:rsidRPr="006A34C7" w:rsidRDefault="006A34C7" w:rsidP="006A34C7">
            <w:pPr>
              <w:jc w:val="center"/>
              <w:rPr>
                <w:noProof w:val="0"/>
                <w:sz w:val="16"/>
                <w:szCs w:val="16"/>
              </w:rPr>
            </w:pPr>
            <w:r w:rsidRPr="006A34C7">
              <w:rPr>
                <w:noProof w:val="0"/>
                <w:sz w:val="16"/>
                <w:szCs w:val="16"/>
              </w:rPr>
              <w:t>4</w:t>
            </w:r>
          </w:p>
        </w:tc>
        <w:tc>
          <w:tcPr>
            <w:tcW w:w="926" w:type="dxa"/>
            <w:tcBorders>
              <w:top w:val="nil"/>
              <w:left w:val="nil"/>
              <w:bottom w:val="single" w:sz="4" w:space="0" w:color="auto"/>
              <w:right w:val="nil"/>
            </w:tcBorders>
            <w:shd w:val="clear" w:color="auto" w:fill="auto"/>
            <w:noWrap/>
            <w:vAlign w:val="center"/>
            <w:hideMark/>
          </w:tcPr>
          <w:p w14:paraId="23662569" w14:textId="77777777" w:rsidR="006A34C7" w:rsidRPr="006A34C7" w:rsidRDefault="006A34C7" w:rsidP="006A34C7">
            <w:pPr>
              <w:jc w:val="center"/>
              <w:rPr>
                <w:noProof w:val="0"/>
                <w:sz w:val="16"/>
                <w:szCs w:val="16"/>
              </w:rPr>
            </w:pPr>
            <w:r w:rsidRPr="006A34C7">
              <w:rPr>
                <w:noProof w:val="0"/>
                <w:sz w:val="16"/>
                <w:szCs w:val="16"/>
              </w:rPr>
              <w:t>5=4/2</w:t>
            </w:r>
          </w:p>
        </w:tc>
        <w:tc>
          <w:tcPr>
            <w:tcW w:w="750" w:type="dxa"/>
            <w:tcBorders>
              <w:top w:val="nil"/>
              <w:left w:val="nil"/>
              <w:bottom w:val="single" w:sz="4" w:space="0" w:color="auto"/>
              <w:right w:val="nil"/>
            </w:tcBorders>
            <w:shd w:val="clear" w:color="auto" w:fill="auto"/>
            <w:noWrap/>
            <w:vAlign w:val="center"/>
            <w:hideMark/>
          </w:tcPr>
          <w:p w14:paraId="20B5ED83" w14:textId="77777777" w:rsidR="006A34C7" w:rsidRPr="006A34C7" w:rsidRDefault="006A34C7" w:rsidP="006A34C7">
            <w:pPr>
              <w:jc w:val="center"/>
              <w:rPr>
                <w:noProof w:val="0"/>
                <w:sz w:val="16"/>
                <w:szCs w:val="16"/>
              </w:rPr>
            </w:pPr>
            <w:r w:rsidRPr="006A34C7">
              <w:rPr>
                <w:noProof w:val="0"/>
                <w:sz w:val="16"/>
                <w:szCs w:val="16"/>
              </w:rPr>
              <w:t>6=4/3</w:t>
            </w:r>
          </w:p>
        </w:tc>
      </w:tr>
      <w:tr w:rsidR="006A34C7" w:rsidRPr="006A34C7" w14:paraId="750AD88D" w14:textId="77777777" w:rsidTr="006A34C7">
        <w:trPr>
          <w:trHeight w:val="255"/>
          <w:jc w:val="center"/>
        </w:trPr>
        <w:tc>
          <w:tcPr>
            <w:tcW w:w="8222" w:type="dxa"/>
            <w:tcBorders>
              <w:top w:val="nil"/>
              <w:left w:val="nil"/>
              <w:bottom w:val="nil"/>
              <w:right w:val="nil"/>
            </w:tcBorders>
            <w:shd w:val="clear" w:color="000000" w:fill="D9E1F2"/>
            <w:noWrap/>
            <w:vAlign w:val="bottom"/>
            <w:hideMark/>
          </w:tcPr>
          <w:p w14:paraId="146771E9" w14:textId="77777777" w:rsidR="006A34C7" w:rsidRPr="006A34C7" w:rsidRDefault="006A34C7" w:rsidP="006A34C7">
            <w:pPr>
              <w:rPr>
                <w:b/>
                <w:bCs/>
                <w:noProof w:val="0"/>
                <w:sz w:val="20"/>
                <w:szCs w:val="20"/>
              </w:rPr>
            </w:pPr>
            <w:r w:rsidRPr="006A34C7">
              <w:rPr>
                <w:b/>
                <w:bCs/>
                <w:noProof w:val="0"/>
                <w:sz w:val="20"/>
                <w:szCs w:val="20"/>
              </w:rPr>
              <w:t>8 Primici od financijske imovine i zaduživanja</w:t>
            </w:r>
          </w:p>
        </w:tc>
        <w:tc>
          <w:tcPr>
            <w:tcW w:w="1417" w:type="dxa"/>
            <w:tcBorders>
              <w:top w:val="nil"/>
              <w:left w:val="nil"/>
              <w:bottom w:val="nil"/>
              <w:right w:val="nil"/>
            </w:tcBorders>
            <w:shd w:val="clear" w:color="000000" w:fill="D9E1F2"/>
            <w:noWrap/>
            <w:vAlign w:val="bottom"/>
            <w:hideMark/>
          </w:tcPr>
          <w:p w14:paraId="5F89B9A8" w14:textId="77777777" w:rsidR="006A34C7" w:rsidRPr="006A34C7" w:rsidRDefault="006A34C7" w:rsidP="006A34C7">
            <w:pPr>
              <w:jc w:val="right"/>
              <w:rPr>
                <w:b/>
                <w:bCs/>
                <w:noProof w:val="0"/>
                <w:sz w:val="20"/>
                <w:szCs w:val="20"/>
              </w:rPr>
            </w:pPr>
            <w:r w:rsidRPr="006A34C7">
              <w:rPr>
                <w:b/>
                <w:bCs/>
                <w:noProof w:val="0"/>
                <w:sz w:val="20"/>
                <w:szCs w:val="20"/>
              </w:rPr>
              <w:t>0,00</w:t>
            </w:r>
          </w:p>
        </w:tc>
        <w:tc>
          <w:tcPr>
            <w:tcW w:w="1276" w:type="dxa"/>
            <w:tcBorders>
              <w:top w:val="nil"/>
              <w:left w:val="nil"/>
              <w:bottom w:val="nil"/>
              <w:right w:val="nil"/>
            </w:tcBorders>
            <w:shd w:val="clear" w:color="000000" w:fill="D9E1F2"/>
            <w:noWrap/>
            <w:vAlign w:val="bottom"/>
            <w:hideMark/>
          </w:tcPr>
          <w:p w14:paraId="41A43CD8" w14:textId="77777777" w:rsidR="006A34C7" w:rsidRPr="006A34C7" w:rsidRDefault="006A34C7" w:rsidP="006A34C7">
            <w:pPr>
              <w:jc w:val="right"/>
              <w:rPr>
                <w:b/>
                <w:bCs/>
                <w:noProof w:val="0"/>
                <w:sz w:val="20"/>
                <w:szCs w:val="20"/>
              </w:rPr>
            </w:pPr>
            <w:r w:rsidRPr="006A34C7">
              <w:rPr>
                <w:b/>
                <w:bCs/>
                <w:noProof w:val="0"/>
                <w:sz w:val="20"/>
                <w:szCs w:val="20"/>
              </w:rPr>
              <w:t>0,00</w:t>
            </w:r>
          </w:p>
        </w:tc>
        <w:tc>
          <w:tcPr>
            <w:tcW w:w="1276" w:type="dxa"/>
            <w:tcBorders>
              <w:top w:val="nil"/>
              <w:left w:val="nil"/>
              <w:bottom w:val="nil"/>
              <w:right w:val="nil"/>
            </w:tcBorders>
            <w:shd w:val="clear" w:color="000000" w:fill="D9E1F2"/>
            <w:noWrap/>
            <w:vAlign w:val="bottom"/>
            <w:hideMark/>
          </w:tcPr>
          <w:p w14:paraId="54BF0A00" w14:textId="77777777" w:rsidR="006A34C7" w:rsidRPr="006A34C7" w:rsidRDefault="006A34C7" w:rsidP="006A34C7">
            <w:pPr>
              <w:jc w:val="right"/>
              <w:rPr>
                <w:b/>
                <w:bCs/>
                <w:noProof w:val="0"/>
                <w:sz w:val="20"/>
                <w:szCs w:val="20"/>
              </w:rPr>
            </w:pPr>
            <w:r w:rsidRPr="006A34C7">
              <w:rPr>
                <w:b/>
                <w:bCs/>
                <w:noProof w:val="0"/>
                <w:sz w:val="20"/>
                <w:szCs w:val="20"/>
              </w:rPr>
              <w:t>963.115,00</w:t>
            </w:r>
          </w:p>
        </w:tc>
        <w:tc>
          <w:tcPr>
            <w:tcW w:w="926" w:type="dxa"/>
            <w:tcBorders>
              <w:top w:val="nil"/>
              <w:left w:val="nil"/>
              <w:bottom w:val="nil"/>
              <w:right w:val="nil"/>
            </w:tcBorders>
            <w:shd w:val="clear" w:color="000000" w:fill="D9E1F2"/>
            <w:noWrap/>
            <w:vAlign w:val="bottom"/>
            <w:hideMark/>
          </w:tcPr>
          <w:p w14:paraId="3FEF928B" w14:textId="77777777" w:rsidR="006A34C7" w:rsidRPr="006A34C7" w:rsidRDefault="006A34C7" w:rsidP="006A34C7">
            <w:pPr>
              <w:jc w:val="right"/>
              <w:rPr>
                <w:b/>
                <w:bCs/>
                <w:noProof w:val="0"/>
                <w:sz w:val="20"/>
                <w:szCs w:val="20"/>
              </w:rPr>
            </w:pPr>
            <w:r w:rsidRPr="006A34C7">
              <w:rPr>
                <w:b/>
                <w:bCs/>
                <w:noProof w:val="0"/>
                <w:sz w:val="20"/>
                <w:szCs w:val="20"/>
              </w:rPr>
              <w:t>-</w:t>
            </w:r>
          </w:p>
        </w:tc>
        <w:tc>
          <w:tcPr>
            <w:tcW w:w="750" w:type="dxa"/>
            <w:tcBorders>
              <w:top w:val="nil"/>
              <w:left w:val="nil"/>
              <w:bottom w:val="nil"/>
              <w:right w:val="nil"/>
            </w:tcBorders>
            <w:shd w:val="clear" w:color="000000" w:fill="D9E1F2"/>
            <w:noWrap/>
            <w:vAlign w:val="bottom"/>
            <w:hideMark/>
          </w:tcPr>
          <w:p w14:paraId="64D5B197" w14:textId="77777777" w:rsidR="006A34C7" w:rsidRPr="006A34C7" w:rsidRDefault="006A34C7" w:rsidP="006A34C7">
            <w:pPr>
              <w:jc w:val="right"/>
              <w:rPr>
                <w:b/>
                <w:bCs/>
                <w:noProof w:val="0"/>
                <w:sz w:val="20"/>
                <w:szCs w:val="20"/>
              </w:rPr>
            </w:pPr>
            <w:r w:rsidRPr="006A34C7">
              <w:rPr>
                <w:b/>
                <w:bCs/>
                <w:noProof w:val="0"/>
                <w:sz w:val="20"/>
                <w:szCs w:val="20"/>
              </w:rPr>
              <w:t>-</w:t>
            </w:r>
          </w:p>
        </w:tc>
      </w:tr>
      <w:tr w:rsidR="006A34C7" w:rsidRPr="006A34C7" w14:paraId="639FBB9C"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3C228C3D" w14:textId="77777777" w:rsidR="006A34C7" w:rsidRPr="006A34C7" w:rsidRDefault="006A34C7" w:rsidP="006A34C7">
            <w:pPr>
              <w:rPr>
                <w:b/>
                <w:bCs/>
                <w:noProof w:val="0"/>
                <w:sz w:val="20"/>
                <w:szCs w:val="20"/>
              </w:rPr>
            </w:pPr>
            <w:r w:rsidRPr="006A34C7">
              <w:rPr>
                <w:b/>
                <w:bCs/>
                <w:noProof w:val="0"/>
                <w:sz w:val="20"/>
                <w:szCs w:val="20"/>
              </w:rPr>
              <w:t>81 Primljeni povrati glavnica danih zajmova i depozita</w:t>
            </w:r>
          </w:p>
        </w:tc>
        <w:tc>
          <w:tcPr>
            <w:tcW w:w="1417" w:type="dxa"/>
            <w:tcBorders>
              <w:top w:val="nil"/>
              <w:left w:val="nil"/>
              <w:bottom w:val="nil"/>
              <w:right w:val="nil"/>
            </w:tcBorders>
            <w:shd w:val="clear" w:color="auto" w:fill="auto"/>
            <w:noWrap/>
            <w:vAlign w:val="bottom"/>
            <w:hideMark/>
          </w:tcPr>
          <w:p w14:paraId="146AD31C" w14:textId="77777777" w:rsidR="006A34C7" w:rsidRPr="006A34C7" w:rsidRDefault="006A34C7" w:rsidP="006A34C7">
            <w:pPr>
              <w:jc w:val="right"/>
              <w:rPr>
                <w:b/>
                <w:bCs/>
                <w:noProof w:val="0"/>
                <w:sz w:val="20"/>
                <w:szCs w:val="20"/>
              </w:rPr>
            </w:pPr>
            <w:r w:rsidRPr="006A34C7">
              <w:rPr>
                <w:b/>
                <w:bCs/>
                <w:noProof w:val="0"/>
                <w:sz w:val="20"/>
                <w:szCs w:val="20"/>
              </w:rPr>
              <w:t>0,00</w:t>
            </w:r>
          </w:p>
        </w:tc>
        <w:tc>
          <w:tcPr>
            <w:tcW w:w="1276" w:type="dxa"/>
            <w:tcBorders>
              <w:top w:val="nil"/>
              <w:left w:val="nil"/>
              <w:bottom w:val="nil"/>
              <w:right w:val="nil"/>
            </w:tcBorders>
            <w:shd w:val="clear" w:color="auto" w:fill="auto"/>
            <w:noWrap/>
            <w:vAlign w:val="bottom"/>
            <w:hideMark/>
          </w:tcPr>
          <w:p w14:paraId="61318F91" w14:textId="77777777" w:rsidR="006A34C7" w:rsidRPr="006A34C7" w:rsidRDefault="006A34C7" w:rsidP="006A34C7">
            <w:pPr>
              <w:jc w:val="right"/>
              <w:rPr>
                <w:b/>
                <w:bCs/>
                <w:noProof w:val="0"/>
                <w:sz w:val="20"/>
                <w:szCs w:val="20"/>
              </w:rPr>
            </w:pPr>
            <w:r w:rsidRPr="006A34C7">
              <w:rPr>
                <w:b/>
                <w:bCs/>
                <w:noProof w:val="0"/>
                <w:sz w:val="20"/>
                <w:szCs w:val="20"/>
              </w:rPr>
              <w:t>0,00</w:t>
            </w:r>
          </w:p>
        </w:tc>
        <w:tc>
          <w:tcPr>
            <w:tcW w:w="1276" w:type="dxa"/>
            <w:tcBorders>
              <w:top w:val="nil"/>
              <w:left w:val="nil"/>
              <w:bottom w:val="nil"/>
              <w:right w:val="nil"/>
            </w:tcBorders>
            <w:shd w:val="clear" w:color="auto" w:fill="auto"/>
            <w:noWrap/>
            <w:vAlign w:val="bottom"/>
            <w:hideMark/>
          </w:tcPr>
          <w:p w14:paraId="455DA8EF" w14:textId="77777777" w:rsidR="006A34C7" w:rsidRPr="006A34C7" w:rsidRDefault="006A34C7" w:rsidP="006A34C7">
            <w:pPr>
              <w:jc w:val="right"/>
              <w:rPr>
                <w:b/>
                <w:bCs/>
                <w:noProof w:val="0"/>
                <w:sz w:val="20"/>
                <w:szCs w:val="20"/>
              </w:rPr>
            </w:pPr>
            <w:r w:rsidRPr="006A34C7">
              <w:rPr>
                <w:b/>
                <w:bCs/>
                <w:noProof w:val="0"/>
                <w:sz w:val="20"/>
                <w:szCs w:val="20"/>
              </w:rPr>
              <w:t>963.115,00</w:t>
            </w:r>
          </w:p>
        </w:tc>
        <w:tc>
          <w:tcPr>
            <w:tcW w:w="926" w:type="dxa"/>
            <w:tcBorders>
              <w:top w:val="nil"/>
              <w:left w:val="nil"/>
              <w:bottom w:val="nil"/>
              <w:right w:val="nil"/>
            </w:tcBorders>
            <w:shd w:val="clear" w:color="auto" w:fill="auto"/>
            <w:noWrap/>
            <w:vAlign w:val="bottom"/>
            <w:hideMark/>
          </w:tcPr>
          <w:p w14:paraId="3526AAF2" w14:textId="77777777" w:rsidR="006A34C7" w:rsidRPr="006A34C7" w:rsidRDefault="006A34C7" w:rsidP="006A34C7">
            <w:pPr>
              <w:jc w:val="right"/>
              <w:rPr>
                <w:b/>
                <w:bCs/>
                <w:noProof w:val="0"/>
                <w:sz w:val="20"/>
                <w:szCs w:val="20"/>
              </w:rPr>
            </w:pPr>
            <w:r w:rsidRPr="006A34C7">
              <w:rPr>
                <w:b/>
                <w:bCs/>
                <w:noProof w:val="0"/>
                <w:sz w:val="20"/>
                <w:szCs w:val="20"/>
              </w:rPr>
              <w:t>-</w:t>
            </w:r>
          </w:p>
        </w:tc>
        <w:tc>
          <w:tcPr>
            <w:tcW w:w="750" w:type="dxa"/>
            <w:tcBorders>
              <w:top w:val="nil"/>
              <w:left w:val="nil"/>
              <w:bottom w:val="nil"/>
              <w:right w:val="nil"/>
            </w:tcBorders>
            <w:shd w:val="clear" w:color="auto" w:fill="auto"/>
            <w:noWrap/>
            <w:vAlign w:val="bottom"/>
            <w:hideMark/>
          </w:tcPr>
          <w:p w14:paraId="2778E2C1" w14:textId="77777777" w:rsidR="006A34C7" w:rsidRPr="006A34C7" w:rsidRDefault="006A34C7" w:rsidP="006A34C7">
            <w:pPr>
              <w:jc w:val="right"/>
              <w:rPr>
                <w:b/>
                <w:bCs/>
                <w:noProof w:val="0"/>
                <w:sz w:val="20"/>
                <w:szCs w:val="20"/>
              </w:rPr>
            </w:pPr>
            <w:r w:rsidRPr="006A34C7">
              <w:rPr>
                <w:b/>
                <w:bCs/>
                <w:noProof w:val="0"/>
                <w:sz w:val="20"/>
                <w:szCs w:val="20"/>
              </w:rPr>
              <w:t>-</w:t>
            </w:r>
          </w:p>
        </w:tc>
      </w:tr>
      <w:tr w:rsidR="006A34C7" w:rsidRPr="006A34C7" w14:paraId="1E7DE320"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01ED440A" w14:textId="77777777" w:rsidR="006A34C7" w:rsidRPr="006A34C7" w:rsidRDefault="006A34C7" w:rsidP="006A34C7">
            <w:pPr>
              <w:rPr>
                <w:noProof w:val="0"/>
                <w:sz w:val="20"/>
                <w:szCs w:val="20"/>
              </w:rPr>
            </w:pPr>
            <w:r w:rsidRPr="006A34C7">
              <w:rPr>
                <w:noProof w:val="0"/>
                <w:sz w:val="20"/>
                <w:szCs w:val="20"/>
              </w:rPr>
              <w:t xml:space="preserve">818 Primici od povrata depozita i </w:t>
            </w:r>
            <w:proofErr w:type="spellStart"/>
            <w:r w:rsidRPr="006A34C7">
              <w:rPr>
                <w:noProof w:val="0"/>
                <w:sz w:val="20"/>
                <w:szCs w:val="20"/>
              </w:rPr>
              <w:t>jamčevnih</w:t>
            </w:r>
            <w:proofErr w:type="spellEnd"/>
            <w:r w:rsidRPr="006A34C7">
              <w:rPr>
                <w:noProof w:val="0"/>
                <w:sz w:val="20"/>
                <w:szCs w:val="20"/>
              </w:rPr>
              <w:t xml:space="preserve"> pologa</w:t>
            </w:r>
          </w:p>
        </w:tc>
        <w:tc>
          <w:tcPr>
            <w:tcW w:w="1417" w:type="dxa"/>
            <w:tcBorders>
              <w:top w:val="nil"/>
              <w:left w:val="nil"/>
              <w:bottom w:val="nil"/>
              <w:right w:val="nil"/>
            </w:tcBorders>
            <w:shd w:val="clear" w:color="auto" w:fill="auto"/>
            <w:noWrap/>
            <w:vAlign w:val="bottom"/>
            <w:hideMark/>
          </w:tcPr>
          <w:p w14:paraId="0657EA7C" w14:textId="77777777" w:rsidR="006A34C7" w:rsidRPr="006A34C7" w:rsidRDefault="006A34C7" w:rsidP="006A34C7">
            <w:pPr>
              <w:jc w:val="right"/>
              <w:rPr>
                <w:noProof w:val="0"/>
                <w:sz w:val="20"/>
                <w:szCs w:val="20"/>
              </w:rPr>
            </w:pPr>
            <w:r w:rsidRPr="006A34C7">
              <w:rPr>
                <w:noProof w:val="0"/>
                <w:sz w:val="20"/>
                <w:szCs w:val="20"/>
              </w:rPr>
              <w:t>0,00</w:t>
            </w:r>
          </w:p>
        </w:tc>
        <w:tc>
          <w:tcPr>
            <w:tcW w:w="1276" w:type="dxa"/>
            <w:tcBorders>
              <w:top w:val="nil"/>
              <w:left w:val="nil"/>
              <w:bottom w:val="nil"/>
              <w:right w:val="nil"/>
            </w:tcBorders>
            <w:shd w:val="clear" w:color="auto" w:fill="auto"/>
            <w:noWrap/>
            <w:vAlign w:val="bottom"/>
            <w:hideMark/>
          </w:tcPr>
          <w:p w14:paraId="75CB4906" w14:textId="77777777" w:rsidR="006A34C7" w:rsidRPr="006A34C7" w:rsidRDefault="006A34C7" w:rsidP="006A34C7">
            <w:pPr>
              <w:jc w:val="right"/>
              <w:rPr>
                <w:noProof w:val="0"/>
                <w:sz w:val="20"/>
                <w:szCs w:val="20"/>
              </w:rPr>
            </w:pPr>
            <w:r w:rsidRPr="006A34C7">
              <w:rPr>
                <w:noProof w:val="0"/>
                <w:sz w:val="20"/>
                <w:szCs w:val="20"/>
              </w:rPr>
              <w:t>0,00</w:t>
            </w:r>
          </w:p>
        </w:tc>
        <w:tc>
          <w:tcPr>
            <w:tcW w:w="1276" w:type="dxa"/>
            <w:tcBorders>
              <w:top w:val="nil"/>
              <w:left w:val="nil"/>
              <w:bottom w:val="nil"/>
              <w:right w:val="nil"/>
            </w:tcBorders>
            <w:shd w:val="clear" w:color="auto" w:fill="auto"/>
            <w:noWrap/>
            <w:vAlign w:val="bottom"/>
            <w:hideMark/>
          </w:tcPr>
          <w:p w14:paraId="12BD61EF" w14:textId="77777777" w:rsidR="006A34C7" w:rsidRPr="006A34C7" w:rsidRDefault="006A34C7" w:rsidP="006A34C7">
            <w:pPr>
              <w:jc w:val="right"/>
              <w:rPr>
                <w:noProof w:val="0"/>
                <w:sz w:val="20"/>
                <w:szCs w:val="20"/>
              </w:rPr>
            </w:pPr>
            <w:r w:rsidRPr="006A34C7">
              <w:rPr>
                <w:noProof w:val="0"/>
                <w:sz w:val="20"/>
                <w:szCs w:val="20"/>
              </w:rPr>
              <w:t>963.115,00</w:t>
            </w:r>
          </w:p>
        </w:tc>
        <w:tc>
          <w:tcPr>
            <w:tcW w:w="926" w:type="dxa"/>
            <w:tcBorders>
              <w:top w:val="nil"/>
              <w:left w:val="nil"/>
              <w:bottom w:val="nil"/>
              <w:right w:val="nil"/>
            </w:tcBorders>
            <w:shd w:val="clear" w:color="auto" w:fill="auto"/>
            <w:noWrap/>
            <w:vAlign w:val="bottom"/>
            <w:hideMark/>
          </w:tcPr>
          <w:p w14:paraId="0662D4A3" w14:textId="77777777" w:rsidR="006A34C7" w:rsidRPr="006A34C7" w:rsidRDefault="006A34C7" w:rsidP="006A34C7">
            <w:pPr>
              <w:jc w:val="right"/>
              <w:rPr>
                <w:b/>
                <w:bCs/>
                <w:noProof w:val="0"/>
                <w:sz w:val="20"/>
                <w:szCs w:val="20"/>
              </w:rPr>
            </w:pPr>
            <w:r w:rsidRPr="006A34C7">
              <w:rPr>
                <w:b/>
                <w:bCs/>
                <w:noProof w:val="0"/>
                <w:sz w:val="20"/>
                <w:szCs w:val="20"/>
              </w:rPr>
              <w:t>-</w:t>
            </w:r>
          </w:p>
        </w:tc>
        <w:tc>
          <w:tcPr>
            <w:tcW w:w="750" w:type="dxa"/>
            <w:tcBorders>
              <w:top w:val="nil"/>
              <w:left w:val="nil"/>
              <w:bottom w:val="nil"/>
              <w:right w:val="nil"/>
            </w:tcBorders>
            <w:shd w:val="clear" w:color="auto" w:fill="auto"/>
            <w:noWrap/>
            <w:vAlign w:val="bottom"/>
            <w:hideMark/>
          </w:tcPr>
          <w:p w14:paraId="18841748" w14:textId="77777777" w:rsidR="006A34C7" w:rsidRPr="006A34C7" w:rsidRDefault="006A34C7" w:rsidP="006A34C7">
            <w:pPr>
              <w:jc w:val="right"/>
              <w:rPr>
                <w:b/>
                <w:bCs/>
                <w:noProof w:val="0"/>
                <w:sz w:val="20"/>
                <w:szCs w:val="20"/>
              </w:rPr>
            </w:pPr>
            <w:r w:rsidRPr="006A34C7">
              <w:rPr>
                <w:b/>
                <w:bCs/>
                <w:noProof w:val="0"/>
                <w:sz w:val="20"/>
                <w:szCs w:val="20"/>
              </w:rPr>
              <w:t>-</w:t>
            </w:r>
          </w:p>
        </w:tc>
      </w:tr>
      <w:tr w:rsidR="006A34C7" w:rsidRPr="006A34C7" w14:paraId="7FAF8200"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5E7EFE6B" w14:textId="77777777" w:rsidR="006A34C7" w:rsidRPr="006A34C7" w:rsidRDefault="006A34C7" w:rsidP="006A34C7">
            <w:pPr>
              <w:rPr>
                <w:noProof w:val="0"/>
                <w:sz w:val="20"/>
                <w:szCs w:val="20"/>
              </w:rPr>
            </w:pPr>
            <w:r w:rsidRPr="006A34C7">
              <w:rPr>
                <w:noProof w:val="0"/>
                <w:sz w:val="20"/>
                <w:szCs w:val="20"/>
              </w:rPr>
              <w:t>8181 Primici od povrata depozita od kreditnih i ostalih financijskih institucija - tuzemni</w:t>
            </w:r>
          </w:p>
        </w:tc>
        <w:tc>
          <w:tcPr>
            <w:tcW w:w="1417" w:type="dxa"/>
            <w:tcBorders>
              <w:top w:val="nil"/>
              <w:left w:val="nil"/>
              <w:bottom w:val="nil"/>
              <w:right w:val="nil"/>
            </w:tcBorders>
            <w:shd w:val="clear" w:color="auto" w:fill="auto"/>
            <w:noWrap/>
            <w:vAlign w:val="bottom"/>
            <w:hideMark/>
          </w:tcPr>
          <w:p w14:paraId="48F326C3" w14:textId="77777777" w:rsidR="006A34C7" w:rsidRPr="006A34C7" w:rsidRDefault="006A34C7" w:rsidP="006A34C7">
            <w:pPr>
              <w:jc w:val="right"/>
              <w:rPr>
                <w:noProof w:val="0"/>
                <w:sz w:val="20"/>
                <w:szCs w:val="20"/>
              </w:rPr>
            </w:pPr>
            <w:r w:rsidRPr="006A34C7">
              <w:rPr>
                <w:noProof w:val="0"/>
                <w:sz w:val="20"/>
                <w:szCs w:val="20"/>
              </w:rPr>
              <w:t>0,00</w:t>
            </w:r>
          </w:p>
        </w:tc>
        <w:tc>
          <w:tcPr>
            <w:tcW w:w="1276" w:type="dxa"/>
            <w:tcBorders>
              <w:top w:val="nil"/>
              <w:left w:val="nil"/>
              <w:bottom w:val="nil"/>
              <w:right w:val="nil"/>
            </w:tcBorders>
            <w:shd w:val="clear" w:color="auto" w:fill="auto"/>
            <w:noWrap/>
            <w:vAlign w:val="bottom"/>
            <w:hideMark/>
          </w:tcPr>
          <w:p w14:paraId="3322E327" w14:textId="77777777" w:rsidR="006A34C7" w:rsidRPr="006A34C7" w:rsidRDefault="006A34C7" w:rsidP="006A34C7">
            <w:pPr>
              <w:jc w:val="right"/>
              <w:rPr>
                <w:noProof w:val="0"/>
                <w:sz w:val="20"/>
                <w:szCs w:val="20"/>
              </w:rPr>
            </w:pPr>
            <w:r w:rsidRPr="006A34C7">
              <w:rPr>
                <w:noProof w:val="0"/>
                <w:sz w:val="20"/>
                <w:szCs w:val="20"/>
              </w:rPr>
              <w:t>0,00</w:t>
            </w:r>
          </w:p>
        </w:tc>
        <w:tc>
          <w:tcPr>
            <w:tcW w:w="1276" w:type="dxa"/>
            <w:tcBorders>
              <w:top w:val="nil"/>
              <w:left w:val="nil"/>
              <w:bottom w:val="nil"/>
              <w:right w:val="nil"/>
            </w:tcBorders>
            <w:shd w:val="clear" w:color="auto" w:fill="auto"/>
            <w:noWrap/>
            <w:vAlign w:val="bottom"/>
            <w:hideMark/>
          </w:tcPr>
          <w:p w14:paraId="5C71209D" w14:textId="77777777" w:rsidR="006A34C7" w:rsidRPr="006A34C7" w:rsidRDefault="006A34C7" w:rsidP="006A34C7">
            <w:pPr>
              <w:jc w:val="right"/>
              <w:rPr>
                <w:noProof w:val="0"/>
                <w:sz w:val="20"/>
                <w:szCs w:val="20"/>
              </w:rPr>
            </w:pPr>
            <w:r w:rsidRPr="006A34C7">
              <w:rPr>
                <w:noProof w:val="0"/>
                <w:sz w:val="20"/>
                <w:szCs w:val="20"/>
              </w:rPr>
              <w:t>963.115,00</w:t>
            </w:r>
          </w:p>
        </w:tc>
        <w:tc>
          <w:tcPr>
            <w:tcW w:w="926" w:type="dxa"/>
            <w:tcBorders>
              <w:top w:val="nil"/>
              <w:left w:val="nil"/>
              <w:bottom w:val="nil"/>
              <w:right w:val="nil"/>
            </w:tcBorders>
            <w:shd w:val="clear" w:color="auto" w:fill="auto"/>
            <w:noWrap/>
            <w:vAlign w:val="bottom"/>
            <w:hideMark/>
          </w:tcPr>
          <w:p w14:paraId="7AFD11E1" w14:textId="77777777" w:rsidR="006A34C7" w:rsidRPr="006A34C7" w:rsidRDefault="006A34C7" w:rsidP="006A34C7">
            <w:pPr>
              <w:jc w:val="right"/>
              <w:rPr>
                <w:b/>
                <w:bCs/>
                <w:noProof w:val="0"/>
                <w:sz w:val="20"/>
                <w:szCs w:val="20"/>
              </w:rPr>
            </w:pPr>
            <w:r w:rsidRPr="006A34C7">
              <w:rPr>
                <w:b/>
                <w:bCs/>
                <w:noProof w:val="0"/>
                <w:sz w:val="20"/>
                <w:szCs w:val="20"/>
              </w:rPr>
              <w:t>-</w:t>
            </w:r>
          </w:p>
        </w:tc>
        <w:tc>
          <w:tcPr>
            <w:tcW w:w="750" w:type="dxa"/>
            <w:tcBorders>
              <w:top w:val="nil"/>
              <w:left w:val="nil"/>
              <w:bottom w:val="nil"/>
              <w:right w:val="nil"/>
            </w:tcBorders>
            <w:shd w:val="clear" w:color="auto" w:fill="auto"/>
            <w:noWrap/>
            <w:vAlign w:val="bottom"/>
            <w:hideMark/>
          </w:tcPr>
          <w:p w14:paraId="59A3E5B0" w14:textId="77777777" w:rsidR="006A34C7" w:rsidRPr="006A34C7" w:rsidRDefault="006A34C7" w:rsidP="006A34C7">
            <w:pPr>
              <w:jc w:val="right"/>
              <w:rPr>
                <w:b/>
                <w:bCs/>
                <w:noProof w:val="0"/>
                <w:sz w:val="20"/>
                <w:szCs w:val="20"/>
              </w:rPr>
            </w:pPr>
            <w:r w:rsidRPr="006A34C7">
              <w:rPr>
                <w:b/>
                <w:bCs/>
                <w:noProof w:val="0"/>
                <w:sz w:val="20"/>
                <w:szCs w:val="20"/>
              </w:rPr>
              <w:t>-</w:t>
            </w:r>
          </w:p>
        </w:tc>
      </w:tr>
      <w:tr w:rsidR="006A34C7" w:rsidRPr="006A34C7" w14:paraId="1CC2BEE5" w14:textId="77777777" w:rsidTr="006A34C7">
        <w:trPr>
          <w:trHeight w:val="255"/>
          <w:jc w:val="center"/>
        </w:trPr>
        <w:tc>
          <w:tcPr>
            <w:tcW w:w="8222" w:type="dxa"/>
            <w:tcBorders>
              <w:top w:val="nil"/>
              <w:left w:val="nil"/>
              <w:bottom w:val="nil"/>
              <w:right w:val="nil"/>
            </w:tcBorders>
            <w:shd w:val="clear" w:color="000000" w:fill="D9E1F2"/>
            <w:noWrap/>
            <w:vAlign w:val="bottom"/>
            <w:hideMark/>
          </w:tcPr>
          <w:p w14:paraId="0B1B3DE1" w14:textId="77777777" w:rsidR="006A34C7" w:rsidRPr="006A34C7" w:rsidRDefault="006A34C7" w:rsidP="006A34C7">
            <w:pPr>
              <w:rPr>
                <w:b/>
                <w:bCs/>
                <w:noProof w:val="0"/>
                <w:sz w:val="20"/>
                <w:szCs w:val="20"/>
              </w:rPr>
            </w:pPr>
            <w:r w:rsidRPr="006A34C7">
              <w:rPr>
                <w:b/>
                <w:bCs/>
                <w:noProof w:val="0"/>
                <w:sz w:val="20"/>
                <w:szCs w:val="20"/>
              </w:rPr>
              <w:t>5 Izdaci za financijsku imovinu i otplate zajmova</w:t>
            </w:r>
          </w:p>
        </w:tc>
        <w:tc>
          <w:tcPr>
            <w:tcW w:w="1417" w:type="dxa"/>
            <w:tcBorders>
              <w:top w:val="nil"/>
              <w:left w:val="nil"/>
              <w:bottom w:val="nil"/>
              <w:right w:val="nil"/>
            </w:tcBorders>
            <w:shd w:val="clear" w:color="000000" w:fill="D9E1F2"/>
            <w:noWrap/>
            <w:vAlign w:val="bottom"/>
            <w:hideMark/>
          </w:tcPr>
          <w:p w14:paraId="2F21883A" w14:textId="77777777" w:rsidR="006A34C7" w:rsidRPr="006A34C7" w:rsidRDefault="006A34C7" w:rsidP="006A34C7">
            <w:pPr>
              <w:jc w:val="right"/>
              <w:rPr>
                <w:b/>
                <w:bCs/>
                <w:noProof w:val="0"/>
                <w:sz w:val="20"/>
                <w:szCs w:val="20"/>
              </w:rPr>
            </w:pPr>
            <w:r w:rsidRPr="006A34C7">
              <w:rPr>
                <w:b/>
                <w:bCs/>
                <w:noProof w:val="0"/>
                <w:sz w:val="20"/>
                <w:szCs w:val="20"/>
              </w:rPr>
              <w:t>4.613,80</w:t>
            </w:r>
          </w:p>
        </w:tc>
        <w:tc>
          <w:tcPr>
            <w:tcW w:w="1276" w:type="dxa"/>
            <w:tcBorders>
              <w:top w:val="nil"/>
              <w:left w:val="nil"/>
              <w:bottom w:val="nil"/>
              <w:right w:val="nil"/>
            </w:tcBorders>
            <w:shd w:val="clear" w:color="000000" w:fill="D9E1F2"/>
            <w:noWrap/>
            <w:vAlign w:val="bottom"/>
            <w:hideMark/>
          </w:tcPr>
          <w:p w14:paraId="3473E858" w14:textId="77777777" w:rsidR="006A34C7" w:rsidRPr="006A34C7" w:rsidRDefault="006A34C7" w:rsidP="006A34C7">
            <w:pPr>
              <w:jc w:val="right"/>
              <w:rPr>
                <w:b/>
                <w:bCs/>
                <w:noProof w:val="0"/>
                <w:sz w:val="20"/>
                <w:szCs w:val="20"/>
              </w:rPr>
            </w:pPr>
            <w:r w:rsidRPr="006A34C7">
              <w:rPr>
                <w:b/>
                <w:bCs/>
                <w:noProof w:val="0"/>
                <w:sz w:val="20"/>
                <w:szCs w:val="20"/>
              </w:rPr>
              <w:t>277.180,00</w:t>
            </w:r>
          </w:p>
        </w:tc>
        <w:tc>
          <w:tcPr>
            <w:tcW w:w="1276" w:type="dxa"/>
            <w:tcBorders>
              <w:top w:val="nil"/>
              <w:left w:val="nil"/>
              <w:bottom w:val="nil"/>
              <w:right w:val="nil"/>
            </w:tcBorders>
            <w:shd w:val="clear" w:color="000000" w:fill="D9E1F2"/>
            <w:noWrap/>
            <w:vAlign w:val="bottom"/>
            <w:hideMark/>
          </w:tcPr>
          <w:p w14:paraId="5DA5588D" w14:textId="77777777" w:rsidR="006A34C7" w:rsidRPr="006A34C7" w:rsidRDefault="006A34C7" w:rsidP="006A34C7">
            <w:pPr>
              <w:jc w:val="right"/>
              <w:rPr>
                <w:b/>
                <w:bCs/>
                <w:noProof w:val="0"/>
                <w:sz w:val="20"/>
                <w:szCs w:val="20"/>
              </w:rPr>
            </w:pPr>
            <w:r w:rsidRPr="006A34C7">
              <w:rPr>
                <w:b/>
                <w:bCs/>
                <w:noProof w:val="0"/>
                <w:sz w:val="20"/>
                <w:szCs w:val="20"/>
              </w:rPr>
              <w:t>4.613,80</w:t>
            </w:r>
          </w:p>
        </w:tc>
        <w:tc>
          <w:tcPr>
            <w:tcW w:w="926" w:type="dxa"/>
            <w:tcBorders>
              <w:top w:val="nil"/>
              <w:left w:val="nil"/>
              <w:bottom w:val="nil"/>
              <w:right w:val="nil"/>
            </w:tcBorders>
            <w:shd w:val="clear" w:color="000000" w:fill="D9E1F2"/>
            <w:noWrap/>
            <w:vAlign w:val="bottom"/>
            <w:hideMark/>
          </w:tcPr>
          <w:p w14:paraId="2B42F83C" w14:textId="77777777" w:rsidR="006A34C7" w:rsidRPr="006A34C7" w:rsidRDefault="006A34C7" w:rsidP="006A34C7">
            <w:pPr>
              <w:jc w:val="right"/>
              <w:rPr>
                <w:b/>
                <w:bCs/>
                <w:noProof w:val="0"/>
                <w:sz w:val="20"/>
                <w:szCs w:val="20"/>
              </w:rPr>
            </w:pPr>
            <w:r w:rsidRPr="006A34C7">
              <w:rPr>
                <w:b/>
                <w:bCs/>
                <w:noProof w:val="0"/>
                <w:sz w:val="20"/>
                <w:szCs w:val="20"/>
              </w:rPr>
              <w:t>100,00</w:t>
            </w:r>
          </w:p>
        </w:tc>
        <w:tc>
          <w:tcPr>
            <w:tcW w:w="750" w:type="dxa"/>
            <w:tcBorders>
              <w:top w:val="nil"/>
              <w:left w:val="nil"/>
              <w:bottom w:val="nil"/>
              <w:right w:val="nil"/>
            </w:tcBorders>
            <w:shd w:val="clear" w:color="000000" w:fill="D9E1F2"/>
            <w:noWrap/>
            <w:vAlign w:val="bottom"/>
            <w:hideMark/>
          </w:tcPr>
          <w:p w14:paraId="4339D590" w14:textId="77777777" w:rsidR="006A34C7" w:rsidRPr="006A34C7" w:rsidRDefault="006A34C7" w:rsidP="006A34C7">
            <w:pPr>
              <w:jc w:val="right"/>
              <w:rPr>
                <w:b/>
                <w:bCs/>
                <w:noProof w:val="0"/>
                <w:sz w:val="20"/>
                <w:szCs w:val="20"/>
              </w:rPr>
            </w:pPr>
            <w:r w:rsidRPr="006A34C7">
              <w:rPr>
                <w:b/>
                <w:bCs/>
                <w:noProof w:val="0"/>
                <w:sz w:val="20"/>
                <w:szCs w:val="20"/>
              </w:rPr>
              <w:t>1,66</w:t>
            </w:r>
          </w:p>
        </w:tc>
      </w:tr>
      <w:tr w:rsidR="006A34C7" w:rsidRPr="006A34C7" w14:paraId="0611802B"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762218E7" w14:textId="77777777" w:rsidR="006A34C7" w:rsidRPr="006A34C7" w:rsidRDefault="006A34C7" w:rsidP="006A34C7">
            <w:pPr>
              <w:rPr>
                <w:b/>
                <w:bCs/>
                <w:noProof w:val="0"/>
                <w:sz w:val="20"/>
                <w:szCs w:val="20"/>
              </w:rPr>
            </w:pPr>
            <w:r w:rsidRPr="006A34C7">
              <w:rPr>
                <w:b/>
                <w:bCs/>
                <w:noProof w:val="0"/>
                <w:sz w:val="20"/>
                <w:szCs w:val="20"/>
              </w:rPr>
              <w:t>53 Izdaci za dionice i udjele u glavnici</w:t>
            </w:r>
          </w:p>
        </w:tc>
        <w:tc>
          <w:tcPr>
            <w:tcW w:w="1417" w:type="dxa"/>
            <w:tcBorders>
              <w:top w:val="nil"/>
              <w:left w:val="nil"/>
              <w:bottom w:val="nil"/>
              <w:right w:val="nil"/>
            </w:tcBorders>
            <w:shd w:val="clear" w:color="auto" w:fill="auto"/>
            <w:noWrap/>
            <w:vAlign w:val="bottom"/>
            <w:hideMark/>
          </w:tcPr>
          <w:p w14:paraId="15223B39" w14:textId="77777777" w:rsidR="006A34C7" w:rsidRPr="006A34C7" w:rsidRDefault="006A34C7" w:rsidP="006A34C7">
            <w:pPr>
              <w:jc w:val="right"/>
              <w:rPr>
                <w:b/>
                <w:bCs/>
                <w:noProof w:val="0"/>
                <w:sz w:val="20"/>
                <w:szCs w:val="20"/>
              </w:rPr>
            </w:pPr>
            <w:r w:rsidRPr="006A34C7">
              <w:rPr>
                <w:b/>
                <w:bCs/>
                <w:noProof w:val="0"/>
                <w:sz w:val="20"/>
                <w:szCs w:val="20"/>
              </w:rPr>
              <w:t>4.613,80</w:t>
            </w:r>
          </w:p>
        </w:tc>
        <w:tc>
          <w:tcPr>
            <w:tcW w:w="1276" w:type="dxa"/>
            <w:tcBorders>
              <w:top w:val="nil"/>
              <w:left w:val="nil"/>
              <w:bottom w:val="nil"/>
              <w:right w:val="nil"/>
            </w:tcBorders>
            <w:shd w:val="clear" w:color="auto" w:fill="auto"/>
            <w:noWrap/>
            <w:vAlign w:val="bottom"/>
            <w:hideMark/>
          </w:tcPr>
          <w:p w14:paraId="5D46C35C" w14:textId="77777777" w:rsidR="006A34C7" w:rsidRPr="006A34C7" w:rsidRDefault="006A34C7" w:rsidP="006A34C7">
            <w:pPr>
              <w:jc w:val="right"/>
              <w:rPr>
                <w:b/>
                <w:bCs/>
                <w:noProof w:val="0"/>
                <w:sz w:val="20"/>
                <w:szCs w:val="20"/>
              </w:rPr>
            </w:pPr>
            <w:r w:rsidRPr="006A34C7">
              <w:rPr>
                <w:b/>
                <w:bCs/>
                <w:noProof w:val="0"/>
                <w:sz w:val="20"/>
                <w:szCs w:val="20"/>
              </w:rPr>
              <w:t>11.730,00</w:t>
            </w:r>
          </w:p>
        </w:tc>
        <w:tc>
          <w:tcPr>
            <w:tcW w:w="1276" w:type="dxa"/>
            <w:tcBorders>
              <w:top w:val="nil"/>
              <w:left w:val="nil"/>
              <w:bottom w:val="nil"/>
              <w:right w:val="nil"/>
            </w:tcBorders>
            <w:shd w:val="clear" w:color="auto" w:fill="auto"/>
            <w:noWrap/>
            <w:vAlign w:val="bottom"/>
            <w:hideMark/>
          </w:tcPr>
          <w:p w14:paraId="7EC18F76" w14:textId="77777777" w:rsidR="006A34C7" w:rsidRPr="006A34C7" w:rsidRDefault="006A34C7" w:rsidP="006A34C7">
            <w:pPr>
              <w:jc w:val="right"/>
              <w:rPr>
                <w:b/>
                <w:bCs/>
                <w:noProof w:val="0"/>
                <w:sz w:val="20"/>
                <w:szCs w:val="20"/>
              </w:rPr>
            </w:pPr>
            <w:r w:rsidRPr="006A34C7">
              <w:rPr>
                <w:b/>
                <w:bCs/>
                <w:noProof w:val="0"/>
                <w:sz w:val="20"/>
                <w:szCs w:val="20"/>
              </w:rPr>
              <w:t>4.613,80</w:t>
            </w:r>
          </w:p>
        </w:tc>
        <w:tc>
          <w:tcPr>
            <w:tcW w:w="926" w:type="dxa"/>
            <w:tcBorders>
              <w:top w:val="nil"/>
              <w:left w:val="nil"/>
              <w:bottom w:val="nil"/>
              <w:right w:val="nil"/>
            </w:tcBorders>
            <w:shd w:val="clear" w:color="auto" w:fill="auto"/>
            <w:noWrap/>
            <w:vAlign w:val="bottom"/>
            <w:hideMark/>
          </w:tcPr>
          <w:p w14:paraId="62A9A969" w14:textId="77777777" w:rsidR="006A34C7" w:rsidRPr="006A34C7" w:rsidRDefault="006A34C7" w:rsidP="006A34C7">
            <w:pPr>
              <w:jc w:val="right"/>
              <w:rPr>
                <w:b/>
                <w:bCs/>
                <w:noProof w:val="0"/>
                <w:sz w:val="20"/>
                <w:szCs w:val="20"/>
              </w:rPr>
            </w:pPr>
            <w:r w:rsidRPr="006A34C7">
              <w:rPr>
                <w:b/>
                <w:bCs/>
                <w:noProof w:val="0"/>
                <w:sz w:val="20"/>
                <w:szCs w:val="20"/>
              </w:rPr>
              <w:t>100,00</w:t>
            </w:r>
          </w:p>
        </w:tc>
        <w:tc>
          <w:tcPr>
            <w:tcW w:w="750" w:type="dxa"/>
            <w:tcBorders>
              <w:top w:val="nil"/>
              <w:left w:val="nil"/>
              <w:bottom w:val="nil"/>
              <w:right w:val="nil"/>
            </w:tcBorders>
            <w:shd w:val="clear" w:color="auto" w:fill="auto"/>
            <w:noWrap/>
            <w:vAlign w:val="bottom"/>
            <w:hideMark/>
          </w:tcPr>
          <w:p w14:paraId="21D5119D" w14:textId="77777777" w:rsidR="006A34C7" w:rsidRPr="006A34C7" w:rsidRDefault="006A34C7" w:rsidP="006A34C7">
            <w:pPr>
              <w:jc w:val="right"/>
              <w:rPr>
                <w:b/>
                <w:bCs/>
                <w:noProof w:val="0"/>
                <w:sz w:val="20"/>
                <w:szCs w:val="20"/>
              </w:rPr>
            </w:pPr>
            <w:r w:rsidRPr="006A34C7">
              <w:rPr>
                <w:b/>
                <w:bCs/>
                <w:noProof w:val="0"/>
                <w:sz w:val="20"/>
                <w:szCs w:val="20"/>
              </w:rPr>
              <w:t>39,33</w:t>
            </w:r>
          </w:p>
        </w:tc>
      </w:tr>
      <w:tr w:rsidR="006A34C7" w:rsidRPr="006A34C7" w14:paraId="6F40A421"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686E93B6" w14:textId="77777777" w:rsidR="006A34C7" w:rsidRPr="006A34C7" w:rsidRDefault="006A34C7" w:rsidP="006A34C7">
            <w:pPr>
              <w:rPr>
                <w:noProof w:val="0"/>
                <w:sz w:val="20"/>
                <w:szCs w:val="20"/>
              </w:rPr>
            </w:pPr>
            <w:r w:rsidRPr="006A34C7">
              <w:rPr>
                <w:noProof w:val="0"/>
                <w:sz w:val="20"/>
                <w:szCs w:val="20"/>
              </w:rPr>
              <w:t>532 Dionice i udjeli u glavnici trgovačkih društava u javnom sektoru</w:t>
            </w:r>
          </w:p>
        </w:tc>
        <w:tc>
          <w:tcPr>
            <w:tcW w:w="1417" w:type="dxa"/>
            <w:tcBorders>
              <w:top w:val="nil"/>
              <w:left w:val="nil"/>
              <w:bottom w:val="nil"/>
              <w:right w:val="nil"/>
            </w:tcBorders>
            <w:shd w:val="clear" w:color="auto" w:fill="auto"/>
            <w:noWrap/>
            <w:vAlign w:val="bottom"/>
            <w:hideMark/>
          </w:tcPr>
          <w:p w14:paraId="75259FC1" w14:textId="77777777" w:rsidR="006A34C7" w:rsidRPr="006A34C7" w:rsidRDefault="006A34C7" w:rsidP="006A34C7">
            <w:pPr>
              <w:jc w:val="right"/>
              <w:rPr>
                <w:noProof w:val="0"/>
                <w:sz w:val="20"/>
                <w:szCs w:val="20"/>
              </w:rPr>
            </w:pPr>
            <w:r w:rsidRPr="006A34C7">
              <w:rPr>
                <w:noProof w:val="0"/>
                <w:sz w:val="20"/>
                <w:szCs w:val="20"/>
              </w:rPr>
              <w:t>4.613,80</w:t>
            </w:r>
          </w:p>
        </w:tc>
        <w:tc>
          <w:tcPr>
            <w:tcW w:w="1276" w:type="dxa"/>
            <w:tcBorders>
              <w:top w:val="nil"/>
              <w:left w:val="nil"/>
              <w:bottom w:val="nil"/>
              <w:right w:val="nil"/>
            </w:tcBorders>
            <w:shd w:val="clear" w:color="auto" w:fill="auto"/>
            <w:noWrap/>
            <w:vAlign w:val="bottom"/>
            <w:hideMark/>
          </w:tcPr>
          <w:p w14:paraId="3F6EABDF" w14:textId="77777777" w:rsidR="006A34C7" w:rsidRPr="006A34C7" w:rsidRDefault="006A34C7" w:rsidP="006A34C7">
            <w:pPr>
              <w:jc w:val="right"/>
              <w:rPr>
                <w:noProof w:val="0"/>
                <w:sz w:val="20"/>
                <w:szCs w:val="20"/>
              </w:rPr>
            </w:pPr>
            <w:r w:rsidRPr="006A34C7">
              <w:rPr>
                <w:noProof w:val="0"/>
                <w:sz w:val="20"/>
                <w:szCs w:val="20"/>
              </w:rPr>
              <w:t>0,00</w:t>
            </w:r>
          </w:p>
        </w:tc>
        <w:tc>
          <w:tcPr>
            <w:tcW w:w="1276" w:type="dxa"/>
            <w:tcBorders>
              <w:top w:val="nil"/>
              <w:left w:val="nil"/>
              <w:bottom w:val="nil"/>
              <w:right w:val="nil"/>
            </w:tcBorders>
            <w:shd w:val="clear" w:color="auto" w:fill="auto"/>
            <w:noWrap/>
            <w:vAlign w:val="bottom"/>
            <w:hideMark/>
          </w:tcPr>
          <w:p w14:paraId="13C44E20" w14:textId="77777777" w:rsidR="006A34C7" w:rsidRPr="006A34C7" w:rsidRDefault="006A34C7" w:rsidP="006A34C7">
            <w:pPr>
              <w:jc w:val="right"/>
              <w:rPr>
                <w:noProof w:val="0"/>
                <w:sz w:val="20"/>
                <w:szCs w:val="20"/>
              </w:rPr>
            </w:pPr>
            <w:r w:rsidRPr="006A34C7">
              <w:rPr>
                <w:noProof w:val="0"/>
                <w:sz w:val="20"/>
                <w:szCs w:val="20"/>
              </w:rPr>
              <w:t>4.613,80</w:t>
            </w:r>
          </w:p>
        </w:tc>
        <w:tc>
          <w:tcPr>
            <w:tcW w:w="926" w:type="dxa"/>
            <w:tcBorders>
              <w:top w:val="nil"/>
              <w:left w:val="nil"/>
              <w:bottom w:val="nil"/>
              <w:right w:val="nil"/>
            </w:tcBorders>
            <w:shd w:val="clear" w:color="auto" w:fill="auto"/>
            <w:noWrap/>
            <w:vAlign w:val="bottom"/>
            <w:hideMark/>
          </w:tcPr>
          <w:p w14:paraId="6CF5D95F" w14:textId="77777777" w:rsidR="006A34C7" w:rsidRPr="006A34C7" w:rsidRDefault="006A34C7" w:rsidP="006A34C7">
            <w:pPr>
              <w:jc w:val="right"/>
              <w:rPr>
                <w:noProof w:val="0"/>
                <w:sz w:val="20"/>
                <w:szCs w:val="20"/>
              </w:rPr>
            </w:pPr>
            <w:r w:rsidRPr="006A34C7">
              <w:rPr>
                <w:noProof w:val="0"/>
                <w:sz w:val="20"/>
                <w:szCs w:val="20"/>
              </w:rPr>
              <w:t>100,00</w:t>
            </w:r>
          </w:p>
        </w:tc>
        <w:tc>
          <w:tcPr>
            <w:tcW w:w="750" w:type="dxa"/>
            <w:tcBorders>
              <w:top w:val="nil"/>
              <w:left w:val="nil"/>
              <w:bottom w:val="nil"/>
              <w:right w:val="nil"/>
            </w:tcBorders>
            <w:shd w:val="clear" w:color="auto" w:fill="auto"/>
            <w:noWrap/>
            <w:vAlign w:val="bottom"/>
            <w:hideMark/>
          </w:tcPr>
          <w:p w14:paraId="2EA0F0BF" w14:textId="77777777" w:rsidR="006A34C7" w:rsidRPr="006A34C7" w:rsidRDefault="006A34C7" w:rsidP="006A34C7">
            <w:pPr>
              <w:jc w:val="right"/>
              <w:rPr>
                <w:noProof w:val="0"/>
                <w:sz w:val="20"/>
                <w:szCs w:val="20"/>
              </w:rPr>
            </w:pPr>
            <w:r w:rsidRPr="006A34C7">
              <w:rPr>
                <w:noProof w:val="0"/>
                <w:sz w:val="20"/>
                <w:szCs w:val="20"/>
              </w:rPr>
              <w:t>-</w:t>
            </w:r>
          </w:p>
        </w:tc>
      </w:tr>
      <w:tr w:rsidR="006A34C7" w:rsidRPr="006A34C7" w14:paraId="76198C34"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1DE5708A" w14:textId="77777777" w:rsidR="006A34C7" w:rsidRPr="006A34C7" w:rsidRDefault="006A34C7" w:rsidP="006A34C7">
            <w:pPr>
              <w:rPr>
                <w:noProof w:val="0"/>
                <w:sz w:val="20"/>
                <w:szCs w:val="20"/>
              </w:rPr>
            </w:pPr>
            <w:r w:rsidRPr="006A34C7">
              <w:rPr>
                <w:noProof w:val="0"/>
                <w:sz w:val="20"/>
                <w:szCs w:val="20"/>
              </w:rPr>
              <w:t>5321 Dionice i udjeli u glavnici trgovačkih društava u javnom sektoru</w:t>
            </w:r>
          </w:p>
        </w:tc>
        <w:tc>
          <w:tcPr>
            <w:tcW w:w="1417" w:type="dxa"/>
            <w:tcBorders>
              <w:top w:val="nil"/>
              <w:left w:val="nil"/>
              <w:bottom w:val="nil"/>
              <w:right w:val="nil"/>
            </w:tcBorders>
            <w:shd w:val="clear" w:color="auto" w:fill="auto"/>
            <w:noWrap/>
            <w:vAlign w:val="bottom"/>
            <w:hideMark/>
          </w:tcPr>
          <w:p w14:paraId="061B1D00" w14:textId="77777777" w:rsidR="006A34C7" w:rsidRPr="006A34C7" w:rsidRDefault="006A34C7" w:rsidP="006A34C7">
            <w:pPr>
              <w:jc w:val="right"/>
              <w:rPr>
                <w:noProof w:val="0"/>
                <w:sz w:val="20"/>
                <w:szCs w:val="20"/>
              </w:rPr>
            </w:pPr>
            <w:r w:rsidRPr="006A34C7">
              <w:rPr>
                <w:noProof w:val="0"/>
                <w:sz w:val="20"/>
                <w:szCs w:val="20"/>
              </w:rPr>
              <w:t>4.613,80</w:t>
            </w:r>
          </w:p>
        </w:tc>
        <w:tc>
          <w:tcPr>
            <w:tcW w:w="1276" w:type="dxa"/>
            <w:tcBorders>
              <w:top w:val="nil"/>
              <w:left w:val="nil"/>
              <w:bottom w:val="nil"/>
              <w:right w:val="nil"/>
            </w:tcBorders>
            <w:shd w:val="clear" w:color="auto" w:fill="auto"/>
            <w:noWrap/>
            <w:vAlign w:val="bottom"/>
            <w:hideMark/>
          </w:tcPr>
          <w:p w14:paraId="59344BAF" w14:textId="77777777" w:rsidR="006A34C7" w:rsidRPr="006A34C7" w:rsidRDefault="006A34C7" w:rsidP="006A34C7">
            <w:pPr>
              <w:jc w:val="right"/>
              <w:rPr>
                <w:noProof w:val="0"/>
                <w:sz w:val="20"/>
                <w:szCs w:val="20"/>
              </w:rPr>
            </w:pPr>
            <w:r w:rsidRPr="006A34C7">
              <w:rPr>
                <w:noProof w:val="0"/>
                <w:sz w:val="20"/>
                <w:szCs w:val="20"/>
              </w:rPr>
              <w:t>0,00</w:t>
            </w:r>
          </w:p>
        </w:tc>
        <w:tc>
          <w:tcPr>
            <w:tcW w:w="1276" w:type="dxa"/>
            <w:tcBorders>
              <w:top w:val="nil"/>
              <w:left w:val="nil"/>
              <w:bottom w:val="nil"/>
              <w:right w:val="nil"/>
            </w:tcBorders>
            <w:shd w:val="clear" w:color="auto" w:fill="auto"/>
            <w:noWrap/>
            <w:vAlign w:val="bottom"/>
            <w:hideMark/>
          </w:tcPr>
          <w:p w14:paraId="46486BBD" w14:textId="77777777" w:rsidR="006A34C7" w:rsidRPr="006A34C7" w:rsidRDefault="006A34C7" w:rsidP="006A34C7">
            <w:pPr>
              <w:jc w:val="right"/>
              <w:rPr>
                <w:noProof w:val="0"/>
                <w:sz w:val="20"/>
                <w:szCs w:val="20"/>
              </w:rPr>
            </w:pPr>
            <w:r w:rsidRPr="006A34C7">
              <w:rPr>
                <w:noProof w:val="0"/>
                <w:sz w:val="20"/>
                <w:szCs w:val="20"/>
              </w:rPr>
              <w:t>4.613,80</w:t>
            </w:r>
          </w:p>
        </w:tc>
        <w:tc>
          <w:tcPr>
            <w:tcW w:w="926" w:type="dxa"/>
            <w:tcBorders>
              <w:top w:val="nil"/>
              <w:left w:val="nil"/>
              <w:bottom w:val="nil"/>
              <w:right w:val="nil"/>
            </w:tcBorders>
            <w:shd w:val="clear" w:color="auto" w:fill="auto"/>
            <w:noWrap/>
            <w:vAlign w:val="bottom"/>
            <w:hideMark/>
          </w:tcPr>
          <w:p w14:paraId="635A1277" w14:textId="77777777" w:rsidR="006A34C7" w:rsidRPr="006A34C7" w:rsidRDefault="006A34C7" w:rsidP="006A34C7">
            <w:pPr>
              <w:jc w:val="right"/>
              <w:rPr>
                <w:noProof w:val="0"/>
                <w:sz w:val="20"/>
                <w:szCs w:val="20"/>
              </w:rPr>
            </w:pPr>
            <w:r w:rsidRPr="006A34C7">
              <w:rPr>
                <w:noProof w:val="0"/>
                <w:sz w:val="20"/>
                <w:szCs w:val="20"/>
              </w:rPr>
              <w:t>100,00</w:t>
            </w:r>
          </w:p>
        </w:tc>
        <w:tc>
          <w:tcPr>
            <w:tcW w:w="750" w:type="dxa"/>
            <w:tcBorders>
              <w:top w:val="nil"/>
              <w:left w:val="nil"/>
              <w:bottom w:val="nil"/>
              <w:right w:val="nil"/>
            </w:tcBorders>
            <w:shd w:val="clear" w:color="auto" w:fill="auto"/>
            <w:noWrap/>
            <w:vAlign w:val="bottom"/>
            <w:hideMark/>
          </w:tcPr>
          <w:p w14:paraId="11835326" w14:textId="77777777" w:rsidR="006A34C7" w:rsidRPr="006A34C7" w:rsidRDefault="006A34C7" w:rsidP="006A34C7">
            <w:pPr>
              <w:jc w:val="right"/>
              <w:rPr>
                <w:noProof w:val="0"/>
                <w:sz w:val="20"/>
                <w:szCs w:val="20"/>
              </w:rPr>
            </w:pPr>
            <w:r w:rsidRPr="006A34C7">
              <w:rPr>
                <w:noProof w:val="0"/>
                <w:sz w:val="20"/>
                <w:szCs w:val="20"/>
              </w:rPr>
              <w:t>-</w:t>
            </w:r>
          </w:p>
        </w:tc>
      </w:tr>
      <w:tr w:rsidR="006A34C7" w:rsidRPr="006A34C7" w14:paraId="15A97D4C" w14:textId="77777777" w:rsidTr="006A34C7">
        <w:trPr>
          <w:trHeight w:val="255"/>
          <w:jc w:val="center"/>
        </w:trPr>
        <w:tc>
          <w:tcPr>
            <w:tcW w:w="8222" w:type="dxa"/>
            <w:tcBorders>
              <w:top w:val="nil"/>
              <w:left w:val="nil"/>
              <w:bottom w:val="nil"/>
              <w:right w:val="nil"/>
            </w:tcBorders>
            <w:shd w:val="clear" w:color="auto" w:fill="auto"/>
            <w:noWrap/>
            <w:vAlign w:val="bottom"/>
            <w:hideMark/>
          </w:tcPr>
          <w:p w14:paraId="4D2497F5" w14:textId="77777777" w:rsidR="006A34C7" w:rsidRPr="006A34C7" w:rsidRDefault="006A34C7" w:rsidP="006A34C7">
            <w:pPr>
              <w:rPr>
                <w:b/>
                <w:bCs/>
                <w:noProof w:val="0"/>
                <w:sz w:val="20"/>
                <w:szCs w:val="20"/>
              </w:rPr>
            </w:pPr>
            <w:r w:rsidRPr="006A34C7">
              <w:rPr>
                <w:b/>
                <w:bCs/>
                <w:noProof w:val="0"/>
                <w:sz w:val="20"/>
                <w:szCs w:val="20"/>
              </w:rPr>
              <w:t>54 Izdaci za otplatu glavnice primljenih kredita i zajmova</w:t>
            </w:r>
          </w:p>
        </w:tc>
        <w:tc>
          <w:tcPr>
            <w:tcW w:w="1417" w:type="dxa"/>
            <w:tcBorders>
              <w:top w:val="nil"/>
              <w:left w:val="nil"/>
              <w:bottom w:val="nil"/>
              <w:right w:val="nil"/>
            </w:tcBorders>
            <w:shd w:val="clear" w:color="auto" w:fill="auto"/>
            <w:noWrap/>
            <w:vAlign w:val="bottom"/>
            <w:hideMark/>
          </w:tcPr>
          <w:p w14:paraId="0FE66F98" w14:textId="77777777" w:rsidR="006A34C7" w:rsidRPr="006A34C7" w:rsidRDefault="006A34C7" w:rsidP="006A34C7">
            <w:pPr>
              <w:jc w:val="right"/>
              <w:rPr>
                <w:b/>
                <w:bCs/>
                <w:noProof w:val="0"/>
                <w:sz w:val="20"/>
                <w:szCs w:val="20"/>
              </w:rPr>
            </w:pPr>
            <w:r w:rsidRPr="006A34C7">
              <w:rPr>
                <w:b/>
                <w:bCs/>
                <w:noProof w:val="0"/>
                <w:sz w:val="20"/>
                <w:szCs w:val="20"/>
              </w:rPr>
              <w:t>0,00</w:t>
            </w:r>
          </w:p>
        </w:tc>
        <w:tc>
          <w:tcPr>
            <w:tcW w:w="1276" w:type="dxa"/>
            <w:tcBorders>
              <w:top w:val="nil"/>
              <w:left w:val="nil"/>
              <w:bottom w:val="nil"/>
              <w:right w:val="nil"/>
            </w:tcBorders>
            <w:shd w:val="clear" w:color="auto" w:fill="auto"/>
            <w:noWrap/>
            <w:vAlign w:val="bottom"/>
            <w:hideMark/>
          </w:tcPr>
          <w:p w14:paraId="1653C8AD" w14:textId="77777777" w:rsidR="006A34C7" w:rsidRPr="006A34C7" w:rsidRDefault="006A34C7" w:rsidP="006A34C7">
            <w:pPr>
              <w:jc w:val="right"/>
              <w:rPr>
                <w:b/>
                <w:bCs/>
                <w:noProof w:val="0"/>
                <w:sz w:val="20"/>
                <w:szCs w:val="20"/>
              </w:rPr>
            </w:pPr>
            <w:r w:rsidRPr="006A34C7">
              <w:rPr>
                <w:b/>
                <w:bCs/>
                <w:noProof w:val="0"/>
                <w:sz w:val="20"/>
                <w:szCs w:val="20"/>
              </w:rPr>
              <w:t>265.450,00</w:t>
            </w:r>
          </w:p>
        </w:tc>
        <w:tc>
          <w:tcPr>
            <w:tcW w:w="1276" w:type="dxa"/>
            <w:tcBorders>
              <w:top w:val="nil"/>
              <w:left w:val="nil"/>
              <w:bottom w:val="nil"/>
              <w:right w:val="nil"/>
            </w:tcBorders>
            <w:shd w:val="clear" w:color="auto" w:fill="auto"/>
            <w:noWrap/>
            <w:vAlign w:val="bottom"/>
            <w:hideMark/>
          </w:tcPr>
          <w:p w14:paraId="27466001" w14:textId="77777777" w:rsidR="006A34C7" w:rsidRPr="006A34C7" w:rsidRDefault="006A34C7" w:rsidP="006A34C7">
            <w:pPr>
              <w:jc w:val="right"/>
              <w:rPr>
                <w:b/>
                <w:bCs/>
                <w:noProof w:val="0"/>
                <w:sz w:val="20"/>
                <w:szCs w:val="20"/>
              </w:rPr>
            </w:pPr>
            <w:r w:rsidRPr="006A34C7">
              <w:rPr>
                <w:b/>
                <w:bCs/>
                <w:noProof w:val="0"/>
                <w:sz w:val="20"/>
                <w:szCs w:val="20"/>
              </w:rPr>
              <w:t>0,00</w:t>
            </w:r>
          </w:p>
        </w:tc>
        <w:tc>
          <w:tcPr>
            <w:tcW w:w="926" w:type="dxa"/>
            <w:tcBorders>
              <w:top w:val="nil"/>
              <w:left w:val="nil"/>
              <w:bottom w:val="nil"/>
              <w:right w:val="nil"/>
            </w:tcBorders>
            <w:shd w:val="clear" w:color="auto" w:fill="auto"/>
            <w:noWrap/>
            <w:vAlign w:val="bottom"/>
            <w:hideMark/>
          </w:tcPr>
          <w:p w14:paraId="51DDC0F5" w14:textId="77777777" w:rsidR="006A34C7" w:rsidRPr="006A34C7" w:rsidRDefault="006A34C7" w:rsidP="006A34C7">
            <w:pPr>
              <w:jc w:val="right"/>
              <w:rPr>
                <w:noProof w:val="0"/>
                <w:sz w:val="20"/>
                <w:szCs w:val="20"/>
              </w:rPr>
            </w:pPr>
            <w:r w:rsidRPr="006A34C7">
              <w:rPr>
                <w:noProof w:val="0"/>
                <w:sz w:val="20"/>
                <w:szCs w:val="20"/>
              </w:rPr>
              <w:t>-</w:t>
            </w:r>
          </w:p>
        </w:tc>
        <w:tc>
          <w:tcPr>
            <w:tcW w:w="750" w:type="dxa"/>
            <w:tcBorders>
              <w:top w:val="nil"/>
              <w:left w:val="nil"/>
              <w:bottom w:val="nil"/>
              <w:right w:val="nil"/>
            </w:tcBorders>
            <w:shd w:val="clear" w:color="auto" w:fill="auto"/>
            <w:noWrap/>
            <w:vAlign w:val="bottom"/>
            <w:hideMark/>
          </w:tcPr>
          <w:p w14:paraId="4340527E" w14:textId="77777777" w:rsidR="006A34C7" w:rsidRPr="006A34C7" w:rsidRDefault="006A34C7" w:rsidP="006A34C7">
            <w:pPr>
              <w:jc w:val="right"/>
              <w:rPr>
                <w:noProof w:val="0"/>
                <w:sz w:val="20"/>
                <w:szCs w:val="20"/>
              </w:rPr>
            </w:pPr>
            <w:r w:rsidRPr="006A34C7">
              <w:rPr>
                <w:noProof w:val="0"/>
                <w:sz w:val="20"/>
                <w:szCs w:val="20"/>
              </w:rPr>
              <w:t>-</w:t>
            </w:r>
          </w:p>
        </w:tc>
      </w:tr>
    </w:tbl>
    <w:p w14:paraId="6F9FEC89" w14:textId="22389810" w:rsidR="001D1C88" w:rsidRPr="0023026B" w:rsidRDefault="006A34C7" w:rsidP="00201F53">
      <w:pPr>
        <w:jc w:val="center"/>
        <w:rPr>
          <w:rFonts w:ascii="Calibri" w:eastAsia="Calibri" w:hAnsi="Calibri"/>
          <w:noProof w:val="0"/>
          <w:color w:val="FF0000"/>
          <w:sz w:val="20"/>
          <w:szCs w:val="20"/>
        </w:rPr>
      </w:pPr>
      <w:r>
        <w:rPr>
          <w:color w:val="FF0000"/>
        </w:rPr>
        <w:fldChar w:fldCharType="end"/>
      </w:r>
      <w:r w:rsidR="001D1C88" w:rsidRPr="0023026B">
        <w:rPr>
          <w:color w:val="FF0000"/>
        </w:rPr>
        <w:fldChar w:fldCharType="begin"/>
      </w:r>
      <w:r w:rsidR="001D1C88" w:rsidRPr="0023026B">
        <w:rPr>
          <w:color w:val="FF0000"/>
        </w:rPr>
        <w:instrText xml:space="preserve"> LINK Excel.Sheet.8 "https://vrsar-my.sharepoint.com/personal/ines_sepic_vrsar_hr/Documents/Dokumenti/RADNA%20mapa/PRORAČUN/Radno_IZVRŠENJE%20proračuna/IZVRŠENJE_2021_G_radno/Ispis%20izvršenja%20proračuna%2031.12.2021_LC_radno%20priprema%20za%20vijeće.xls" "Račun financiranja!R14C1:R27C6" \a \f 4 \h </w:instrText>
      </w:r>
      <w:r w:rsidR="001D1C88" w:rsidRPr="0023026B">
        <w:rPr>
          <w:color w:val="FF0000"/>
        </w:rPr>
        <w:fldChar w:fldCharType="separate"/>
      </w:r>
    </w:p>
    <w:p w14:paraId="01AC523A" w14:textId="21BB952A" w:rsidR="00201F53" w:rsidRPr="003A6ACD" w:rsidRDefault="001D1C88" w:rsidP="00201F53">
      <w:pPr>
        <w:jc w:val="center"/>
        <w:rPr>
          <w:b/>
          <w:bCs/>
          <w:sz w:val="12"/>
          <w:szCs w:val="12"/>
        </w:rPr>
      </w:pPr>
      <w:r w:rsidRPr="0023026B">
        <w:rPr>
          <w:b/>
          <w:bCs/>
          <w:color w:val="FF0000"/>
          <w:sz w:val="12"/>
          <w:szCs w:val="12"/>
        </w:rPr>
        <w:fldChar w:fldCharType="end"/>
      </w:r>
    </w:p>
    <w:p w14:paraId="5567849A" w14:textId="1145B488" w:rsidR="00201F53" w:rsidRPr="003A6ACD" w:rsidRDefault="00201F53" w:rsidP="00B12140">
      <w:pPr>
        <w:ind w:left="851"/>
        <w:jc w:val="both"/>
        <w:rPr>
          <w:b/>
          <w:bCs/>
        </w:rPr>
      </w:pPr>
      <w:r w:rsidRPr="003A6ACD">
        <w:rPr>
          <w:b/>
          <w:bCs/>
        </w:rPr>
        <w:t xml:space="preserve">Analitički prikaz računa financiranja </w:t>
      </w:r>
    </w:p>
    <w:p w14:paraId="1DB1F84D" w14:textId="7EDD9686" w:rsidR="000232B4" w:rsidRDefault="000232B4" w:rsidP="00201F53">
      <w:pPr>
        <w:ind w:left="567"/>
        <w:jc w:val="center"/>
        <w:rPr>
          <w:rFonts w:ascii="Calibri" w:eastAsia="Calibri" w:hAnsi="Calibri"/>
          <w:noProof w:val="0"/>
          <w:sz w:val="20"/>
          <w:szCs w:val="20"/>
        </w:rPr>
      </w:pPr>
      <w:r>
        <w:fldChar w:fldCharType="begin"/>
      </w:r>
      <w:r>
        <w:instrText xml:space="preserve"> LINK Excel.Sheet.8 "https://vrsar-my.sharepoint.com/personal/ines_sepic_vrsar_hr/Documents/Dokumenti/RADNA%20mapa/PRORAČUN/Radno_IZVRŠENJE%20proračuna/IZVRŠENJE_2024_polugodišnje_radno/Ispis%20izvršenja%20proračuna%202024-06_radno-priprema-oporavljeno..xls" "List3!R12C1:R22C5" \a \f 4 \h </w:instrText>
      </w:r>
      <w:r w:rsidR="003935BF">
        <w:instrText xml:space="preserve"> \* MERGEFORMAT </w:instrText>
      </w:r>
      <w:r>
        <w:fldChar w:fldCharType="separate"/>
      </w:r>
    </w:p>
    <w:tbl>
      <w:tblPr>
        <w:tblW w:w="13928" w:type="dxa"/>
        <w:jc w:val="center"/>
        <w:tblLook w:val="04A0" w:firstRow="1" w:lastRow="0" w:firstColumn="1" w:lastColumn="0" w:noHBand="0" w:noVBand="1"/>
      </w:tblPr>
      <w:tblGrid>
        <w:gridCol w:w="6273"/>
        <w:gridCol w:w="4359"/>
        <w:gridCol w:w="1276"/>
        <w:gridCol w:w="1200"/>
        <w:gridCol w:w="820"/>
      </w:tblGrid>
      <w:tr w:rsidR="000232B4" w:rsidRPr="000232B4" w14:paraId="61A244BB" w14:textId="77777777" w:rsidTr="003935BF">
        <w:trPr>
          <w:trHeight w:val="255"/>
          <w:jc w:val="center"/>
        </w:trPr>
        <w:tc>
          <w:tcPr>
            <w:tcW w:w="10632" w:type="dxa"/>
            <w:gridSpan w:val="2"/>
            <w:vMerge w:val="restart"/>
            <w:tcBorders>
              <w:top w:val="single" w:sz="4" w:space="0" w:color="auto"/>
              <w:left w:val="nil"/>
              <w:bottom w:val="single" w:sz="4" w:space="0" w:color="000000"/>
              <w:right w:val="nil"/>
            </w:tcBorders>
            <w:shd w:val="clear" w:color="auto" w:fill="auto"/>
            <w:noWrap/>
            <w:vAlign w:val="center"/>
            <w:hideMark/>
          </w:tcPr>
          <w:p w14:paraId="4ADC8A2D" w14:textId="2C358EBF" w:rsidR="000232B4" w:rsidRPr="000232B4" w:rsidRDefault="000232B4" w:rsidP="000232B4">
            <w:pPr>
              <w:jc w:val="center"/>
              <w:rPr>
                <w:noProof w:val="0"/>
                <w:sz w:val="20"/>
                <w:szCs w:val="20"/>
              </w:rPr>
            </w:pPr>
            <w:r w:rsidRPr="000232B4">
              <w:rPr>
                <w:noProof w:val="0"/>
                <w:sz w:val="20"/>
                <w:szCs w:val="20"/>
              </w:rPr>
              <w:t>Brojčana oznaka i naziv primitaka / izdataka</w:t>
            </w:r>
          </w:p>
        </w:tc>
        <w:tc>
          <w:tcPr>
            <w:tcW w:w="1276" w:type="dxa"/>
            <w:tcBorders>
              <w:top w:val="single" w:sz="4" w:space="0" w:color="auto"/>
              <w:left w:val="nil"/>
              <w:bottom w:val="nil"/>
              <w:right w:val="nil"/>
            </w:tcBorders>
            <w:shd w:val="clear" w:color="auto" w:fill="auto"/>
            <w:noWrap/>
            <w:vAlign w:val="center"/>
            <w:hideMark/>
          </w:tcPr>
          <w:p w14:paraId="210F15EC" w14:textId="77777777" w:rsidR="007A3535" w:rsidRDefault="007A3535" w:rsidP="007A3535">
            <w:pPr>
              <w:jc w:val="center"/>
              <w:rPr>
                <w:noProof w:val="0"/>
                <w:sz w:val="20"/>
                <w:szCs w:val="20"/>
              </w:rPr>
            </w:pPr>
            <w:r>
              <w:rPr>
                <w:noProof w:val="0"/>
                <w:sz w:val="20"/>
                <w:szCs w:val="20"/>
              </w:rPr>
              <w:t>Ostvarenje/</w:t>
            </w:r>
          </w:p>
          <w:p w14:paraId="09ADC847" w14:textId="5AC8B834" w:rsidR="000232B4" w:rsidRPr="000232B4" w:rsidRDefault="007A3535" w:rsidP="007A3535">
            <w:pPr>
              <w:jc w:val="center"/>
              <w:rPr>
                <w:noProof w:val="0"/>
                <w:sz w:val="20"/>
                <w:szCs w:val="20"/>
              </w:rPr>
            </w:pPr>
            <w:r w:rsidRPr="00620218">
              <w:rPr>
                <w:noProof w:val="0"/>
                <w:sz w:val="20"/>
                <w:szCs w:val="20"/>
              </w:rPr>
              <w:t>Izvršenje</w:t>
            </w:r>
          </w:p>
        </w:tc>
        <w:tc>
          <w:tcPr>
            <w:tcW w:w="1200" w:type="dxa"/>
            <w:tcBorders>
              <w:top w:val="single" w:sz="4" w:space="0" w:color="auto"/>
              <w:left w:val="nil"/>
              <w:bottom w:val="nil"/>
              <w:right w:val="nil"/>
            </w:tcBorders>
            <w:shd w:val="clear" w:color="auto" w:fill="auto"/>
            <w:noWrap/>
            <w:vAlign w:val="center"/>
            <w:hideMark/>
          </w:tcPr>
          <w:p w14:paraId="79468649" w14:textId="77777777" w:rsidR="007A3535" w:rsidRDefault="007A3535" w:rsidP="007A3535">
            <w:pPr>
              <w:jc w:val="center"/>
              <w:rPr>
                <w:noProof w:val="0"/>
                <w:sz w:val="20"/>
                <w:szCs w:val="20"/>
              </w:rPr>
            </w:pPr>
            <w:r>
              <w:rPr>
                <w:noProof w:val="0"/>
                <w:sz w:val="20"/>
                <w:szCs w:val="20"/>
              </w:rPr>
              <w:t>Ostvarenje/</w:t>
            </w:r>
          </w:p>
          <w:p w14:paraId="6AE8FCCB" w14:textId="219A8A1E" w:rsidR="000232B4" w:rsidRPr="000232B4" w:rsidRDefault="007A3535" w:rsidP="007A3535">
            <w:pPr>
              <w:jc w:val="center"/>
              <w:rPr>
                <w:noProof w:val="0"/>
                <w:sz w:val="20"/>
                <w:szCs w:val="20"/>
              </w:rPr>
            </w:pPr>
            <w:r w:rsidRPr="00620218">
              <w:rPr>
                <w:noProof w:val="0"/>
                <w:sz w:val="20"/>
                <w:szCs w:val="20"/>
              </w:rPr>
              <w:t>Izvršenje</w:t>
            </w:r>
          </w:p>
        </w:tc>
        <w:tc>
          <w:tcPr>
            <w:tcW w:w="820" w:type="dxa"/>
            <w:vMerge w:val="restart"/>
            <w:tcBorders>
              <w:top w:val="single" w:sz="4" w:space="0" w:color="auto"/>
              <w:left w:val="nil"/>
              <w:bottom w:val="single" w:sz="4" w:space="0" w:color="000000"/>
              <w:right w:val="nil"/>
            </w:tcBorders>
            <w:shd w:val="clear" w:color="auto" w:fill="auto"/>
            <w:noWrap/>
            <w:vAlign w:val="center"/>
            <w:hideMark/>
          </w:tcPr>
          <w:p w14:paraId="0736F003" w14:textId="77777777" w:rsidR="000232B4" w:rsidRPr="000232B4" w:rsidRDefault="000232B4" w:rsidP="000232B4">
            <w:pPr>
              <w:jc w:val="center"/>
              <w:rPr>
                <w:noProof w:val="0"/>
                <w:sz w:val="20"/>
                <w:szCs w:val="20"/>
              </w:rPr>
            </w:pPr>
            <w:r w:rsidRPr="000232B4">
              <w:rPr>
                <w:noProof w:val="0"/>
                <w:sz w:val="20"/>
                <w:szCs w:val="20"/>
              </w:rPr>
              <w:t xml:space="preserve">Indeks  </w:t>
            </w:r>
          </w:p>
        </w:tc>
      </w:tr>
      <w:tr w:rsidR="000232B4" w:rsidRPr="000232B4" w14:paraId="50B46182" w14:textId="77777777" w:rsidTr="003935BF">
        <w:trPr>
          <w:trHeight w:val="255"/>
          <w:jc w:val="center"/>
        </w:trPr>
        <w:tc>
          <w:tcPr>
            <w:tcW w:w="10632" w:type="dxa"/>
            <w:gridSpan w:val="2"/>
            <w:vMerge/>
            <w:tcBorders>
              <w:top w:val="single" w:sz="4" w:space="0" w:color="auto"/>
              <w:left w:val="nil"/>
              <w:bottom w:val="single" w:sz="4" w:space="0" w:color="000000"/>
              <w:right w:val="nil"/>
            </w:tcBorders>
            <w:vAlign w:val="center"/>
            <w:hideMark/>
          </w:tcPr>
          <w:p w14:paraId="2933A921" w14:textId="77777777" w:rsidR="000232B4" w:rsidRPr="000232B4" w:rsidRDefault="000232B4" w:rsidP="000232B4">
            <w:pPr>
              <w:rPr>
                <w:noProof w:val="0"/>
                <w:sz w:val="20"/>
                <w:szCs w:val="20"/>
              </w:rPr>
            </w:pPr>
          </w:p>
        </w:tc>
        <w:tc>
          <w:tcPr>
            <w:tcW w:w="1276" w:type="dxa"/>
            <w:tcBorders>
              <w:top w:val="nil"/>
              <w:left w:val="nil"/>
              <w:bottom w:val="single" w:sz="4" w:space="0" w:color="auto"/>
              <w:right w:val="nil"/>
            </w:tcBorders>
            <w:shd w:val="clear" w:color="auto" w:fill="auto"/>
            <w:noWrap/>
            <w:vAlign w:val="center"/>
            <w:hideMark/>
          </w:tcPr>
          <w:p w14:paraId="3DEC1FBE" w14:textId="77777777" w:rsidR="000232B4" w:rsidRPr="000232B4" w:rsidRDefault="000232B4" w:rsidP="000232B4">
            <w:pPr>
              <w:jc w:val="center"/>
              <w:rPr>
                <w:noProof w:val="0"/>
                <w:sz w:val="20"/>
                <w:szCs w:val="20"/>
              </w:rPr>
            </w:pPr>
            <w:r w:rsidRPr="000232B4">
              <w:rPr>
                <w:noProof w:val="0"/>
                <w:sz w:val="20"/>
                <w:szCs w:val="20"/>
              </w:rPr>
              <w:t>01-06/2023</w:t>
            </w:r>
          </w:p>
        </w:tc>
        <w:tc>
          <w:tcPr>
            <w:tcW w:w="1200" w:type="dxa"/>
            <w:tcBorders>
              <w:top w:val="nil"/>
              <w:left w:val="nil"/>
              <w:bottom w:val="single" w:sz="4" w:space="0" w:color="auto"/>
              <w:right w:val="nil"/>
            </w:tcBorders>
            <w:shd w:val="clear" w:color="auto" w:fill="auto"/>
            <w:noWrap/>
            <w:vAlign w:val="center"/>
            <w:hideMark/>
          </w:tcPr>
          <w:p w14:paraId="268AA42D" w14:textId="77777777" w:rsidR="000232B4" w:rsidRPr="000232B4" w:rsidRDefault="000232B4" w:rsidP="000232B4">
            <w:pPr>
              <w:jc w:val="center"/>
              <w:rPr>
                <w:noProof w:val="0"/>
                <w:sz w:val="20"/>
                <w:szCs w:val="20"/>
              </w:rPr>
            </w:pPr>
            <w:r w:rsidRPr="000232B4">
              <w:rPr>
                <w:noProof w:val="0"/>
                <w:sz w:val="20"/>
                <w:szCs w:val="20"/>
              </w:rPr>
              <w:t>01-06/2024</w:t>
            </w:r>
          </w:p>
        </w:tc>
        <w:tc>
          <w:tcPr>
            <w:tcW w:w="820" w:type="dxa"/>
            <w:vMerge/>
            <w:tcBorders>
              <w:top w:val="single" w:sz="4" w:space="0" w:color="auto"/>
              <w:left w:val="nil"/>
              <w:bottom w:val="single" w:sz="4" w:space="0" w:color="000000"/>
              <w:right w:val="nil"/>
            </w:tcBorders>
            <w:vAlign w:val="center"/>
            <w:hideMark/>
          </w:tcPr>
          <w:p w14:paraId="2FC91842" w14:textId="77777777" w:rsidR="000232B4" w:rsidRPr="000232B4" w:rsidRDefault="000232B4" w:rsidP="000232B4">
            <w:pPr>
              <w:rPr>
                <w:noProof w:val="0"/>
                <w:sz w:val="20"/>
                <w:szCs w:val="20"/>
              </w:rPr>
            </w:pPr>
          </w:p>
        </w:tc>
      </w:tr>
      <w:tr w:rsidR="000232B4" w:rsidRPr="000232B4" w14:paraId="23C9EFCD" w14:textId="77777777" w:rsidTr="003935BF">
        <w:trPr>
          <w:trHeight w:val="225"/>
          <w:jc w:val="center"/>
        </w:trPr>
        <w:tc>
          <w:tcPr>
            <w:tcW w:w="6273" w:type="dxa"/>
            <w:tcBorders>
              <w:top w:val="nil"/>
              <w:left w:val="nil"/>
              <w:bottom w:val="single" w:sz="4" w:space="0" w:color="auto"/>
              <w:right w:val="nil"/>
            </w:tcBorders>
            <w:shd w:val="clear" w:color="auto" w:fill="auto"/>
            <w:noWrap/>
            <w:vAlign w:val="center"/>
            <w:hideMark/>
          </w:tcPr>
          <w:p w14:paraId="330DA7A5" w14:textId="77777777" w:rsidR="000232B4" w:rsidRPr="000232B4" w:rsidRDefault="000232B4" w:rsidP="000232B4">
            <w:pPr>
              <w:jc w:val="center"/>
              <w:rPr>
                <w:noProof w:val="0"/>
                <w:sz w:val="16"/>
                <w:szCs w:val="16"/>
              </w:rPr>
            </w:pPr>
            <w:r w:rsidRPr="000232B4">
              <w:rPr>
                <w:noProof w:val="0"/>
                <w:sz w:val="16"/>
                <w:szCs w:val="16"/>
              </w:rPr>
              <w:t>1</w:t>
            </w:r>
          </w:p>
        </w:tc>
        <w:tc>
          <w:tcPr>
            <w:tcW w:w="4359" w:type="dxa"/>
            <w:tcBorders>
              <w:top w:val="nil"/>
              <w:left w:val="nil"/>
              <w:bottom w:val="single" w:sz="4" w:space="0" w:color="auto"/>
              <w:right w:val="nil"/>
            </w:tcBorders>
            <w:shd w:val="clear" w:color="auto" w:fill="auto"/>
            <w:noWrap/>
            <w:vAlign w:val="center"/>
            <w:hideMark/>
          </w:tcPr>
          <w:p w14:paraId="2DE5429A" w14:textId="77777777" w:rsidR="000232B4" w:rsidRPr="000232B4" w:rsidRDefault="000232B4" w:rsidP="000232B4">
            <w:pPr>
              <w:jc w:val="center"/>
              <w:rPr>
                <w:noProof w:val="0"/>
                <w:sz w:val="16"/>
                <w:szCs w:val="16"/>
              </w:rPr>
            </w:pPr>
            <w:r w:rsidRPr="000232B4">
              <w:rPr>
                <w:noProof w:val="0"/>
                <w:sz w:val="16"/>
                <w:szCs w:val="16"/>
              </w:rPr>
              <w:t> </w:t>
            </w:r>
          </w:p>
        </w:tc>
        <w:tc>
          <w:tcPr>
            <w:tcW w:w="1276" w:type="dxa"/>
            <w:tcBorders>
              <w:top w:val="nil"/>
              <w:left w:val="nil"/>
              <w:bottom w:val="single" w:sz="4" w:space="0" w:color="auto"/>
              <w:right w:val="nil"/>
            </w:tcBorders>
            <w:shd w:val="clear" w:color="auto" w:fill="auto"/>
            <w:noWrap/>
            <w:vAlign w:val="center"/>
            <w:hideMark/>
          </w:tcPr>
          <w:p w14:paraId="4F38E9BB" w14:textId="77777777" w:rsidR="000232B4" w:rsidRPr="000232B4" w:rsidRDefault="000232B4" w:rsidP="000232B4">
            <w:pPr>
              <w:jc w:val="center"/>
              <w:rPr>
                <w:noProof w:val="0"/>
                <w:sz w:val="16"/>
                <w:szCs w:val="16"/>
              </w:rPr>
            </w:pPr>
            <w:r w:rsidRPr="000232B4">
              <w:rPr>
                <w:noProof w:val="0"/>
                <w:sz w:val="16"/>
                <w:szCs w:val="16"/>
              </w:rPr>
              <w:t>2</w:t>
            </w:r>
          </w:p>
        </w:tc>
        <w:tc>
          <w:tcPr>
            <w:tcW w:w="1200" w:type="dxa"/>
            <w:tcBorders>
              <w:top w:val="nil"/>
              <w:left w:val="nil"/>
              <w:bottom w:val="single" w:sz="4" w:space="0" w:color="auto"/>
              <w:right w:val="nil"/>
            </w:tcBorders>
            <w:shd w:val="clear" w:color="auto" w:fill="auto"/>
            <w:noWrap/>
            <w:vAlign w:val="center"/>
            <w:hideMark/>
          </w:tcPr>
          <w:p w14:paraId="556B9854" w14:textId="77777777" w:rsidR="000232B4" w:rsidRPr="000232B4" w:rsidRDefault="000232B4" w:rsidP="000232B4">
            <w:pPr>
              <w:jc w:val="center"/>
              <w:rPr>
                <w:noProof w:val="0"/>
                <w:sz w:val="16"/>
                <w:szCs w:val="16"/>
              </w:rPr>
            </w:pPr>
            <w:r w:rsidRPr="000232B4">
              <w:rPr>
                <w:noProof w:val="0"/>
                <w:sz w:val="16"/>
                <w:szCs w:val="16"/>
              </w:rPr>
              <w:t>3</w:t>
            </w:r>
          </w:p>
        </w:tc>
        <w:tc>
          <w:tcPr>
            <w:tcW w:w="820" w:type="dxa"/>
            <w:tcBorders>
              <w:top w:val="nil"/>
              <w:left w:val="nil"/>
              <w:bottom w:val="single" w:sz="4" w:space="0" w:color="auto"/>
              <w:right w:val="nil"/>
            </w:tcBorders>
            <w:shd w:val="clear" w:color="auto" w:fill="auto"/>
            <w:noWrap/>
            <w:vAlign w:val="center"/>
            <w:hideMark/>
          </w:tcPr>
          <w:p w14:paraId="1BBFAFDA" w14:textId="77777777" w:rsidR="000232B4" w:rsidRPr="000232B4" w:rsidRDefault="000232B4" w:rsidP="000232B4">
            <w:pPr>
              <w:jc w:val="center"/>
              <w:rPr>
                <w:noProof w:val="0"/>
                <w:sz w:val="16"/>
                <w:szCs w:val="16"/>
              </w:rPr>
            </w:pPr>
            <w:r w:rsidRPr="000232B4">
              <w:rPr>
                <w:noProof w:val="0"/>
                <w:sz w:val="16"/>
                <w:szCs w:val="16"/>
              </w:rPr>
              <w:t>4=3/2</w:t>
            </w:r>
          </w:p>
        </w:tc>
      </w:tr>
      <w:tr w:rsidR="000232B4" w:rsidRPr="000232B4" w14:paraId="29B95873" w14:textId="77777777" w:rsidTr="003935BF">
        <w:trPr>
          <w:trHeight w:val="255"/>
          <w:jc w:val="center"/>
        </w:trPr>
        <w:tc>
          <w:tcPr>
            <w:tcW w:w="10632" w:type="dxa"/>
            <w:gridSpan w:val="2"/>
            <w:tcBorders>
              <w:top w:val="single" w:sz="4" w:space="0" w:color="auto"/>
              <w:left w:val="nil"/>
              <w:bottom w:val="nil"/>
              <w:right w:val="nil"/>
            </w:tcBorders>
            <w:shd w:val="clear" w:color="auto" w:fill="auto"/>
            <w:noWrap/>
            <w:vAlign w:val="bottom"/>
            <w:hideMark/>
          </w:tcPr>
          <w:p w14:paraId="15014864" w14:textId="77777777" w:rsidR="000232B4" w:rsidRPr="000232B4" w:rsidRDefault="000232B4" w:rsidP="000232B4">
            <w:pPr>
              <w:rPr>
                <w:b/>
                <w:bCs/>
                <w:noProof w:val="0"/>
                <w:sz w:val="20"/>
                <w:szCs w:val="20"/>
              </w:rPr>
            </w:pPr>
            <w:r w:rsidRPr="000232B4">
              <w:rPr>
                <w:b/>
                <w:bCs/>
                <w:noProof w:val="0"/>
                <w:sz w:val="20"/>
                <w:szCs w:val="20"/>
              </w:rPr>
              <w:t>8 Primici od financijske imovine i zaduživanja</w:t>
            </w:r>
          </w:p>
        </w:tc>
        <w:tc>
          <w:tcPr>
            <w:tcW w:w="1276" w:type="dxa"/>
            <w:tcBorders>
              <w:top w:val="nil"/>
              <w:left w:val="nil"/>
              <w:bottom w:val="nil"/>
              <w:right w:val="nil"/>
            </w:tcBorders>
            <w:shd w:val="clear" w:color="auto" w:fill="auto"/>
            <w:noWrap/>
            <w:vAlign w:val="bottom"/>
            <w:hideMark/>
          </w:tcPr>
          <w:p w14:paraId="6D42F1A7" w14:textId="77777777" w:rsidR="000232B4" w:rsidRPr="000232B4" w:rsidRDefault="000232B4" w:rsidP="000232B4">
            <w:pPr>
              <w:jc w:val="right"/>
              <w:rPr>
                <w:b/>
                <w:bCs/>
                <w:noProof w:val="0"/>
                <w:sz w:val="20"/>
                <w:szCs w:val="20"/>
              </w:rPr>
            </w:pPr>
            <w:r w:rsidRPr="000232B4">
              <w:rPr>
                <w:b/>
                <w:bCs/>
                <w:noProof w:val="0"/>
                <w:sz w:val="20"/>
                <w:szCs w:val="20"/>
              </w:rPr>
              <w:t>0,00</w:t>
            </w:r>
          </w:p>
        </w:tc>
        <w:tc>
          <w:tcPr>
            <w:tcW w:w="1200" w:type="dxa"/>
            <w:tcBorders>
              <w:top w:val="nil"/>
              <w:left w:val="nil"/>
              <w:bottom w:val="nil"/>
              <w:right w:val="nil"/>
            </w:tcBorders>
            <w:shd w:val="clear" w:color="auto" w:fill="auto"/>
            <w:noWrap/>
            <w:vAlign w:val="bottom"/>
            <w:hideMark/>
          </w:tcPr>
          <w:p w14:paraId="3C3D7EE4" w14:textId="77777777" w:rsidR="000232B4" w:rsidRPr="000232B4" w:rsidRDefault="000232B4" w:rsidP="000232B4">
            <w:pPr>
              <w:jc w:val="right"/>
              <w:rPr>
                <w:b/>
                <w:bCs/>
                <w:noProof w:val="0"/>
                <w:sz w:val="20"/>
                <w:szCs w:val="20"/>
              </w:rPr>
            </w:pPr>
            <w:r w:rsidRPr="000232B4">
              <w:rPr>
                <w:b/>
                <w:bCs/>
                <w:noProof w:val="0"/>
                <w:sz w:val="20"/>
                <w:szCs w:val="20"/>
              </w:rPr>
              <w:t>963.115,00</w:t>
            </w:r>
          </w:p>
        </w:tc>
        <w:tc>
          <w:tcPr>
            <w:tcW w:w="820" w:type="dxa"/>
            <w:tcBorders>
              <w:top w:val="nil"/>
              <w:left w:val="nil"/>
              <w:bottom w:val="nil"/>
              <w:right w:val="nil"/>
            </w:tcBorders>
            <w:shd w:val="clear" w:color="auto" w:fill="auto"/>
            <w:noWrap/>
            <w:vAlign w:val="bottom"/>
            <w:hideMark/>
          </w:tcPr>
          <w:p w14:paraId="1E39C7F9" w14:textId="77777777" w:rsidR="000232B4" w:rsidRPr="000232B4" w:rsidRDefault="000232B4" w:rsidP="000232B4">
            <w:pPr>
              <w:jc w:val="right"/>
              <w:rPr>
                <w:b/>
                <w:bCs/>
                <w:noProof w:val="0"/>
                <w:sz w:val="20"/>
                <w:szCs w:val="20"/>
              </w:rPr>
            </w:pPr>
            <w:r w:rsidRPr="000232B4">
              <w:rPr>
                <w:b/>
                <w:bCs/>
                <w:noProof w:val="0"/>
                <w:sz w:val="20"/>
                <w:szCs w:val="20"/>
              </w:rPr>
              <w:t>-</w:t>
            </w:r>
          </w:p>
        </w:tc>
      </w:tr>
      <w:tr w:rsidR="000232B4" w:rsidRPr="000232B4" w14:paraId="540EBD62" w14:textId="77777777" w:rsidTr="003935BF">
        <w:trPr>
          <w:trHeight w:val="255"/>
          <w:jc w:val="center"/>
        </w:trPr>
        <w:tc>
          <w:tcPr>
            <w:tcW w:w="10632" w:type="dxa"/>
            <w:gridSpan w:val="2"/>
            <w:tcBorders>
              <w:top w:val="nil"/>
              <w:left w:val="nil"/>
              <w:bottom w:val="nil"/>
              <w:right w:val="nil"/>
            </w:tcBorders>
            <w:shd w:val="clear" w:color="auto" w:fill="auto"/>
            <w:noWrap/>
            <w:vAlign w:val="bottom"/>
            <w:hideMark/>
          </w:tcPr>
          <w:p w14:paraId="46830812" w14:textId="77777777" w:rsidR="000232B4" w:rsidRPr="000232B4" w:rsidRDefault="000232B4" w:rsidP="000232B4">
            <w:pPr>
              <w:rPr>
                <w:b/>
                <w:bCs/>
                <w:noProof w:val="0"/>
                <w:sz w:val="20"/>
                <w:szCs w:val="20"/>
              </w:rPr>
            </w:pPr>
            <w:r w:rsidRPr="000232B4">
              <w:rPr>
                <w:b/>
                <w:bCs/>
                <w:noProof w:val="0"/>
                <w:sz w:val="20"/>
                <w:szCs w:val="20"/>
              </w:rPr>
              <w:t>81 Primljeni povrati glavnica danih zajmova i depozita</w:t>
            </w:r>
          </w:p>
        </w:tc>
        <w:tc>
          <w:tcPr>
            <w:tcW w:w="1276" w:type="dxa"/>
            <w:tcBorders>
              <w:top w:val="nil"/>
              <w:left w:val="nil"/>
              <w:bottom w:val="nil"/>
              <w:right w:val="nil"/>
            </w:tcBorders>
            <w:shd w:val="clear" w:color="auto" w:fill="auto"/>
            <w:noWrap/>
            <w:vAlign w:val="bottom"/>
            <w:hideMark/>
          </w:tcPr>
          <w:p w14:paraId="2BD981A4" w14:textId="77777777" w:rsidR="000232B4" w:rsidRPr="000232B4" w:rsidRDefault="000232B4" w:rsidP="000232B4">
            <w:pPr>
              <w:jc w:val="right"/>
              <w:rPr>
                <w:b/>
                <w:bCs/>
                <w:noProof w:val="0"/>
                <w:sz w:val="20"/>
                <w:szCs w:val="20"/>
              </w:rPr>
            </w:pPr>
            <w:r w:rsidRPr="000232B4">
              <w:rPr>
                <w:b/>
                <w:bCs/>
                <w:noProof w:val="0"/>
                <w:sz w:val="20"/>
                <w:szCs w:val="20"/>
              </w:rPr>
              <w:t>0,00</w:t>
            </w:r>
          </w:p>
        </w:tc>
        <w:tc>
          <w:tcPr>
            <w:tcW w:w="1200" w:type="dxa"/>
            <w:tcBorders>
              <w:top w:val="nil"/>
              <w:left w:val="nil"/>
              <w:bottom w:val="nil"/>
              <w:right w:val="nil"/>
            </w:tcBorders>
            <w:shd w:val="clear" w:color="auto" w:fill="auto"/>
            <w:noWrap/>
            <w:vAlign w:val="bottom"/>
            <w:hideMark/>
          </w:tcPr>
          <w:p w14:paraId="524F4805" w14:textId="77777777" w:rsidR="000232B4" w:rsidRPr="000232B4" w:rsidRDefault="000232B4" w:rsidP="000232B4">
            <w:pPr>
              <w:jc w:val="right"/>
              <w:rPr>
                <w:b/>
                <w:bCs/>
                <w:noProof w:val="0"/>
                <w:sz w:val="20"/>
                <w:szCs w:val="20"/>
              </w:rPr>
            </w:pPr>
            <w:r w:rsidRPr="000232B4">
              <w:rPr>
                <w:b/>
                <w:bCs/>
                <w:noProof w:val="0"/>
                <w:sz w:val="20"/>
                <w:szCs w:val="20"/>
              </w:rPr>
              <w:t>963.115,00</w:t>
            </w:r>
          </w:p>
        </w:tc>
        <w:tc>
          <w:tcPr>
            <w:tcW w:w="820" w:type="dxa"/>
            <w:tcBorders>
              <w:top w:val="nil"/>
              <w:left w:val="nil"/>
              <w:bottom w:val="nil"/>
              <w:right w:val="nil"/>
            </w:tcBorders>
            <w:shd w:val="clear" w:color="auto" w:fill="auto"/>
            <w:noWrap/>
            <w:vAlign w:val="bottom"/>
            <w:hideMark/>
          </w:tcPr>
          <w:p w14:paraId="468AC0AE" w14:textId="77777777" w:rsidR="000232B4" w:rsidRPr="000232B4" w:rsidRDefault="000232B4" w:rsidP="000232B4">
            <w:pPr>
              <w:jc w:val="right"/>
              <w:rPr>
                <w:b/>
                <w:bCs/>
                <w:noProof w:val="0"/>
                <w:sz w:val="20"/>
                <w:szCs w:val="20"/>
              </w:rPr>
            </w:pPr>
            <w:r w:rsidRPr="000232B4">
              <w:rPr>
                <w:b/>
                <w:bCs/>
                <w:noProof w:val="0"/>
                <w:sz w:val="20"/>
                <w:szCs w:val="20"/>
              </w:rPr>
              <w:t>-</w:t>
            </w:r>
          </w:p>
        </w:tc>
      </w:tr>
      <w:tr w:rsidR="000232B4" w:rsidRPr="000232B4" w14:paraId="08F86F77" w14:textId="77777777" w:rsidTr="003935BF">
        <w:trPr>
          <w:trHeight w:val="255"/>
          <w:jc w:val="center"/>
        </w:trPr>
        <w:tc>
          <w:tcPr>
            <w:tcW w:w="10632" w:type="dxa"/>
            <w:gridSpan w:val="2"/>
            <w:tcBorders>
              <w:top w:val="nil"/>
              <w:left w:val="nil"/>
              <w:bottom w:val="nil"/>
              <w:right w:val="nil"/>
            </w:tcBorders>
            <w:shd w:val="clear" w:color="auto" w:fill="auto"/>
            <w:noWrap/>
            <w:vAlign w:val="bottom"/>
            <w:hideMark/>
          </w:tcPr>
          <w:p w14:paraId="54844133" w14:textId="77777777" w:rsidR="000232B4" w:rsidRPr="000232B4" w:rsidRDefault="000232B4" w:rsidP="000232B4">
            <w:pPr>
              <w:rPr>
                <w:noProof w:val="0"/>
                <w:sz w:val="20"/>
                <w:szCs w:val="20"/>
              </w:rPr>
            </w:pPr>
            <w:r w:rsidRPr="000232B4">
              <w:rPr>
                <w:noProof w:val="0"/>
                <w:sz w:val="20"/>
                <w:szCs w:val="20"/>
              </w:rPr>
              <w:t>8181 Primici od povrata depozita od kreditnih i ostalih financijskih institucija - tuzemni</w:t>
            </w:r>
          </w:p>
        </w:tc>
        <w:tc>
          <w:tcPr>
            <w:tcW w:w="1276" w:type="dxa"/>
            <w:tcBorders>
              <w:top w:val="nil"/>
              <w:left w:val="nil"/>
              <w:bottom w:val="nil"/>
              <w:right w:val="nil"/>
            </w:tcBorders>
            <w:shd w:val="clear" w:color="auto" w:fill="auto"/>
            <w:noWrap/>
            <w:vAlign w:val="bottom"/>
            <w:hideMark/>
          </w:tcPr>
          <w:p w14:paraId="70C6313E" w14:textId="77777777" w:rsidR="000232B4" w:rsidRPr="000232B4" w:rsidRDefault="000232B4" w:rsidP="000232B4">
            <w:pPr>
              <w:jc w:val="right"/>
              <w:rPr>
                <w:noProof w:val="0"/>
                <w:sz w:val="20"/>
                <w:szCs w:val="20"/>
              </w:rPr>
            </w:pPr>
            <w:r w:rsidRPr="000232B4">
              <w:rPr>
                <w:noProof w:val="0"/>
                <w:sz w:val="20"/>
                <w:szCs w:val="20"/>
              </w:rPr>
              <w:t>0,00</w:t>
            </w:r>
          </w:p>
        </w:tc>
        <w:tc>
          <w:tcPr>
            <w:tcW w:w="1200" w:type="dxa"/>
            <w:tcBorders>
              <w:top w:val="nil"/>
              <w:left w:val="nil"/>
              <w:bottom w:val="nil"/>
              <w:right w:val="nil"/>
            </w:tcBorders>
            <w:shd w:val="clear" w:color="auto" w:fill="auto"/>
            <w:noWrap/>
            <w:vAlign w:val="bottom"/>
            <w:hideMark/>
          </w:tcPr>
          <w:p w14:paraId="7E5C110E" w14:textId="77777777" w:rsidR="000232B4" w:rsidRPr="000232B4" w:rsidRDefault="000232B4" w:rsidP="000232B4">
            <w:pPr>
              <w:jc w:val="right"/>
              <w:rPr>
                <w:noProof w:val="0"/>
                <w:sz w:val="20"/>
                <w:szCs w:val="20"/>
              </w:rPr>
            </w:pPr>
            <w:r w:rsidRPr="000232B4">
              <w:rPr>
                <w:noProof w:val="0"/>
                <w:sz w:val="20"/>
                <w:szCs w:val="20"/>
              </w:rPr>
              <w:t>963.115,00</w:t>
            </w:r>
          </w:p>
        </w:tc>
        <w:tc>
          <w:tcPr>
            <w:tcW w:w="820" w:type="dxa"/>
            <w:tcBorders>
              <w:top w:val="nil"/>
              <w:left w:val="nil"/>
              <w:bottom w:val="nil"/>
              <w:right w:val="nil"/>
            </w:tcBorders>
            <w:shd w:val="clear" w:color="auto" w:fill="auto"/>
            <w:noWrap/>
            <w:vAlign w:val="bottom"/>
            <w:hideMark/>
          </w:tcPr>
          <w:p w14:paraId="2D0737E7" w14:textId="77777777" w:rsidR="000232B4" w:rsidRPr="000232B4" w:rsidRDefault="000232B4" w:rsidP="000232B4">
            <w:pPr>
              <w:jc w:val="right"/>
              <w:rPr>
                <w:b/>
                <w:bCs/>
                <w:noProof w:val="0"/>
                <w:sz w:val="20"/>
                <w:szCs w:val="20"/>
              </w:rPr>
            </w:pPr>
            <w:r w:rsidRPr="000232B4">
              <w:rPr>
                <w:b/>
                <w:bCs/>
                <w:noProof w:val="0"/>
                <w:sz w:val="20"/>
                <w:szCs w:val="20"/>
              </w:rPr>
              <w:t>-</w:t>
            </w:r>
          </w:p>
        </w:tc>
      </w:tr>
      <w:tr w:rsidR="000232B4" w:rsidRPr="000232B4" w14:paraId="6FED2AB8" w14:textId="77777777" w:rsidTr="003935BF">
        <w:trPr>
          <w:trHeight w:val="255"/>
          <w:jc w:val="center"/>
        </w:trPr>
        <w:tc>
          <w:tcPr>
            <w:tcW w:w="10632" w:type="dxa"/>
            <w:gridSpan w:val="2"/>
            <w:tcBorders>
              <w:top w:val="nil"/>
              <w:left w:val="nil"/>
              <w:bottom w:val="nil"/>
              <w:right w:val="nil"/>
            </w:tcBorders>
            <w:shd w:val="clear" w:color="auto" w:fill="auto"/>
            <w:noWrap/>
            <w:vAlign w:val="bottom"/>
            <w:hideMark/>
          </w:tcPr>
          <w:p w14:paraId="3DD8D3D7" w14:textId="77777777" w:rsidR="000232B4" w:rsidRPr="000232B4" w:rsidRDefault="000232B4" w:rsidP="000232B4">
            <w:pPr>
              <w:rPr>
                <w:noProof w:val="0"/>
                <w:sz w:val="20"/>
                <w:szCs w:val="20"/>
              </w:rPr>
            </w:pPr>
            <w:r w:rsidRPr="000232B4">
              <w:rPr>
                <w:noProof w:val="0"/>
                <w:sz w:val="20"/>
                <w:szCs w:val="20"/>
              </w:rPr>
              <w:t>818110 Primici od povrata depozita od kreditnih i ostalih financijskih institucija - povrat oročenog depozita</w:t>
            </w:r>
          </w:p>
        </w:tc>
        <w:tc>
          <w:tcPr>
            <w:tcW w:w="1276" w:type="dxa"/>
            <w:tcBorders>
              <w:top w:val="nil"/>
              <w:left w:val="nil"/>
              <w:bottom w:val="nil"/>
              <w:right w:val="nil"/>
            </w:tcBorders>
            <w:shd w:val="clear" w:color="auto" w:fill="auto"/>
            <w:noWrap/>
            <w:vAlign w:val="bottom"/>
            <w:hideMark/>
          </w:tcPr>
          <w:p w14:paraId="4243AE01" w14:textId="77777777" w:rsidR="000232B4" w:rsidRPr="000232B4" w:rsidRDefault="000232B4" w:rsidP="000232B4">
            <w:pPr>
              <w:jc w:val="right"/>
              <w:rPr>
                <w:noProof w:val="0"/>
                <w:sz w:val="20"/>
                <w:szCs w:val="20"/>
              </w:rPr>
            </w:pPr>
            <w:r w:rsidRPr="000232B4">
              <w:rPr>
                <w:noProof w:val="0"/>
                <w:sz w:val="20"/>
                <w:szCs w:val="20"/>
              </w:rPr>
              <w:t>0,00</w:t>
            </w:r>
          </w:p>
        </w:tc>
        <w:tc>
          <w:tcPr>
            <w:tcW w:w="1200" w:type="dxa"/>
            <w:tcBorders>
              <w:top w:val="nil"/>
              <w:left w:val="nil"/>
              <w:bottom w:val="nil"/>
              <w:right w:val="nil"/>
            </w:tcBorders>
            <w:shd w:val="clear" w:color="auto" w:fill="auto"/>
            <w:noWrap/>
            <w:vAlign w:val="bottom"/>
            <w:hideMark/>
          </w:tcPr>
          <w:p w14:paraId="39774078" w14:textId="77777777" w:rsidR="000232B4" w:rsidRPr="000232B4" w:rsidRDefault="000232B4" w:rsidP="000232B4">
            <w:pPr>
              <w:jc w:val="right"/>
              <w:rPr>
                <w:noProof w:val="0"/>
                <w:sz w:val="20"/>
                <w:szCs w:val="20"/>
              </w:rPr>
            </w:pPr>
            <w:r w:rsidRPr="000232B4">
              <w:rPr>
                <w:noProof w:val="0"/>
                <w:sz w:val="20"/>
                <w:szCs w:val="20"/>
              </w:rPr>
              <w:t>963.115,00</w:t>
            </w:r>
          </w:p>
        </w:tc>
        <w:tc>
          <w:tcPr>
            <w:tcW w:w="820" w:type="dxa"/>
            <w:tcBorders>
              <w:top w:val="nil"/>
              <w:left w:val="nil"/>
              <w:bottom w:val="nil"/>
              <w:right w:val="nil"/>
            </w:tcBorders>
            <w:shd w:val="clear" w:color="auto" w:fill="auto"/>
            <w:noWrap/>
            <w:vAlign w:val="bottom"/>
            <w:hideMark/>
          </w:tcPr>
          <w:p w14:paraId="2EF108D9" w14:textId="77777777" w:rsidR="000232B4" w:rsidRPr="000232B4" w:rsidRDefault="000232B4" w:rsidP="000232B4">
            <w:pPr>
              <w:jc w:val="right"/>
              <w:rPr>
                <w:b/>
                <w:bCs/>
                <w:noProof w:val="0"/>
                <w:sz w:val="20"/>
                <w:szCs w:val="20"/>
              </w:rPr>
            </w:pPr>
            <w:r w:rsidRPr="000232B4">
              <w:rPr>
                <w:b/>
                <w:bCs/>
                <w:noProof w:val="0"/>
                <w:sz w:val="20"/>
                <w:szCs w:val="20"/>
              </w:rPr>
              <w:t>-</w:t>
            </w:r>
          </w:p>
        </w:tc>
      </w:tr>
      <w:tr w:rsidR="000232B4" w:rsidRPr="000232B4" w14:paraId="6567F03A" w14:textId="77777777" w:rsidTr="003935BF">
        <w:trPr>
          <w:trHeight w:val="255"/>
          <w:jc w:val="center"/>
        </w:trPr>
        <w:tc>
          <w:tcPr>
            <w:tcW w:w="10632" w:type="dxa"/>
            <w:gridSpan w:val="2"/>
            <w:tcBorders>
              <w:top w:val="nil"/>
              <w:left w:val="nil"/>
              <w:bottom w:val="nil"/>
              <w:right w:val="nil"/>
            </w:tcBorders>
            <w:shd w:val="clear" w:color="auto" w:fill="auto"/>
            <w:noWrap/>
            <w:vAlign w:val="bottom"/>
            <w:hideMark/>
          </w:tcPr>
          <w:p w14:paraId="788CD664" w14:textId="77777777" w:rsidR="000232B4" w:rsidRPr="000232B4" w:rsidRDefault="000232B4" w:rsidP="000232B4">
            <w:pPr>
              <w:rPr>
                <w:b/>
                <w:bCs/>
                <w:noProof w:val="0"/>
                <w:sz w:val="20"/>
                <w:szCs w:val="20"/>
              </w:rPr>
            </w:pPr>
            <w:r w:rsidRPr="000232B4">
              <w:rPr>
                <w:b/>
                <w:bCs/>
                <w:noProof w:val="0"/>
                <w:sz w:val="20"/>
                <w:szCs w:val="20"/>
              </w:rPr>
              <w:t>5 Izdaci za financijsku imovinu i otplate zajmova</w:t>
            </w:r>
          </w:p>
        </w:tc>
        <w:tc>
          <w:tcPr>
            <w:tcW w:w="1276" w:type="dxa"/>
            <w:tcBorders>
              <w:top w:val="nil"/>
              <w:left w:val="nil"/>
              <w:bottom w:val="nil"/>
              <w:right w:val="nil"/>
            </w:tcBorders>
            <w:shd w:val="clear" w:color="auto" w:fill="auto"/>
            <w:noWrap/>
            <w:vAlign w:val="bottom"/>
            <w:hideMark/>
          </w:tcPr>
          <w:p w14:paraId="4E09BCC7" w14:textId="77777777" w:rsidR="000232B4" w:rsidRPr="000232B4" w:rsidRDefault="000232B4" w:rsidP="000232B4">
            <w:pPr>
              <w:jc w:val="right"/>
              <w:rPr>
                <w:b/>
                <w:bCs/>
                <w:noProof w:val="0"/>
                <w:sz w:val="20"/>
                <w:szCs w:val="20"/>
              </w:rPr>
            </w:pPr>
            <w:r w:rsidRPr="000232B4">
              <w:rPr>
                <w:b/>
                <w:bCs/>
                <w:noProof w:val="0"/>
                <w:sz w:val="20"/>
                <w:szCs w:val="20"/>
              </w:rPr>
              <w:t>4.613,80</w:t>
            </w:r>
          </w:p>
        </w:tc>
        <w:tc>
          <w:tcPr>
            <w:tcW w:w="1200" w:type="dxa"/>
            <w:tcBorders>
              <w:top w:val="nil"/>
              <w:left w:val="nil"/>
              <w:bottom w:val="nil"/>
              <w:right w:val="nil"/>
            </w:tcBorders>
            <w:shd w:val="clear" w:color="auto" w:fill="auto"/>
            <w:noWrap/>
            <w:vAlign w:val="bottom"/>
            <w:hideMark/>
          </w:tcPr>
          <w:p w14:paraId="669C0145" w14:textId="77777777" w:rsidR="000232B4" w:rsidRPr="000232B4" w:rsidRDefault="000232B4" w:rsidP="000232B4">
            <w:pPr>
              <w:jc w:val="right"/>
              <w:rPr>
                <w:b/>
                <w:bCs/>
                <w:noProof w:val="0"/>
                <w:sz w:val="20"/>
                <w:szCs w:val="20"/>
              </w:rPr>
            </w:pPr>
            <w:r w:rsidRPr="000232B4">
              <w:rPr>
                <w:b/>
                <w:bCs/>
                <w:noProof w:val="0"/>
                <w:sz w:val="20"/>
                <w:szCs w:val="20"/>
              </w:rPr>
              <w:t>4.613,80</w:t>
            </w:r>
          </w:p>
        </w:tc>
        <w:tc>
          <w:tcPr>
            <w:tcW w:w="820" w:type="dxa"/>
            <w:tcBorders>
              <w:top w:val="nil"/>
              <w:left w:val="nil"/>
              <w:bottom w:val="nil"/>
              <w:right w:val="nil"/>
            </w:tcBorders>
            <w:shd w:val="clear" w:color="auto" w:fill="auto"/>
            <w:noWrap/>
            <w:vAlign w:val="bottom"/>
            <w:hideMark/>
          </w:tcPr>
          <w:p w14:paraId="09E9B240" w14:textId="77777777" w:rsidR="000232B4" w:rsidRPr="000232B4" w:rsidRDefault="000232B4" w:rsidP="000232B4">
            <w:pPr>
              <w:jc w:val="right"/>
              <w:rPr>
                <w:b/>
                <w:bCs/>
                <w:noProof w:val="0"/>
                <w:sz w:val="20"/>
                <w:szCs w:val="20"/>
              </w:rPr>
            </w:pPr>
            <w:r w:rsidRPr="000232B4">
              <w:rPr>
                <w:b/>
                <w:bCs/>
                <w:noProof w:val="0"/>
                <w:sz w:val="20"/>
                <w:szCs w:val="20"/>
              </w:rPr>
              <w:t>100,00</w:t>
            </w:r>
          </w:p>
        </w:tc>
      </w:tr>
      <w:tr w:rsidR="000232B4" w:rsidRPr="000232B4" w14:paraId="2EC66ED1" w14:textId="77777777" w:rsidTr="003935BF">
        <w:trPr>
          <w:trHeight w:val="255"/>
          <w:jc w:val="center"/>
        </w:trPr>
        <w:tc>
          <w:tcPr>
            <w:tcW w:w="10632" w:type="dxa"/>
            <w:gridSpan w:val="2"/>
            <w:tcBorders>
              <w:top w:val="nil"/>
              <w:left w:val="nil"/>
              <w:bottom w:val="nil"/>
              <w:right w:val="nil"/>
            </w:tcBorders>
            <w:shd w:val="clear" w:color="auto" w:fill="auto"/>
            <w:noWrap/>
            <w:vAlign w:val="bottom"/>
            <w:hideMark/>
          </w:tcPr>
          <w:p w14:paraId="5F77DD00" w14:textId="77777777" w:rsidR="000232B4" w:rsidRPr="000232B4" w:rsidRDefault="000232B4" w:rsidP="000232B4">
            <w:pPr>
              <w:rPr>
                <w:b/>
                <w:bCs/>
                <w:noProof w:val="0"/>
                <w:sz w:val="20"/>
                <w:szCs w:val="20"/>
              </w:rPr>
            </w:pPr>
            <w:r w:rsidRPr="000232B4">
              <w:rPr>
                <w:b/>
                <w:bCs/>
                <w:noProof w:val="0"/>
                <w:sz w:val="20"/>
                <w:szCs w:val="20"/>
              </w:rPr>
              <w:t>53 Izdaci za dionice i udjele u glavnici</w:t>
            </w:r>
          </w:p>
        </w:tc>
        <w:tc>
          <w:tcPr>
            <w:tcW w:w="1276" w:type="dxa"/>
            <w:tcBorders>
              <w:top w:val="nil"/>
              <w:left w:val="nil"/>
              <w:bottom w:val="nil"/>
              <w:right w:val="nil"/>
            </w:tcBorders>
            <w:shd w:val="clear" w:color="auto" w:fill="auto"/>
            <w:noWrap/>
            <w:vAlign w:val="bottom"/>
            <w:hideMark/>
          </w:tcPr>
          <w:p w14:paraId="1466337A" w14:textId="77777777" w:rsidR="000232B4" w:rsidRPr="000232B4" w:rsidRDefault="000232B4" w:rsidP="000232B4">
            <w:pPr>
              <w:jc w:val="right"/>
              <w:rPr>
                <w:b/>
                <w:bCs/>
                <w:noProof w:val="0"/>
                <w:sz w:val="20"/>
                <w:szCs w:val="20"/>
              </w:rPr>
            </w:pPr>
            <w:r w:rsidRPr="000232B4">
              <w:rPr>
                <w:b/>
                <w:bCs/>
                <w:noProof w:val="0"/>
                <w:sz w:val="20"/>
                <w:szCs w:val="20"/>
              </w:rPr>
              <w:t>4.613,80</w:t>
            </w:r>
          </w:p>
        </w:tc>
        <w:tc>
          <w:tcPr>
            <w:tcW w:w="1200" w:type="dxa"/>
            <w:tcBorders>
              <w:top w:val="nil"/>
              <w:left w:val="nil"/>
              <w:bottom w:val="nil"/>
              <w:right w:val="nil"/>
            </w:tcBorders>
            <w:shd w:val="clear" w:color="auto" w:fill="auto"/>
            <w:noWrap/>
            <w:vAlign w:val="bottom"/>
            <w:hideMark/>
          </w:tcPr>
          <w:p w14:paraId="2FD18711" w14:textId="77777777" w:rsidR="000232B4" w:rsidRPr="000232B4" w:rsidRDefault="000232B4" w:rsidP="000232B4">
            <w:pPr>
              <w:jc w:val="right"/>
              <w:rPr>
                <w:b/>
                <w:bCs/>
                <w:noProof w:val="0"/>
                <w:sz w:val="20"/>
                <w:szCs w:val="20"/>
              </w:rPr>
            </w:pPr>
            <w:r w:rsidRPr="000232B4">
              <w:rPr>
                <w:b/>
                <w:bCs/>
                <w:noProof w:val="0"/>
                <w:sz w:val="20"/>
                <w:szCs w:val="20"/>
              </w:rPr>
              <w:t>4.613,80</w:t>
            </w:r>
          </w:p>
        </w:tc>
        <w:tc>
          <w:tcPr>
            <w:tcW w:w="820" w:type="dxa"/>
            <w:tcBorders>
              <w:top w:val="nil"/>
              <w:left w:val="nil"/>
              <w:bottom w:val="nil"/>
              <w:right w:val="nil"/>
            </w:tcBorders>
            <w:shd w:val="clear" w:color="auto" w:fill="auto"/>
            <w:noWrap/>
            <w:vAlign w:val="bottom"/>
            <w:hideMark/>
          </w:tcPr>
          <w:p w14:paraId="1437766A" w14:textId="77777777" w:rsidR="000232B4" w:rsidRPr="000232B4" w:rsidRDefault="000232B4" w:rsidP="000232B4">
            <w:pPr>
              <w:jc w:val="right"/>
              <w:rPr>
                <w:b/>
                <w:bCs/>
                <w:noProof w:val="0"/>
                <w:sz w:val="20"/>
                <w:szCs w:val="20"/>
              </w:rPr>
            </w:pPr>
            <w:r w:rsidRPr="000232B4">
              <w:rPr>
                <w:b/>
                <w:bCs/>
                <w:noProof w:val="0"/>
                <w:sz w:val="20"/>
                <w:szCs w:val="20"/>
              </w:rPr>
              <w:t>100,00</w:t>
            </w:r>
          </w:p>
        </w:tc>
      </w:tr>
      <w:tr w:rsidR="000232B4" w:rsidRPr="000232B4" w14:paraId="35FA5CC2" w14:textId="77777777" w:rsidTr="003935BF">
        <w:trPr>
          <w:trHeight w:val="255"/>
          <w:jc w:val="center"/>
        </w:trPr>
        <w:tc>
          <w:tcPr>
            <w:tcW w:w="10632" w:type="dxa"/>
            <w:gridSpan w:val="2"/>
            <w:tcBorders>
              <w:top w:val="nil"/>
              <w:left w:val="nil"/>
              <w:bottom w:val="nil"/>
              <w:right w:val="nil"/>
            </w:tcBorders>
            <w:shd w:val="clear" w:color="auto" w:fill="auto"/>
            <w:noWrap/>
            <w:vAlign w:val="bottom"/>
            <w:hideMark/>
          </w:tcPr>
          <w:p w14:paraId="0D960525" w14:textId="77777777" w:rsidR="000232B4" w:rsidRPr="000232B4" w:rsidRDefault="000232B4" w:rsidP="000232B4">
            <w:pPr>
              <w:rPr>
                <w:noProof w:val="0"/>
                <w:sz w:val="20"/>
                <w:szCs w:val="20"/>
              </w:rPr>
            </w:pPr>
            <w:r w:rsidRPr="000232B4">
              <w:rPr>
                <w:noProof w:val="0"/>
                <w:sz w:val="20"/>
                <w:szCs w:val="20"/>
              </w:rPr>
              <w:t>5321 Dionice i udjeli u glavnici trgovačkih društava u javnom sektoru</w:t>
            </w:r>
          </w:p>
        </w:tc>
        <w:tc>
          <w:tcPr>
            <w:tcW w:w="1276" w:type="dxa"/>
            <w:tcBorders>
              <w:top w:val="nil"/>
              <w:left w:val="nil"/>
              <w:bottom w:val="nil"/>
              <w:right w:val="nil"/>
            </w:tcBorders>
            <w:shd w:val="clear" w:color="auto" w:fill="auto"/>
            <w:noWrap/>
            <w:vAlign w:val="bottom"/>
            <w:hideMark/>
          </w:tcPr>
          <w:p w14:paraId="4F501F47" w14:textId="77777777" w:rsidR="000232B4" w:rsidRPr="000232B4" w:rsidRDefault="000232B4" w:rsidP="000232B4">
            <w:pPr>
              <w:jc w:val="right"/>
              <w:rPr>
                <w:noProof w:val="0"/>
                <w:sz w:val="20"/>
                <w:szCs w:val="20"/>
              </w:rPr>
            </w:pPr>
            <w:r w:rsidRPr="000232B4">
              <w:rPr>
                <w:noProof w:val="0"/>
                <w:sz w:val="20"/>
                <w:szCs w:val="20"/>
              </w:rPr>
              <w:t>4.613,80</w:t>
            </w:r>
          </w:p>
        </w:tc>
        <w:tc>
          <w:tcPr>
            <w:tcW w:w="1200" w:type="dxa"/>
            <w:tcBorders>
              <w:top w:val="nil"/>
              <w:left w:val="nil"/>
              <w:bottom w:val="nil"/>
              <w:right w:val="nil"/>
            </w:tcBorders>
            <w:shd w:val="clear" w:color="auto" w:fill="auto"/>
            <w:noWrap/>
            <w:vAlign w:val="bottom"/>
            <w:hideMark/>
          </w:tcPr>
          <w:p w14:paraId="4FCCC188" w14:textId="77777777" w:rsidR="000232B4" w:rsidRPr="000232B4" w:rsidRDefault="000232B4" w:rsidP="000232B4">
            <w:pPr>
              <w:jc w:val="right"/>
              <w:rPr>
                <w:noProof w:val="0"/>
                <w:sz w:val="20"/>
                <w:szCs w:val="20"/>
              </w:rPr>
            </w:pPr>
            <w:r w:rsidRPr="000232B4">
              <w:rPr>
                <w:noProof w:val="0"/>
                <w:sz w:val="20"/>
                <w:szCs w:val="20"/>
              </w:rPr>
              <w:t>4.613,80</w:t>
            </w:r>
          </w:p>
        </w:tc>
        <w:tc>
          <w:tcPr>
            <w:tcW w:w="820" w:type="dxa"/>
            <w:tcBorders>
              <w:top w:val="nil"/>
              <w:left w:val="nil"/>
              <w:bottom w:val="nil"/>
              <w:right w:val="nil"/>
            </w:tcBorders>
            <w:shd w:val="clear" w:color="auto" w:fill="auto"/>
            <w:noWrap/>
            <w:vAlign w:val="bottom"/>
            <w:hideMark/>
          </w:tcPr>
          <w:p w14:paraId="7D2956F8" w14:textId="77777777" w:rsidR="000232B4" w:rsidRPr="000232B4" w:rsidRDefault="000232B4" w:rsidP="000232B4">
            <w:pPr>
              <w:jc w:val="right"/>
              <w:rPr>
                <w:noProof w:val="0"/>
                <w:sz w:val="20"/>
                <w:szCs w:val="20"/>
              </w:rPr>
            </w:pPr>
            <w:r w:rsidRPr="000232B4">
              <w:rPr>
                <w:noProof w:val="0"/>
                <w:sz w:val="20"/>
                <w:szCs w:val="20"/>
              </w:rPr>
              <w:t>100,00</w:t>
            </w:r>
          </w:p>
        </w:tc>
      </w:tr>
      <w:tr w:rsidR="000232B4" w:rsidRPr="000232B4" w14:paraId="638AEB4A" w14:textId="77777777" w:rsidTr="003935BF">
        <w:trPr>
          <w:trHeight w:val="255"/>
          <w:jc w:val="center"/>
        </w:trPr>
        <w:tc>
          <w:tcPr>
            <w:tcW w:w="10632" w:type="dxa"/>
            <w:gridSpan w:val="2"/>
            <w:tcBorders>
              <w:top w:val="nil"/>
              <w:left w:val="nil"/>
              <w:bottom w:val="nil"/>
              <w:right w:val="nil"/>
            </w:tcBorders>
            <w:shd w:val="clear" w:color="auto" w:fill="auto"/>
            <w:noWrap/>
            <w:vAlign w:val="bottom"/>
            <w:hideMark/>
          </w:tcPr>
          <w:p w14:paraId="60C55145" w14:textId="77777777" w:rsidR="000232B4" w:rsidRPr="000232B4" w:rsidRDefault="000232B4" w:rsidP="000232B4">
            <w:pPr>
              <w:rPr>
                <w:noProof w:val="0"/>
                <w:sz w:val="20"/>
                <w:szCs w:val="20"/>
              </w:rPr>
            </w:pPr>
            <w:r w:rsidRPr="000232B4">
              <w:rPr>
                <w:noProof w:val="0"/>
                <w:sz w:val="20"/>
                <w:szCs w:val="20"/>
              </w:rPr>
              <w:t xml:space="preserve">532120 Dionice i udjeli u glavnici trgovačkih društava u javnom sektoru - </w:t>
            </w:r>
            <w:proofErr w:type="spellStart"/>
            <w:r w:rsidRPr="000232B4">
              <w:rPr>
                <w:noProof w:val="0"/>
                <w:sz w:val="20"/>
                <w:szCs w:val="20"/>
              </w:rPr>
              <w:t>Kaštijun</w:t>
            </w:r>
            <w:proofErr w:type="spellEnd"/>
            <w:r w:rsidRPr="000232B4">
              <w:rPr>
                <w:noProof w:val="0"/>
                <w:sz w:val="20"/>
                <w:szCs w:val="20"/>
              </w:rPr>
              <w:t xml:space="preserve"> d.o.o.</w:t>
            </w:r>
          </w:p>
        </w:tc>
        <w:tc>
          <w:tcPr>
            <w:tcW w:w="1276" w:type="dxa"/>
            <w:tcBorders>
              <w:top w:val="nil"/>
              <w:left w:val="nil"/>
              <w:bottom w:val="nil"/>
              <w:right w:val="nil"/>
            </w:tcBorders>
            <w:shd w:val="clear" w:color="auto" w:fill="auto"/>
            <w:noWrap/>
            <w:vAlign w:val="bottom"/>
            <w:hideMark/>
          </w:tcPr>
          <w:p w14:paraId="0CCBB942" w14:textId="77777777" w:rsidR="000232B4" w:rsidRPr="000232B4" w:rsidRDefault="000232B4" w:rsidP="000232B4">
            <w:pPr>
              <w:jc w:val="right"/>
              <w:rPr>
                <w:noProof w:val="0"/>
                <w:sz w:val="20"/>
                <w:szCs w:val="20"/>
              </w:rPr>
            </w:pPr>
            <w:r w:rsidRPr="000232B4">
              <w:rPr>
                <w:noProof w:val="0"/>
                <w:sz w:val="20"/>
                <w:szCs w:val="20"/>
              </w:rPr>
              <w:t>4.613,80</w:t>
            </w:r>
          </w:p>
        </w:tc>
        <w:tc>
          <w:tcPr>
            <w:tcW w:w="1200" w:type="dxa"/>
            <w:tcBorders>
              <w:top w:val="nil"/>
              <w:left w:val="nil"/>
              <w:bottom w:val="nil"/>
              <w:right w:val="nil"/>
            </w:tcBorders>
            <w:shd w:val="clear" w:color="auto" w:fill="auto"/>
            <w:noWrap/>
            <w:vAlign w:val="bottom"/>
            <w:hideMark/>
          </w:tcPr>
          <w:p w14:paraId="7E8ECFBF" w14:textId="77777777" w:rsidR="000232B4" w:rsidRPr="000232B4" w:rsidRDefault="000232B4" w:rsidP="000232B4">
            <w:pPr>
              <w:jc w:val="right"/>
              <w:rPr>
                <w:noProof w:val="0"/>
                <w:sz w:val="20"/>
                <w:szCs w:val="20"/>
              </w:rPr>
            </w:pPr>
            <w:r w:rsidRPr="000232B4">
              <w:rPr>
                <w:noProof w:val="0"/>
                <w:sz w:val="20"/>
                <w:szCs w:val="20"/>
              </w:rPr>
              <w:t>4.613,80</w:t>
            </w:r>
          </w:p>
        </w:tc>
        <w:tc>
          <w:tcPr>
            <w:tcW w:w="820" w:type="dxa"/>
            <w:tcBorders>
              <w:top w:val="nil"/>
              <w:left w:val="nil"/>
              <w:bottom w:val="nil"/>
              <w:right w:val="nil"/>
            </w:tcBorders>
            <w:shd w:val="clear" w:color="auto" w:fill="auto"/>
            <w:noWrap/>
            <w:vAlign w:val="bottom"/>
            <w:hideMark/>
          </w:tcPr>
          <w:p w14:paraId="47C4CA1F" w14:textId="77777777" w:rsidR="000232B4" w:rsidRPr="000232B4" w:rsidRDefault="000232B4" w:rsidP="000232B4">
            <w:pPr>
              <w:jc w:val="right"/>
              <w:rPr>
                <w:noProof w:val="0"/>
                <w:sz w:val="20"/>
                <w:szCs w:val="20"/>
              </w:rPr>
            </w:pPr>
            <w:r w:rsidRPr="000232B4">
              <w:rPr>
                <w:noProof w:val="0"/>
                <w:sz w:val="20"/>
                <w:szCs w:val="20"/>
              </w:rPr>
              <w:t>100,00</w:t>
            </w:r>
          </w:p>
        </w:tc>
      </w:tr>
    </w:tbl>
    <w:p w14:paraId="612C133E" w14:textId="63716287" w:rsidR="00B12140" w:rsidRDefault="000232B4" w:rsidP="00201F53">
      <w:pPr>
        <w:ind w:left="567"/>
        <w:jc w:val="center"/>
        <w:rPr>
          <w:rFonts w:ascii="Calibri" w:eastAsia="Calibri" w:hAnsi="Calibri"/>
          <w:noProof w:val="0"/>
          <w:sz w:val="20"/>
          <w:szCs w:val="20"/>
        </w:rPr>
      </w:pPr>
      <w:r>
        <w:fldChar w:fldCharType="end"/>
      </w:r>
      <w:r w:rsidR="00B12140">
        <w:fldChar w:fldCharType="begin"/>
      </w:r>
      <w:r w:rsidR="00B12140">
        <w:instrText xml:space="preserve"> LINK </w:instrText>
      </w:r>
      <w:r w:rsidR="00CE44D6">
        <w:instrText xml:space="preserve">Excel.Sheet.8 "C:\\Users\\isepic\\OneDrive - Opcina Vrsar\\Dokumenti\\RADNA mapa\\PRORAČUN\\Radno_IZVRŠENJE proračuna\\IZVRŠENJE_2023_polugodišnje_radno\\Ispis izvršenja proračuna_priprema.xls" "Račun financiranja prema ekonom!R27C1:R37C5" </w:instrText>
      </w:r>
      <w:r w:rsidR="00B12140">
        <w:instrText xml:space="preserve">\a \f 4 \h  \* MERGEFORMAT </w:instrText>
      </w:r>
      <w:r w:rsidR="00B12140">
        <w:fldChar w:fldCharType="separate"/>
      </w:r>
    </w:p>
    <w:p w14:paraId="1B9D07AC" w14:textId="2F21892C" w:rsidR="005C457B" w:rsidRPr="0023026B" w:rsidRDefault="00B12140" w:rsidP="001D1C88">
      <w:pPr>
        <w:ind w:left="567"/>
        <w:jc w:val="center"/>
        <w:rPr>
          <w:b/>
          <w:bCs/>
          <w:color w:val="FF0000"/>
        </w:rPr>
      </w:pPr>
      <w:r>
        <w:fldChar w:fldCharType="end"/>
      </w:r>
    </w:p>
    <w:p w14:paraId="1A843EF3" w14:textId="5167DB44" w:rsidR="00B12140" w:rsidRDefault="00653E24" w:rsidP="003935BF">
      <w:pPr>
        <w:ind w:left="567"/>
        <w:jc w:val="both"/>
        <w:rPr>
          <w:rFonts w:ascii="Calibri" w:eastAsia="Calibri" w:hAnsi="Calibri"/>
          <w:noProof w:val="0"/>
          <w:sz w:val="20"/>
          <w:szCs w:val="20"/>
        </w:rPr>
      </w:pPr>
      <w:r w:rsidRPr="003A6ACD">
        <w:rPr>
          <w:b/>
          <w:bCs/>
        </w:rPr>
        <w:t>B.</w:t>
      </w:r>
      <w:r w:rsidR="003415CC" w:rsidRPr="003A6ACD">
        <w:rPr>
          <w:b/>
          <w:bCs/>
        </w:rPr>
        <w:t>2</w:t>
      </w:r>
      <w:r w:rsidRPr="003A6ACD">
        <w:rPr>
          <w:b/>
          <w:bCs/>
        </w:rPr>
        <w:t>. Račun financiranja prema izvorima financiranja</w:t>
      </w:r>
      <w:r w:rsidR="00B12140">
        <w:rPr>
          <w:b/>
          <w:bCs/>
          <w:color w:val="FF0000"/>
          <w:sz w:val="12"/>
          <w:szCs w:val="12"/>
        </w:rPr>
        <w:fldChar w:fldCharType="begin"/>
      </w:r>
      <w:r w:rsidR="00B12140">
        <w:rPr>
          <w:b/>
          <w:bCs/>
          <w:color w:val="FF0000"/>
          <w:sz w:val="12"/>
          <w:szCs w:val="12"/>
        </w:rPr>
        <w:instrText xml:space="preserve"> LINK </w:instrText>
      </w:r>
      <w:r w:rsidR="00A21904">
        <w:rPr>
          <w:b/>
          <w:bCs/>
          <w:color w:val="FF0000"/>
          <w:sz w:val="12"/>
          <w:szCs w:val="12"/>
        </w:rPr>
        <w:instrText xml:space="preserve">Excel.Sheet.8 "C:\\Users\\isepic\\OneDrive - Opcina Vrsar\\Dokumenti\\RADNA mapa\\PRORAČUN\\Radno_IZVRŠENJE proračuna\\IZVRŠENJE_2023_polugodišnje_radno\\Ispis izvršenja proračuna_priprema.xls" "Račun financiranja prema izvori!R17C1:R26C6" </w:instrText>
      </w:r>
      <w:r w:rsidR="00B12140">
        <w:rPr>
          <w:b/>
          <w:bCs/>
          <w:color w:val="FF0000"/>
          <w:sz w:val="12"/>
          <w:szCs w:val="12"/>
        </w:rPr>
        <w:instrText xml:space="preserve">\a \f 4 \h </w:instrText>
      </w:r>
      <w:r w:rsidR="00B12140">
        <w:rPr>
          <w:b/>
          <w:bCs/>
          <w:color w:val="FF0000"/>
          <w:sz w:val="12"/>
          <w:szCs w:val="12"/>
        </w:rPr>
        <w:fldChar w:fldCharType="separate"/>
      </w:r>
    </w:p>
    <w:p w14:paraId="49DDB986" w14:textId="77777777" w:rsidR="003935BF" w:rsidRDefault="00B12140" w:rsidP="00201F53">
      <w:pPr>
        <w:jc w:val="center"/>
        <w:rPr>
          <w:rFonts w:ascii="Calibri" w:eastAsia="Calibri" w:hAnsi="Calibri"/>
          <w:noProof w:val="0"/>
          <w:sz w:val="20"/>
          <w:szCs w:val="20"/>
        </w:rPr>
      </w:pPr>
      <w:r>
        <w:rPr>
          <w:b/>
          <w:bCs/>
          <w:color w:val="FF0000"/>
          <w:sz w:val="12"/>
          <w:szCs w:val="12"/>
        </w:rPr>
        <w:lastRenderedPageBreak/>
        <w:fldChar w:fldCharType="end"/>
      </w:r>
      <w:r w:rsidR="003935BF">
        <w:rPr>
          <w:b/>
          <w:bCs/>
          <w:color w:val="FF0000"/>
          <w:sz w:val="12"/>
          <w:szCs w:val="12"/>
        </w:rPr>
        <w:fldChar w:fldCharType="begin"/>
      </w:r>
      <w:r w:rsidR="003935BF">
        <w:rPr>
          <w:b/>
          <w:bCs/>
          <w:color w:val="FF0000"/>
          <w:sz w:val="12"/>
          <w:szCs w:val="12"/>
        </w:rPr>
        <w:instrText xml:space="preserve"> LINK Excel.Sheet.8 "https://vrsar-my.sharepoint.com/personal/ines_sepic_vrsar_hr/Documents/Dokumenti/RADNA%20mapa/PRORAČUN/Radno_IZVRŠENJE%20proračuna/IZVRŠENJE_2024_polugodišnje_radno/Ispis%20izvršenja%20proračuna%202024-06_radno-priprema-oporavljeno..xls" "Račun financiranja prema izvori!R18C1:R32C6" \a \f 4 \h </w:instrText>
      </w:r>
      <w:r w:rsidR="003935BF">
        <w:rPr>
          <w:b/>
          <w:bCs/>
          <w:color w:val="FF0000"/>
          <w:sz w:val="12"/>
          <w:szCs w:val="12"/>
        </w:rPr>
        <w:fldChar w:fldCharType="separate"/>
      </w:r>
    </w:p>
    <w:tbl>
      <w:tblPr>
        <w:tblW w:w="13861" w:type="dxa"/>
        <w:tblLook w:val="04A0" w:firstRow="1" w:lastRow="0" w:firstColumn="1" w:lastColumn="0" w:noHBand="0" w:noVBand="1"/>
      </w:tblPr>
      <w:tblGrid>
        <w:gridCol w:w="8222"/>
        <w:gridCol w:w="1417"/>
        <w:gridCol w:w="1418"/>
        <w:gridCol w:w="1276"/>
        <w:gridCol w:w="766"/>
        <w:gridCol w:w="820"/>
      </w:tblGrid>
      <w:tr w:rsidR="003935BF" w:rsidRPr="003935BF" w14:paraId="0337EC63" w14:textId="77777777" w:rsidTr="003935BF">
        <w:trPr>
          <w:trHeight w:val="255"/>
        </w:trPr>
        <w:tc>
          <w:tcPr>
            <w:tcW w:w="8222" w:type="dxa"/>
            <w:vMerge w:val="restart"/>
            <w:tcBorders>
              <w:top w:val="single" w:sz="4" w:space="0" w:color="auto"/>
              <w:left w:val="nil"/>
              <w:bottom w:val="single" w:sz="4" w:space="0" w:color="000000"/>
              <w:right w:val="nil"/>
            </w:tcBorders>
            <w:shd w:val="clear" w:color="auto" w:fill="auto"/>
            <w:noWrap/>
            <w:vAlign w:val="center"/>
            <w:hideMark/>
          </w:tcPr>
          <w:p w14:paraId="459D0897" w14:textId="2FBEE82C" w:rsidR="003935BF" w:rsidRPr="003935BF" w:rsidRDefault="003935BF">
            <w:pPr>
              <w:jc w:val="center"/>
              <w:rPr>
                <w:noProof w:val="0"/>
                <w:sz w:val="20"/>
                <w:szCs w:val="20"/>
              </w:rPr>
            </w:pPr>
            <w:r w:rsidRPr="003935BF">
              <w:rPr>
                <w:noProof w:val="0"/>
                <w:sz w:val="20"/>
                <w:szCs w:val="20"/>
              </w:rPr>
              <w:t>Brojčana oznaka i naziv izvora financiranja</w:t>
            </w:r>
          </w:p>
        </w:tc>
        <w:tc>
          <w:tcPr>
            <w:tcW w:w="1417" w:type="dxa"/>
            <w:tcBorders>
              <w:top w:val="single" w:sz="4" w:space="0" w:color="auto"/>
              <w:left w:val="nil"/>
              <w:bottom w:val="nil"/>
              <w:right w:val="nil"/>
            </w:tcBorders>
            <w:shd w:val="clear" w:color="auto" w:fill="auto"/>
            <w:noWrap/>
            <w:vAlign w:val="center"/>
            <w:hideMark/>
          </w:tcPr>
          <w:p w14:paraId="7469F761" w14:textId="77777777" w:rsidR="007A3535" w:rsidRDefault="007A3535" w:rsidP="007A3535">
            <w:pPr>
              <w:jc w:val="center"/>
              <w:rPr>
                <w:noProof w:val="0"/>
                <w:sz w:val="20"/>
                <w:szCs w:val="20"/>
              </w:rPr>
            </w:pPr>
            <w:r>
              <w:rPr>
                <w:noProof w:val="0"/>
                <w:sz w:val="20"/>
                <w:szCs w:val="20"/>
              </w:rPr>
              <w:t>Ostvarenje/</w:t>
            </w:r>
          </w:p>
          <w:p w14:paraId="345F5655" w14:textId="20444C89" w:rsidR="003935BF" w:rsidRPr="003935BF" w:rsidRDefault="007A3535" w:rsidP="007A3535">
            <w:pPr>
              <w:jc w:val="center"/>
              <w:rPr>
                <w:noProof w:val="0"/>
                <w:sz w:val="20"/>
                <w:szCs w:val="20"/>
              </w:rPr>
            </w:pPr>
            <w:r w:rsidRPr="00620218">
              <w:rPr>
                <w:noProof w:val="0"/>
                <w:sz w:val="20"/>
                <w:szCs w:val="20"/>
              </w:rPr>
              <w:t>Izvršenje</w:t>
            </w:r>
          </w:p>
        </w:tc>
        <w:tc>
          <w:tcPr>
            <w:tcW w:w="1418" w:type="dxa"/>
            <w:tcBorders>
              <w:top w:val="single" w:sz="4" w:space="0" w:color="auto"/>
              <w:left w:val="nil"/>
              <w:bottom w:val="nil"/>
              <w:right w:val="nil"/>
            </w:tcBorders>
            <w:shd w:val="clear" w:color="auto" w:fill="auto"/>
            <w:noWrap/>
            <w:vAlign w:val="center"/>
            <w:hideMark/>
          </w:tcPr>
          <w:p w14:paraId="487FCDAD" w14:textId="77777777" w:rsidR="003935BF" w:rsidRPr="003935BF" w:rsidRDefault="003935BF" w:rsidP="003935BF">
            <w:pPr>
              <w:jc w:val="center"/>
              <w:rPr>
                <w:noProof w:val="0"/>
                <w:sz w:val="20"/>
                <w:szCs w:val="20"/>
              </w:rPr>
            </w:pPr>
            <w:r w:rsidRPr="003935BF">
              <w:rPr>
                <w:noProof w:val="0"/>
                <w:sz w:val="20"/>
                <w:szCs w:val="20"/>
              </w:rPr>
              <w:t>Izvorni plan</w:t>
            </w:r>
          </w:p>
        </w:tc>
        <w:tc>
          <w:tcPr>
            <w:tcW w:w="1276" w:type="dxa"/>
            <w:tcBorders>
              <w:top w:val="single" w:sz="4" w:space="0" w:color="auto"/>
              <w:left w:val="nil"/>
              <w:bottom w:val="nil"/>
              <w:right w:val="nil"/>
            </w:tcBorders>
            <w:shd w:val="clear" w:color="auto" w:fill="auto"/>
            <w:noWrap/>
            <w:vAlign w:val="center"/>
            <w:hideMark/>
          </w:tcPr>
          <w:p w14:paraId="67903FD4" w14:textId="77777777" w:rsidR="007A3535" w:rsidRDefault="007A3535" w:rsidP="007A3535">
            <w:pPr>
              <w:jc w:val="center"/>
              <w:rPr>
                <w:noProof w:val="0"/>
                <w:sz w:val="20"/>
                <w:szCs w:val="20"/>
              </w:rPr>
            </w:pPr>
            <w:r>
              <w:rPr>
                <w:noProof w:val="0"/>
                <w:sz w:val="20"/>
                <w:szCs w:val="20"/>
              </w:rPr>
              <w:t>Ostvarenje/</w:t>
            </w:r>
          </w:p>
          <w:p w14:paraId="6A0234AC" w14:textId="23ED8AFF" w:rsidR="003935BF" w:rsidRPr="003935BF" w:rsidRDefault="007A3535" w:rsidP="007A3535">
            <w:pPr>
              <w:jc w:val="center"/>
              <w:rPr>
                <w:noProof w:val="0"/>
                <w:sz w:val="20"/>
                <w:szCs w:val="20"/>
              </w:rPr>
            </w:pPr>
            <w:r w:rsidRPr="00620218">
              <w:rPr>
                <w:noProof w:val="0"/>
                <w:sz w:val="20"/>
                <w:szCs w:val="20"/>
              </w:rPr>
              <w:t>Izvršenje</w:t>
            </w:r>
          </w:p>
        </w:tc>
        <w:tc>
          <w:tcPr>
            <w:tcW w:w="708" w:type="dxa"/>
            <w:vMerge w:val="restart"/>
            <w:tcBorders>
              <w:top w:val="single" w:sz="4" w:space="0" w:color="auto"/>
              <w:left w:val="nil"/>
              <w:bottom w:val="single" w:sz="4" w:space="0" w:color="000000"/>
              <w:right w:val="nil"/>
            </w:tcBorders>
            <w:shd w:val="clear" w:color="auto" w:fill="auto"/>
            <w:noWrap/>
            <w:vAlign w:val="center"/>
            <w:hideMark/>
          </w:tcPr>
          <w:p w14:paraId="71AB879E" w14:textId="77777777" w:rsidR="003935BF" w:rsidRPr="003935BF" w:rsidRDefault="003935BF" w:rsidP="003935BF">
            <w:pPr>
              <w:jc w:val="center"/>
              <w:rPr>
                <w:noProof w:val="0"/>
                <w:sz w:val="20"/>
                <w:szCs w:val="20"/>
              </w:rPr>
            </w:pPr>
            <w:r w:rsidRPr="003935BF">
              <w:rPr>
                <w:noProof w:val="0"/>
                <w:sz w:val="20"/>
                <w:szCs w:val="20"/>
              </w:rPr>
              <w:t xml:space="preserve">Indeks  </w:t>
            </w:r>
          </w:p>
        </w:tc>
        <w:tc>
          <w:tcPr>
            <w:tcW w:w="820" w:type="dxa"/>
            <w:vMerge w:val="restart"/>
            <w:tcBorders>
              <w:top w:val="single" w:sz="4" w:space="0" w:color="auto"/>
              <w:left w:val="nil"/>
              <w:bottom w:val="single" w:sz="4" w:space="0" w:color="000000"/>
              <w:right w:val="nil"/>
            </w:tcBorders>
            <w:shd w:val="clear" w:color="auto" w:fill="auto"/>
            <w:noWrap/>
            <w:vAlign w:val="center"/>
            <w:hideMark/>
          </w:tcPr>
          <w:p w14:paraId="5C7EB022" w14:textId="77777777" w:rsidR="003935BF" w:rsidRPr="003935BF" w:rsidRDefault="003935BF" w:rsidP="003935BF">
            <w:pPr>
              <w:jc w:val="center"/>
              <w:rPr>
                <w:noProof w:val="0"/>
                <w:sz w:val="20"/>
                <w:szCs w:val="20"/>
              </w:rPr>
            </w:pPr>
            <w:r w:rsidRPr="003935BF">
              <w:rPr>
                <w:noProof w:val="0"/>
                <w:sz w:val="20"/>
                <w:szCs w:val="20"/>
              </w:rPr>
              <w:t>Indeks</w:t>
            </w:r>
          </w:p>
        </w:tc>
      </w:tr>
      <w:tr w:rsidR="003935BF" w:rsidRPr="003935BF" w14:paraId="24554E74" w14:textId="77777777" w:rsidTr="003935BF">
        <w:trPr>
          <w:trHeight w:val="255"/>
        </w:trPr>
        <w:tc>
          <w:tcPr>
            <w:tcW w:w="8222" w:type="dxa"/>
            <w:vMerge/>
            <w:tcBorders>
              <w:top w:val="single" w:sz="4" w:space="0" w:color="auto"/>
              <w:left w:val="nil"/>
              <w:bottom w:val="single" w:sz="4" w:space="0" w:color="000000"/>
              <w:right w:val="nil"/>
            </w:tcBorders>
            <w:vAlign w:val="center"/>
            <w:hideMark/>
          </w:tcPr>
          <w:p w14:paraId="137431E3" w14:textId="77777777" w:rsidR="003935BF" w:rsidRPr="003935BF" w:rsidRDefault="003935BF" w:rsidP="003935BF">
            <w:pPr>
              <w:rPr>
                <w:noProof w:val="0"/>
                <w:sz w:val="20"/>
                <w:szCs w:val="20"/>
              </w:rPr>
            </w:pPr>
          </w:p>
        </w:tc>
        <w:tc>
          <w:tcPr>
            <w:tcW w:w="1417" w:type="dxa"/>
            <w:tcBorders>
              <w:top w:val="nil"/>
              <w:left w:val="nil"/>
              <w:bottom w:val="single" w:sz="4" w:space="0" w:color="auto"/>
              <w:right w:val="nil"/>
            </w:tcBorders>
            <w:shd w:val="clear" w:color="auto" w:fill="auto"/>
            <w:noWrap/>
            <w:vAlign w:val="center"/>
            <w:hideMark/>
          </w:tcPr>
          <w:p w14:paraId="6BAA937A" w14:textId="77777777" w:rsidR="003935BF" w:rsidRPr="003935BF" w:rsidRDefault="003935BF" w:rsidP="003935BF">
            <w:pPr>
              <w:jc w:val="center"/>
              <w:rPr>
                <w:noProof w:val="0"/>
                <w:sz w:val="20"/>
                <w:szCs w:val="20"/>
              </w:rPr>
            </w:pPr>
            <w:r w:rsidRPr="003935BF">
              <w:rPr>
                <w:noProof w:val="0"/>
                <w:sz w:val="20"/>
                <w:szCs w:val="20"/>
              </w:rPr>
              <w:t>01-06/2023</w:t>
            </w:r>
          </w:p>
        </w:tc>
        <w:tc>
          <w:tcPr>
            <w:tcW w:w="1418" w:type="dxa"/>
            <w:tcBorders>
              <w:top w:val="nil"/>
              <w:left w:val="nil"/>
              <w:bottom w:val="single" w:sz="4" w:space="0" w:color="auto"/>
              <w:right w:val="nil"/>
            </w:tcBorders>
            <w:shd w:val="clear" w:color="auto" w:fill="auto"/>
            <w:noWrap/>
            <w:vAlign w:val="center"/>
            <w:hideMark/>
          </w:tcPr>
          <w:p w14:paraId="09E8A124" w14:textId="77777777" w:rsidR="003935BF" w:rsidRPr="003935BF" w:rsidRDefault="003935BF" w:rsidP="003935BF">
            <w:pPr>
              <w:jc w:val="center"/>
              <w:rPr>
                <w:noProof w:val="0"/>
                <w:sz w:val="20"/>
                <w:szCs w:val="20"/>
              </w:rPr>
            </w:pPr>
            <w:r w:rsidRPr="003935BF">
              <w:rPr>
                <w:noProof w:val="0"/>
                <w:sz w:val="20"/>
                <w:szCs w:val="20"/>
              </w:rPr>
              <w:t>01-12/2024</w:t>
            </w:r>
          </w:p>
        </w:tc>
        <w:tc>
          <w:tcPr>
            <w:tcW w:w="1276" w:type="dxa"/>
            <w:tcBorders>
              <w:top w:val="nil"/>
              <w:left w:val="nil"/>
              <w:bottom w:val="single" w:sz="4" w:space="0" w:color="auto"/>
              <w:right w:val="nil"/>
            </w:tcBorders>
            <w:shd w:val="clear" w:color="auto" w:fill="auto"/>
            <w:noWrap/>
            <w:vAlign w:val="center"/>
            <w:hideMark/>
          </w:tcPr>
          <w:p w14:paraId="3C7A9242" w14:textId="77777777" w:rsidR="003935BF" w:rsidRPr="003935BF" w:rsidRDefault="003935BF" w:rsidP="003935BF">
            <w:pPr>
              <w:jc w:val="center"/>
              <w:rPr>
                <w:noProof w:val="0"/>
                <w:sz w:val="20"/>
                <w:szCs w:val="20"/>
              </w:rPr>
            </w:pPr>
            <w:r w:rsidRPr="003935BF">
              <w:rPr>
                <w:noProof w:val="0"/>
                <w:sz w:val="20"/>
                <w:szCs w:val="20"/>
              </w:rPr>
              <w:t>01-06/2024</w:t>
            </w:r>
          </w:p>
        </w:tc>
        <w:tc>
          <w:tcPr>
            <w:tcW w:w="708" w:type="dxa"/>
            <w:vMerge/>
            <w:tcBorders>
              <w:top w:val="single" w:sz="4" w:space="0" w:color="auto"/>
              <w:left w:val="nil"/>
              <w:bottom w:val="single" w:sz="4" w:space="0" w:color="000000"/>
              <w:right w:val="nil"/>
            </w:tcBorders>
            <w:vAlign w:val="center"/>
            <w:hideMark/>
          </w:tcPr>
          <w:p w14:paraId="4549BFF3" w14:textId="77777777" w:rsidR="003935BF" w:rsidRPr="003935BF" w:rsidRDefault="003935BF" w:rsidP="003935BF">
            <w:pPr>
              <w:rPr>
                <w:noProof w:val="0"/>
                <w:sz w:val="20"/>
                <w:szCs w:val="20"/>
              </w:rPr>
            </w:pPr>
          </w:p>
        </w:tc>
        <w:tc>
          <w:tcPr>
            <w:tcW w:w="820" w:type="dxa"/>
            <w:vMerge/>
            <w:tcBorders>
              <w:top w:val="single" w:sz="4" w:space="0" w:color="auto"/>
              <w:left w:val="nil"/>
              <w:bottom w:val="single" w:sz="4" w:space="0" w:color="000000"/>
              <w:right w:val="nil"/>
            </w:tcBorders>
            <w:vAlign w:val="center"/>
            <w:hideMark/>
          </w:tcPr>
          <w:p w14:paraId="39559C2D" w14:textId="77777777" w:rsidR="003935BF" w:rsidRPr="003935BF" w:rsidRDefault="003935BF" w:rsidP="003935BF">
            <w:pPr>
              <w:rPr>
                <w:noProof w:val="0"/>
                <w:sz w:val="20"/>
                <w:szCs w:val="20"/>
              </w:rPr>
            </w:pPr>
          </w:p>
        </w:tc>
      </w:tr>
      <w:tr w:rsidR="003935BF" w:rsidRPr="003935BF" w14:paraId="259ECE8C" w14:textId="77777777" w:rsidTr="003935BF">
        <w:trPr>
          <w:trHeight w:val="225"/>
        </w:trPr>
        <w:tc>
          <w:tcPr>
            <w:tcW w:w="8222" w:type="dxa"/>
            <w:tcBorders>
              <w:top w:val="nil"/>
              <w:left w:val="nil"/>
              <w:bottom w:val="single" w:sz="4" w:space="0" w:color="auto"/>
              <w:right w:val="nil"/>
            </w:tcBorders>
            <w:shd w:val="clear" w:color="auto" w:fill="auto"/>
            <w:noWrap/>
            <w:vAlign w:val="center"/>
            <w:hideMark/>
          </w:tcPr>
          <w:p w14:paraId="77AF8563" w14:textId="77777777" w:rsidR="003935BF" w:rsidRPr="003935BF" w:rsidRDefault="003935BF" w:rsidP="003935BF">
            <w:pPr>
              <w:jc w:val="center"/>
              <w:rPr>
                <w:noProof w:val="0"/>
                <w:sz w:val="16"/>
                <w:szCs w:val="16"/>
              </w:rPr>
            </w:pPr>
            <w:r w:rsidRPr="003935BF">
              <w:rPr>
                <w:noProof w:val="0"/>
                <w:sz w:val="16"/>
                <w:szCs w:val="16"/>
              </w:rPr>
              <w:t>1</w:t>
            </w:r>
          </w:p>
        </w:tc>
        <w:tc>
          <w:tcPr>
            <w:tcW w:w="1417" w:type="dxa"/>
            <w:tcBorders>
              <w:top w:val="nil"/>
              <w:left w:val="nil"/>
              <w:bottom w:val="single" w:sz="4" w:space="0" w:color="auto"/>
              <w:right w:val="nil"/>
            </w:tcBorders>
            <w:shd w:val="clear" w:color="auto" w:fill="auto"/>
            <w:noWrap/>
            <w:vAlign w:val="center"/>
            <w:hideMark/>
          </w:tcPr>
          <w:p w14:paraId="239D3196" w14:textId="77777777" w:rsidR="003935BF" w:rsidRPr="003935BF" w:rsidRDefault="003935BF" w:rsidP="003935BF">
            <w:pPr>
              <w:jc w:val="center"/>
              <w:rPr>
                <w:noProof w:val="0"/>
                <w:sz w:val="16"/>
                <w:szCs w:val="16"/>
              </w:rPr>
            </w:pPr>
            <w:r w:rsidRPr="003935BF">
              <w:rPr>
                <w:noProof w:val="0"/>
                <w:sz w:val="16"/>
                <w:szCs w:val="16"/>
              </w:rPr>
              <w:t>2</w:t>
            </w:r>
          </w:p>
        </w:tc>
        <w:tc>
          <w:tcPr>
            <w:tcW w:w="1418" w:type="dxa"/>
            <w:tcBorders>
              <w:top w:val="nil"/>
              <w:left w:val="nil"/>
              <w:bottom w:val="single" w:sz="4" w:space="0" w:color="auto"/>
              <w:right w:val="nil"/>
            </w:tcBorders>
            <w:shd w:val="clear" w:color="auto" w:fill="auto"/>
            <w:noWrap/>
            <w:vAlign w:val="center"/>
            <w:hideMark/>
          </w:tcPr>
          <w:p w14:paraId="6083FC77" w14:textId="77777777" w:rsidR="003935BF" w:rsidRPr="003935BF" w:rsidRDefault="003935BF" w:rsidP="003935BF">
            <w:pPr>
              <w:jc w:val="center"/>
              <w:rPr>
                <w:noProof w:val="0"/>
                <w:sz w:val="16"/>
                <w:szCs w:val="16"/>
              </w:rPr>
            </w:pPr>
            <w:r w:rsidRPr="003935BF">
              <w:rPr>
                <w:noProof w:val="0"/>
                <w:sz w:val="16"/>
                <w:szCs w:val="16"/>
              </w:rPr>
              <w:t>3</w:t>
            </w:r>
          </w:p>
        </w:tc>
        <w:tc>
          <w:tcPr>
            <w:tcW w:w="1276" w:type="dxa"/>
            <w:tcBorders>
              <w:top w:val="nil"/>
              <w:left w:val="nil"/>
              <w:bottom w:val="single" w:sz="4" w:space="0" w:color="auto"/>
              <w:right w:val="nil"/>
            </w:tcBorders>
            <w:shd w:val="clear" w:color="auto" w:fill="auto"/>
            <w:noWrap/>
            <w:vAlign w:val="center"/>
            <w:hideMark/>
          </w:tcPr>
          <w:p w14:paraId="42794B2E" w14:textId="77777777" w:rsidR="003935BF" w:rsidRPr="003935BF" w:rsidRDefault="003935BF" w:rsidP="003935BF">
            <w:pPr>
              <w:jc w:val="center"/>
              <w:rPr>
                <w:noProof w:val="0"/>
                <w:sz w:val="16"/>
                <w:szCs w:val="16"/>
              </w:rPr>
            </w:pPr>
            <w:r w:rsidRPr="003935BF">
              <w:rPr>
                <w:noProof w:val="0"/>
                <w:sz w:val="16"/>
                <w:szCs w:val="16"/>
              </w:rPr>
              <w:t>4</w:t>
            </w:r>
          </w:p>
        </w:tc>
        <w:tc>
          <w:tcPr>
            <w:tcW w:w="708" w:type="dxa"/>
            <w:tcBorders>
              <w:top w:val="nil"/>
              <w:left w:val="nil"/>
              <w:bottom w:val="single" w:sz="4" w:space="0" w:color="auto"/>
              <w:right w:val="nil"/>
            </w:tcBorders>
            <w:shd w:val="clear" w:color="auto" w:fill="auto"/>
            <w:noWrap/>
            <w:vAlign w:val="center"/>
            <w:hideMark/>
          </w:tcPr>
          <w:p w14:paraId="4245F768" w14:textId="77777777" w:rsidR="003935BF" w:rsidRPr="003935BF" w:rsidRDefault="003935BF" w:rsidP="003935BF">
            <w:pPr>
              <w:jc w:val="center"/>
              <w:rPr>
                <w:noProof w:val="0"/>
                <w:sz w:val="16"/>
                <w:szCs w:val="16"/>
              </w:rPr>
            </w:pPr>
            <w:r w:rsidRPr="003935BF">
              <w:rPr>
                <w:noProof w:val="0"/>
                <w:sz w:val="16"/>
                <w:szCs w:val="16"/>
              </w:rPr>
              <w:t>5=4/2</w:t>
            </w:r>
          </w:p>
        </w:tc>
        <w:tc>
          <w:tcPr>
            <w:tcW w:w="820" w:type="dxa"/>
            <w:tcBorders>
              <w:top w:val="nil"/>
              <w:left w:val="nil"/>
              <w:bottom w:val="single" w:sz="4" w:space="0" w:color="auto"/>
              <w:right w:val="nil"/>
            </w:tcBorders>
            <w:shd w:val="clear" w:color="auto" w:fill="auto"/>
            <w:noWrap/>
            <w:vAlign w:val="center"/>
            <w:hideMark/>
          </w:tcPr>
          <w:p w14:paraId="11312681" w14:textId="77777777" w:rsidR="003935BF" w:rsidRPr="003935BF" w:rsidRDefault="003935BF" w:rsidP="003935BF">
            <w:pPr>
              <w:jc w:val="center"/>
              <w:rPr>
                <w:noProof w:val="0"/>
                <w:sz w:val="16"/>
                <w:szCs w:val="16"/>
              </w:rPr>
            </w:pPr>
            <w:r w:rsidRPr="003935BF">
              <w:rPr>
                <w:noProof w:val="0"/>
                <w:sz w:val="16"/>
                <w:szCs w:val="16"/>
              </w:rPr>
              <w:t>6=4/3</w:t>
            </w:r>
          </w:p>
        </w:tc>
      </w:tr>
      <w:tr w:rsidR="003935BF" w:rsidRPr="003935BF" w14:paraId="103E5B8B" w14:textId="77777777" w:rsidTr="003935BF">
        <w:trPr>
          <w:trHeight w:val="255"/>
        </w:trPr>
        <w:tc>
          <w:tcPr>
            <w:tcW w:w="8222" w:type="dxa"/>
            <w:tcBorders>
              <w:top w:val="nil"/>
              <w:left w:val="nil"/>
              <w:bottom w:val="nil"/>
              <w:right w:val="nil"/>
            </w:tcBorders>
            <w:shd w:val="clear" w:color="000000" w:fill="D9E1F2"/>
            <w:noWrap/>
            <w:vAlign w:val="bottom"/>
            <w:hideMark/>
          </w:tcPr>
          <w:p w14:paraId="5866A6BA" w14:textId="77777777" w:rsidR="003935BF" w:rsidRPr="003935BF" w:rsidRDefault="003935BF" w:rsidP="003935BF">
            <w:pPr>
              <w:rPr>
                <w:b/>
                <w:bCs/>
                <w:noProof w:val="0"/>
                <w:sz w:val="20"/>
                <w:szCs w:val="20"/>
              </w:rPr>
            </w:pPr>
            <w:r w:rsidRPr="003935BF">
              <w:rPr>
                <w:b/>
                <w:bCs/>
                <w:noProof w:val="0"/>
                <w:sz w:val="20"/>
                <w:szCs w:val="20"/>
              </w:rPr>
              <w:t xml:space="preserve"> UKUPNI PRIMICI</w:t>
            </w:r>
          </w:p>
        </w:tc>
        <w:tc>
          <w:tcPr>
            <w:tcW w:w="1417" w:type="dxa"/>
            <w:tcBorders>
              <w:top w:val="nil"/>
              <w:left w:val="nil"/>
              <w:bottom w:val="nil"/>
              <w:right w:val="nil"/>
            </w:tcBorders>
            <w:shd w:val="clear" w:color="000000" w:fill="D9E1F2"/>
            <w:noWrap/>
            <w:vAlign w:val="bottom"/>
            <w:hideMark/>
          </w:tcPr>
          <w:p w14:paraId="75170D8D" w14:textId="77777777" w:rsidR="003935BF" w:rsidRPr="003935BF" w:rsidRDefault="003935BF" w:rsidP="003935BF">
            <w:pPr>
              <w:jc w:val="right"/>
              <w:rPr>
                <w:b/>
                <w:bCs/>
                <w:noProof w:val="0"/>
                <w:sz w:val="20"/>
                <w:szCs w:val="20"/>
              </w:rPr>
            </w:pPr>
            <w:r w:rsidRPr="003935BF">
              <w:rPr>
                <w:b/>
                <w:bCs/>
                <w:noProof w:val="0"/>
                <w:sz w:val="20"/>
                <w:szCs w:val="20"/>
              </w:rPr>
              <w:t>0,00</w:t>
            </w:r>
          </w:p>
        </w:tc>
        <w:tc>
          <w:tcPr>
            <w:tcW w:w="1418" w:type="dxa"/>
            <w:tcBorders>
              <w:top w:val="nil"/>
              <w:left w:val="nil"/>
              <w:bottom w:val="nil"/>
              <w:right w:val="nil"/>
            </w:tcBorders>
            <w:shd w:val="clear" w:color="000000" w:fill="D9E1F2"/>
            <w:noWrap/>
            <w:vAlign w:val="bottom"/>
            <w:hideMark/>
          </w:tcPr>
          <w:p w14:paraId="106FCE37" w14:textId="77777777" w:rsidR="003935BF" w:rsidRPr="003935BF" w:rsidRDefault="003935BF" w:rsidP="003935BF">
            <w:pPr>
              <w:jc w:val="right"/>
              <w:rPr>
                <w:b/>
                <w:bCs/>
                <w:noProof w:val="0"/>
                <w:sz w:val="20"/>
                <w:szCs w:val="20"/>
              </w:rPr>
            </w:pPr>
            <w:r w:rsidRPr="003935BF">
              <w:rPr>
                <w:b/>
                <w:bCs/>
                <w:noProof w:val="0"/>
                <w:sz w:val="20"/>
                <w:szCs w:val="20"/>
              </w:rPr>
              <w:t>0,00</w:t>
            </w:r>
          </w:p>
        </w:tc>
        <w:tc>
          <w:tcPr>
            <w:tcW w:w="1276" w:type="dxa"/>
            <w:tcBorders>
              <w:top w:val="nil"/>
              <w:left w:val="nil"/>
              <w:bottom w:val="nil"/>
              <w:right w:val="nil"/>
            </w:tcBorders>
            <w:shd w:val="clear" w:color="000000" w:fill="D9E1F2"/>
            <w:noWrap/>
            <w:vAlign w:val="bottom"/>
            <w:hideMark/>
          </w:tcPr>
          <w:p w14:paraId="2C46CE5A" w14:textId="77777777" w:rsidR="003935BF" w:rsidRPr="003935BF" w:rsidRDefault="003935BF" w:rsidP="003935BF">
            <w:pPr>
              <w:jc w:val="right"/>
              <w:rPr>
                <w:b/>
                <w:bCs/>
                <w:noProof w:val="0"/>
                <w:sz w:val="20"/>
                <w:szCs w:val="20"/>
              </w:rPr>
            </w:pPr>
            <w:r w:rsidRPr="003935BF">
              <w:rPr>
                <w:b/>
                <w:bCs/>
                <w:noProof w:val="0"/>
                <w:sz w:val="20"/>
                <w:szCs w:val="20"/>
              </w:rPr>
              <w:t>963.115,00</w:t>
            </w:r>
          </w:p>
        </w:tc>
        <w:tc>
          <w:tcPr>
            <w:tcW w:w="708" w:type="dxa"/>
            <w:tcBorders>
              <w:top w:val="nil"/>
              <w:left w:val="nil"/>
              <w:bottom w:val="nil"/>
              <w:right w:val="nil"/>
            </w:tcBorders>
            <w:shd w:val="clear" w:color="000000" w:fill="D9E1F2"/>
            <w:noWrap/>
            <w:vAlign w:val="bottom"/>
            <w:hideMark/>
          </w:tcPr>
          <w:p w14:paraId="33671947" w14:textId="77777777" w:rsidR="003935BF" w:rsidRPr="003935BF" w:rsidRDefault="003935BF" w:rsidP="003935BF">
            <w:pPr>
              <w:jc w:val="right"/>
              <w:rPr>
                <w:b/>
                <w:bCs/>
                <w:noProof w:val="0"/>
                <w:sz w:val="20"/>
                <w:szCs w:val="20"/>
              </w:rPr>
            </w:pPr>
            <w:r w:rsidRPr="003935BF">
              <w:rPr>
                <w:b/>
                <w:bCs/>
                <w:noProof w:val="0"/>
                <w:sz w:val="20"/>
                <w:szCs w:val="20"/>
              </w:rPr>
              <w:t>-</w:t>
            </w:r>
          </w:p>
        </w:tc>
        <w:tc>
          <w:tcPr>
            <w:tcW w:w="820" w:type="dxa"/>
            <w:tcBorders>
              <w:top w:val="nil"/>
              <w:left w:val="nil"/>
              <w:bottom w:val="nil"/>
              <w:right w:val="nil"/>
            </w:tcBorders>
            <w:shd w:val="clear" w:color="000000" w:fill="D9E1F2"/>
            <w:noWrap/>
            <w:vAlign w:val="bottom"/>
            <w:hideMark/>
          </w:tcPr>
          <w:p w14:paraId="154196AE" w14:textId="77777777" w:rsidR="003935BF" w:rsidRPr="003935BF" w:rsidRDefault="003935BF" w:rsidP="003935BF">
            <w:pPr>
              <w:jc w:val="right"/>
              <w:rPr>
                <w:b/>
                <w:bCs/>
                <w:noProof w:val="0"/>
                <w:sz w:val="20"/>
                <w:szCs w:val="20"/>
              </w:rPr>
            </w:pPr>
            <w:r w:rsidRPr="003935BF">
              <w:rPr>
                <w:b/>
                <w:bCs/>
                <w:noProof w:val="0"/>
                <w:sz w:val="20"/>
                <w:szCs w:val="20"/>
              </w:rPr>
              <w:t>-</w:t>
            </w:r>
          </w:p>
        </w:tc>
      </w:tr>
      <w:tr w:rsidR="003935BF" w:rsidRPr="003935BF" w14:paraId="5BEB2563" w14:textId="77777777" w:rsidTr="003935BF">
        <w:trPr>
          <w:trHeight w:val="255"/>
        </w:trPr>
        <w:tc>
          <w:tcPr>
            <w:tcW w:w="8222" w:type="dxa"/>
            <w:tcBorders>
              <w:top w:val="nil"/>
              <w:left w:val="nil"/>
              <w:bottom w:val="nil"/>
              <w:right w:val="nil"/>
            </w:tcBorders>
            <w:shd w:val="clear" w:color="auto" w:fill="auto"/>
            <w:noWrap/>
            <w:vAlign w:val="bottom"/>
            <w:hideMark/>
          </w:tcPr>
          <w:p w14:paraId="434A9E2A" w14:textId="77777777" w:rsidR="003935BF" w:rsidRPr="003935BF" w:rsidRDefault="003935BF" w:rsidP="003935BF">
            <w:pPr>
              <w:rPr>
                <w:b/>
                <w:bCs/>
                <w:noProof w:val="0"/>
                <w:sz w:val="20"/>
                <w:szCs w:val="20"/>
              </w:rPr>
            </w:pPr>
            <w:r w:rsidRPr="003935BF">
              <w:rPr>
                <w:b/>
                <w:bCs/>
                <w:noProof w:val="0"/>
                <w:sz w:val="20"/>
                <w:szCs w:val="20"/>
              </w:rPr>
              <w:t>Izvor 4. PRIHODI ZA POSEBNE NAMJENE</w:t>
            </w:r>
          </w:p>
        </w:tc>
        <w:tc>
          <w:tcPr>
            <w:tcW w:w="1417" w:type="dxa"/>
            <w:tcBorders>
              <w:top w:val="nil"/>
              <w:left w:val="nil"/>
              <w:bottom w:val="nil"/>
              <w:right w:val="nil"/>
            </w:tcBorders>
            <w:shd w:val="clear" w:color="auto" w:fill="auto"/>
            <w:noWrap/>
            <w:vAlign w:val="bottom"/>
            <w:hideMark/>
          </w:tcPr>
          <w:p w14:paraId="20A293B7" w14:textId="77777777" w:rsidR="003935BF" w:rsidRPr="003935BF" w:rsidRDefault="003935BF" w:rsidP="003935BF">
            <w:pPr>
              <w:jc w:val="right"/>
              <w:rPr>
                <w:b/>
                <w:bCs/>
                <w:noProof w:val="0"/>
                <w:sz w:val="20"/>
                <w:szCs w:val="20"/>
              </w:rPr>
            </w:pPr>
            <w:r w:rsidRPr="003935BF">
              <w:rPr>
                <w:b/>
                <w:bCs/>
                <w:noProof w:val="0"/>
                <w:sz w:val="20"/>
                <w:szCs w:val="20"/>
              </w:rPr>
              <w:t>0,00</w:t>
            </w:r>
          </w:p>
        </w:tc>
        <w:tc>
          <w:tcPr>
            <w:tcW w:w="1418" w:type="dxa"/>
            <w:tcBorders>
              <w:top w:val="nil"/>
              <w:left w:val="nil"/>
              <w:bottom w:val="nil"/>
              <w:right w:val="nil"/>
            </w:tcBorders>
            <w:shd w:val="clear" w:color="auto" w:fill="auto"/>
            <w:noWrap/>
            <w:vAlign w:val="bottom"/>
            <w:hideMark/>
          </w:tcPr>
          <w:p w14:paraId="1809A0E2" w14:textId="77777777" w:rsidR="003935BF" w:rsidRPr="003935BF" w:rsidRDefault="003935BF" w:rsidP="003935BF">
            <w:pPr>
              <w:jc w:val="right"/>
              <w:rPr>
                <w:b/>
                <w:bCs/>
                <w:noProof w:val="0"/>
                <w:sz w:val="20"/>
                <w:szCs w:val="20"/>
              </w:rPr>
            </w:pPr>
            <w:r w:rsidRPr="003935BF">
              <w:rPr>
                <w:b/>
                <w:bCs/>
                <w:noProof w:val="0"/>
                <w:sz w:val="20"/>
                <w:szCs w:val="20"/>
              </w:rPr>
              <w:t>0,00</w:t>
            </w:r>
          </w:p>
        </w:tc>
        <w:tc>
          <w:tcPr>
            <w:tcW w:w="1276" w:type="dxa"/>
            <w:tcBorders>
              <w:top w:val="nil"/>
              <w:left w:val="nil"/>
              <w:bottom w:val="nil"/>
              <w:right w:val="nil"/>
            </w:tcBorders>
            <w:shd w:val="clear" w:color="auto" w:fill="auto"/>
            <w:noWrap/>
            <w:vAlign w:val="bottom"/>
            <w:hideMark/>
          </w:tcPr>
          <w:p w14:paraId="446DC9EE" w14:textId="77777777" w:rsidR="003935BF" w:rsidRPr="003935BF" w:rsidRDefault="003935BF" w:rsidP="003935BF">
            <w:pPr>
              <w:jc w:val="right"/>
              <w:rPr>
                <w:b/>
                <w:bCs/>
                <w:noProof w:val="0"/>
                <w:sz w:val="20"/>
                <w:szCs w:val="20"/>
              </w:rPr>
            </w:pPr>
            <w:r w:rsidRPr="003935BF">
              <w:rPr>
                <w:b/>
                <w:bCs/>
                <w:noProof w:val="0"/>
                <w:sz w:val="20"/>
                <w:szCs w:val="20"/>
              </w:rPr>
              <w:t>531.754,00</w:t>
            </w:r>
          </w:p>
        </w:tc>
        <w:tc>
          <w:tcPr>
            <w:tcW w:w="708" w:type="dxa"/>
            <w:tcBorders>
              <w:top w:val="nil"/>
              <w:left w:val="nil"/>
              <w:bottom w:val="nil"/>
              <w:right w:val="nil"/>
            </w:tcBorders>
            <w:shd w:val="clear" w:color="auto" w:fill="auto"/>
            <w:noWrap/>
            <w:vAlign w:val="bottom"/>
            <w:hideMark/>
          </w:tcPr>
          <w:p w14:paraId="42E88268" w14:textId="77777777" w:rsidR="003935BF" w:rsidRPr="003935BF" w:rsidRDefault="003935BF" w:rsidP="003935BF">
            <w:pPr>
              <w:jc w:val="right"/>
              <w:rPr>
                <w:noProof w:val="0"/>
                <w:sz w:val="20"/>
                <w:szCs w:val="20"/>
              </w:rPr>
            </w:pPr>
            <w:r w:rsidRPr="003935BF">
              <w:rPr>
                <w:noProof w:val="0"/>
                <w:sz w:val="20"/>
                <w:szCs w:val="20"/>
              </w:rPr>
              <w:t>-</w:t>
            </w:r>
          </w:p>
        </w:tc>
        <w:tc>
          <w:tcPr>
            <w:tcW w:w="820" w:type="dxa"/>
            <w:tcBorders>
              <w:top w:val="nil"/>
              <w:left w:val="nil"/>
              <w:bottom w:val="nil"/>
              <w:right w:val="nil"/>
            </w:tcBorders>
            <w:shd w:val="clear" w:color="auto" w:fill="auto"/>
            <w:noWrap/>
            <w:vAlign w:val="bottom"/>
            <w:hideMark/>
          </w:tcPr>
          <w:p w14:paraId="6CDFAC8A" w14:textId="77777777" w:rsidR="003935BF" w:rsidRPr="003935BF" w:rsidRDefault="003935BF" w:rsidP="003935BF">
            <w:pPr>
              <w:jc w:val="right"/>
              <w:rPr>
                <w:noProof w:val="0"/>
                <w:sz w:val="20"/>
                <w:szCs w:val="20"/>
              </w:rPr>
            </w:pPr>
            <w:r w:rsidRPr="003935BF">
              <w:rPr>
                <w:noProof w:val="0"/>
                <w:sz w:val="20"/>
                <w:szCs w:val="20"/>
              </w:rPr>
              <w:t>-</w:t>
            </w:r>
          </w:p>
        </w:tc>
      </w:tr>
      <w:tr w:rsidR="003935BF" w:rsidRPr="003935BF" w14:paraId="0BA1ABE5" w14:textId="77777777" w:rsidTr="003935BF">
        <w:trPr>
          <w:trHeight w:val="255"/>
        </w:trPr>
        <w:tc>
          <w:tcPr>
            <w:tcW w:w="8222" w:type="dxa"/>
            <w:tcBorders>
              <w:top w:val="nil"/>
              <w:left w:val="nil"/>
              <w:bottom w:val="nil"/>
              <w:right w:val="nil"/>
            </w:tcBorders>
            <w:shd w:val="clear" w:color="auto" w:fill="auto"/>
            <w:noWrap/>
            <w:vAlign w:val="bottom"/>
            <w:hideMark/>
          </w:tcPr>
          <w:p w14:paraId="67063F86" w14:textId="77777777" w:rsidR="003935BF" w:rsidRPr="003935BF" w:rsidRDefault="003935BF" w:rsidP="003935BF">
            <w:pPr>
              <w:rPr>
                <w:noProof w:val="0"/>
                <w:sz w:val="20"/>
                <w:szCs w:val="20"/>
              </w:rPr>
            </w:pPr>
            <w:r w:rsidRPr="003935BF">
              <w:rPr>
                <w:noProof w:val="0"/>
                <w:sz w:val="20"/>
                <w:szCs w:val="20"/>
              </w:rPr>
              <w:t>Izvor 4.8. Prihodi po posebnim ugovorima</w:t>
            </w:r>
          </w:p>
        </w:tc>
        <w:tc>
          <w:tcPr>
            <w:tcW w:w="1417" w:type="dxa"/>
            <w:tcBorders>
              <w:top w:val="nil"/>
              <w:left w:val="nil"/>
              <w:bottom w:val="nil"/>
              <w:right w:val="nil"/>
            </w:tcBorders>
            <w:shd w:val="clear" w:color="auto" w:fill="auto"/>
            <w:noWrap/>
            <w:vAlign w:val="bottom"/>
            <w:hideMark/>
          </w:tcPr>
          <w:p w14:paraId="75BFDB7B" w14:textId="77777777" w:rsidR="003935BF" w:rsidRPr="003935BF" w:rsidRDefault="003935BF" w:rsidP="003935BF">
            <w:pPr>
              <w:jc w:val="right"/>
              <w:rPr>
                <w:noProof w:val="0"/>
                <w:sz w:val="20"/>
                <w:szCs w:val="20"/>
              </w:rPr>
            </w:pPr>
            <w:r w:rsidRPr="003935BF">
              <w:rPr>
                <w:noProof w:val="0"/>
                <w:sz w:val="20"/>
                <w:szCs w:val="20"/>
              </w:rPr>
              <w:t>0,00</w:t>
            </w:r>
          </w:p>
        </w:tc>
        <w:tc>
          <w:tcPr>
            <w:tcW w:w="1418" w:type="dxa"/>
            <w:tcBorders>
              <w:top w:val="nil"/>
              <w:left w:val="nil"/>
              <w:bottom w:val="nil"/>
              <w:right w:val="nil"/>
            </w:tcBorders>
            <w:shd w:val="clear" w:color="auto" w:fill="auto"/>
            <w:noWrap/>
            <w:vAlign w:val="bottom"/>
            <w:hideMark/>
          </w:tcPr>
          <w:p w14:paraId="5C53FBC9" w14:textId="77777777" w:rsidR="003935BF" w:rsidRPr="003935BF" w:rsidRDefault="003935BF" w:rsidP="003935BF">
            <w:pPr>
              <w:jc w:val="right"/>
              <w:rPr>
                <w:noProof w:val="0"/>
                <w:sz w:val="20"/>
                <w:szCs w:val="20"/>
              </w:rPr>
            </w:pPr>
            <w:r w:rsidRPr="003935BF">
              <w:rPr>
                <w:noProof w:val="0"/>
                <w:sz w:val="20"/>
                <w:szCs w:val="20"/>
              </w:rPr>
              <w:t>0,00</w:t>
            </w:r>
          </w:p>
        </w:tc>
        <w:tc>
          <w:tcPr>
            <w:tcW w:w="1276" w:type="dxa"/>
            <w:tcBorders>
              <w:top w:val="nil"/>
              <w:left w:val="nil"/>
              <w:bottom w:val="nil"/>
              <w:right w:val="nil"/>
            </w:tcBorders>
            <w:shd w:val="clear" w:color="auto" w:fill="auto"/>
            <w:noWrap/>
            <w:vAlign w:val="bottom"/>
            <w:hideMark/>
          </w:tcPr>
          <w:p w14:paraId="1CEF42D6" w14:textId="77777777" w:rsidR="003935BF" w:rsidRPr="003935BF" w:rsidRDefault="003935BF" w:rsidP="003935BF">
            <w:pPr>
              <w:jc w:val="right"/>
              <w:rPr>
                <w:noProof w:val="0"/>
                <w:sz w:val="20"/>
                <w:szCs w:val="20"/>
              </w:rPr>
            </w:pPr>
            <w:r w:rsidRPr="003935BF">
              <w:rPr>
                <w:noProof w:val="0"/>
                <w:sz w:val="20"/>
                <w:szCs w:val="20"/>
              </w:rPr>
              <w:t>531.754,00</w:t>
            </w:r>
          </w:p>
        </w:tc>
        <w:tc>
          <w:tcPr>
            <w:tcW w:w="708" w:type="dxa"/>
            <w:tcBorders>
              <w:top w:val="nil"/>
              <w:left w:val="nil"/>
              <w:bottom w:val="nil"/>
              <w:right w:val="nil"/>
            </w:tcBorders>
            <w:shd w:val="clear" w:color="auto" w:fill="auto"/>
            <w:noWrap/>
            <w:vAlign w:val="bottom"/>
            <w:hideMark/>
          </w:tcPr>
          <w:p w14:paraId="21E3C60A" w14:textId="77777777" w:rsidR="003935BF" w:rsidRPr="003935BF" w:rsidRDefault="003935BF" w:rsidP="003935BF">
            <w:pPr>
              <w:jc w:val="right"/>
              <w:rPr>
                <w:noProof w:val="0"/>
                <w:sz w:val="20"/>
                <w:szCs w:val="20"/>
              </w:rPr>
            </w:pPr>
            <w:r w:rsidRPr="003935BF">
              <w:rPr>
                <w:noProof w:val="0"/>
                <w:sz w:val="20"/>
                <w:szCs w:val="20"/>
              </w:rPr>
              <w:t>-</w:t>
            </w:r>
          </w:p>
        </w:tc>
        <w:tc>
          <w:tcPr>
            <w:tcW w:w="820" w:type="dxa"/>
            <w:tcBorders>
              <w:top w:val="nil"/>
              <w:left w:val="nil"/>
              <w:bottom w:val="nil"/>
              <w:right w:val="nil"/>
            </w:tcBorders>
            <w:shd w:val="clear" w:color="auto" w:fill="auto"/>
            <w:noWrap/>
            <w:vAlign w:val="bottom"/>
            <w:hideMark/>
          </w:tcPr>
          <w:p w14:paraId="3A312D3F" w14:textId="77777777" w:rsidR="003935BF" w:rsidRPr="003935BF" w:rsidRDefault="003935BF" w:rsidP="003935BF">
            <w:pPr>
              <w:jc w:val="right"/>
              <w:rPr>
                <w:noProof w:val="0"/>
                <w:sz w:val="20"/>
                <w:szCs w:val="20"/>
              </w:rPr>
            </w:pPr>
            <w:r w:rsidRPr="003935BF">
              <w:rPr>
                <w:noProof w:val="0"/>
                <w:sz w:val="20"/>
                <w:szCs w:val="20"/>
              </w:rPr>
              <w:t>-</w:t>
            </w:r>
          </w:p>
        </w:tc>
      </w:tr>
      <w:tr w:rsidR="003935BF" w:rsidRPr="003935BF" w14:paraId="4C65A248" w14:textId="77777777" w:rsidTr="003935BF">
        <w:trPr>
          <w:trHeight w:val="255"/>
        </w:trPr>
        <w:tc>
          <w:tcPr>
            <w:tcW w:w="8222" w:type="dxa"/>
            <w:tcBorders>
              <w:top w:val="nil"/>
              <w:left w:val="nil"/>
              <w:bottom w:val="nil"/>
              <w:right w:val="nil"/>
            </w:tcBorders>
            <w:shd w:val="clear" w:color="auto" w:fill="auto"/>
            <w:noWrap/>
            <w:vAlign w:val="bottom"/>
            <w:hideMark/>
          </w:tcPr>
          <w:p w14:paraId="544C3A25" w14:textId="77777777" w:rsidR="003935BF" w:rsidRPr="003935BF" w:rsidRDefault="003935BF" w:rsidP="003935BF">
            <w:pPr>
              <w:rPr>
                <w:b/>
                <w:bCs/>
                <w:noProof w:val="0"/>
                <w:sz w:val="20"/>
                <w:szCs w:val="20"/>
              </w:rPr>
            </w:pPr>
            <w:r w:rsidRPr="003935BF">
              <w:rPr>
                <w:b/>
                <w:bCs/>
                <w:noProof w:val="0"/>
                <w:sz w:val="20"/>
                <w:szCs w:val="20"/>
              </w:rPr>
              <w:t>Izvor 6. DONACIJE</w:t>
            </w:r>
          </w:p>
        </w:tc>
        <w:tc>
          <w:tcPr>
            <w:tcW w:w="1417" w:type="dxa"/>
            <w:tcBorders>
              <w:top w:val="nil"/>
              <w:left w:val="nil"/>
              <w:bottom w:val="nil"/>
              <w:right w:val="nil"/>
            </w:tcBorders>
            <w:shd w:val="clear" w:color="auto" w:fill="auto"/>
            <w:noWrap/>
            <w:vAlign w:val="bottom"/>
            <w:hideMark/>
          </w:tcPr>
          <w:p w14:paraId="0B5F8200" w14:textId="77777777" w:rsidR="003935BF" w:rsidRPr="003935BF" w:rsidRDefault="003935BF" w:rsidP="003935BF">
            <w:pPr>
              <w:jc w:val="right"/>
              <w:rPr>
                <w:b/>
                <w:bCs/>
                <w:noProof w:val="0"/>
                <w:sz w:val="20"/>
                <w:szCs w:val="20"/>
              </w:rPr>
            </w:pPr>
            <w:r w:rsidRPr="003935BF">
              <w:rPr>
                <w:b/>
                <w:bCs/>
                <w:noProof w:val="0"/>
                <w:sz w:val="20"/>
                <w:szCs w:val="20"/>
              </w:rPr>
              <w:t>0,00</w:t>
            </w:r>
          </w:p>
        </w:tc>
        <w:tc>
          <w:tcPr>
            <w:tcW w:w="1418" w:type="dxa"/>
            <w:tcBorders>
              <w:top w:val="nil"/>
              <w:left w:val="nil"/>
              <w:bottom w:val="nil"/>
              <w:right w:val="nil"/>
            </w:tcBorders>
            <w:shd w:val="clear" w:color="auto" w:fill="auto"/>
            <w:noWrap/>
            <w:vAlign w:val="bottom"/>
            <w:hideMark/>
          </w:tcPr>
          <w:p w14:paraId="6A0AE455" w14:textId="77777777" w:rsidR="003935BF" w:rsidRPr="003935BF" w:rsidRDefault="003935BF" w:rsidP="003935BF">
            <w:pPr>
              <w:jc w:val="right"/>
              <w:rPr>
                <w:b/>
                <w:bCs/>
                <w:noProof w:val="0"/>
                <w:sz w:val="20"/>
                <w:szCs w:val="20"/>
              </w:rPr>
            </w:pPr>
            <w:r w:rsidRPr="003935BF">
              <w:rPr>
                <w:b/>
                <w:bCs/>
                <w:noProof w:val="0"/>
                <w:sz w:val="20"/>
                <w:szCs w:val="20"/>
              </w:rPr>
              <w:t>0,00</w:t>
            </w:r>
          </w:p>
        </w:tc>
        <w:tc>
          <w:tcPr>
            <w:tcW w:w="1276" w:type="dxa"/>
            <w:tcBorders>
              <w:top w:val="nil"/>
              <w:left w:val="nil"/>
              <w:bottom w:val="nil"/>
              <w:right w:val="nil"/>
            </w:tcBorders>
            <w:shd w:val="clear" w:color="auto" w:fill="auto"/>
            <w:noWrap/>
            <w:vAlign w:val="bottom"/>
            <w:hideMark/>
          </w:tcPr>
          <w:p w14:paraId="3EE682C5" w14:textId="77777777" w:rsidR="003935BF" w:rsidRPr="003935BF" w:rsidRDefault="003935BF" w:rsidP="003935BF">
            <w:pPr>
              <w:jc w:val="right"/>
              <w:rPr>
                <w:b/>
                <w:bCs/>
                <w:noProof w:val="0"/>
                <w:sz w:val="20"/>
                <w:szCs w:val="20"/>
              </w:rPr>
            </w:pPr>
            <w:r w:rsidRPr="003935BF">
              <w:rPr>
                <w:b/>
                <w:bCs/>
                <w:noProof w:val="0"/>
                <w:sz w:val="20"/>
                <w:szCs w:val="20"/>
              </w:rPr>
              <w:t>431.361,00</w:t>
            </w:r>
          </w:p>
        </w:tc>
        <w:tc>
          <w:tcPr>
            <w:tcW w:w="708" w:type="dxa"/>
            <w:tcBorders>
              <w:top w:val="nil"/>
              <w:left w:val="nil"/>
              <w:bottom w:val="nil"/>
              <w:right w:val="nil"/>
            </w:tcBorders>
            <w:shd w:val="clear" w:color="auto" w:fill="auto"/>
            <w:noWrap/>
            <w:vAlign w:val="bottom"/>
            <w:hideMark/>
          </w:tcPr>
          <w:p w14:paraId="2C339D01" w14:textId="77777777" w:rsidR="003935BF" w:rsidRPr="003935BF" w:rsidRDefault="003935BF" w:rsidP="003935BF">
            <w:pPr>
              <w:jc w:val="right"/>
              <w:rPr>
                <w:noProof w:val="0"/>
                <w:sz w:val="20"/>
                <w:szCs w:val="20"/>
              </w:rPr>
            </w:pPr>
            <w:r w:rsidRPr="003935BF">
              <w:rPr>
                <w:noProof w:val="0"/>
                <w:sz w:val="20"/>
                <w:szCs w:val="20"/>
              </w:rPr>
              <w:t>-</w:t>
            </w:r>
          </w:p>
        </w:tc>
        <w:tc>
          <w:tcPr>
            <w:tcW w:w="820" w:type="dxa"/>
            <w:tcBorders>
              <w:top w:val="nil"/>
              <w:left w:val="nil"/>
              <w:bottom w:val="nil"/>
              <w:right w:val="nil"/>
            </w:tcBorders>
            <w:shd w:val="clear" w:color="auto" w:fill="auto"/>
            <w:noWrap/>
            <w:vAlign w:val="bottom"/>
            <w:hideMark/>
          </w:tcPr>
          <w:p w14:paraId="531AF63F" w14:textId="77777777" w:rsidR="003935BF" w:rsidRPr="003935BF" w:rsidRDefault="003935BF" w:rsidP="003935BF">
            <w:pPr>
              <w:jc w:val="right"/>
              <w:rPr>
                <w:noProof w:val="0"/>
                <w:sz w:val="20"/>
                <w:szCs w:val="20"/>
              </w:rPr>
            </w:pPr>
            <w:r w:rsidRPr="003935BF">
              <w:rPr>
                <w:noProof w:val="0"/>
                <w:sz w:val="20"/>
                <w:szCs w:val="20"/>
              </w:rPr>
              <w:t>-</w:t>
            </w:r>
          </w:p>
        </w:tc>
      </w:tr>
      <w:tr w:rsidR="003935BF" w:rsidRPr="003935BF" w14:paraId="5041FE6D" w14:textId="77777777" w:rsidTr="003935BF">
        <w:trPr>
          <w:trHeight w:val="255"/>
        </w:trPr>
        <w:tc>
          <w:tcPr>
            <w:tcW w:w="8222" w:type="dxa"/>
            <w:tcBorders>
              <w:top w:val="nil"/>
              <w:left w:val="nil"/>
              <w:bottom w:val="nil"/>
              <w:right w:val="nil"/>
            </w:tcBorders>
            <w:shd w:val="clear" w:color="auto" w:fill="auto"/>
            <w:noWrap/>
            <w:vAlign w:val="bottom"/>
            <w:hideMark/>
          </w:tcPr>
          <w:p w14:paraId="720F845D" w14:textId="77777777" w:rsidR="003935BF" w:rsidRPr="003935BF" w:rsidRDefault="003935BF" w:rsidP="003935BF">
            <w:pPr>
              <w:rPr>
                <w:noProof w:val="0"/>
                <w:sz w:val="20"/>
                <w:szCs w:val="20"/>
              </w:rPr>
            </w:pPr>
            <w:r w:rsidRPr="003935BF">
              <w:rPr>
                <w:noProof w:val="0"/>
                <w:sz w:val="20"/>
                <w:szCs w:val="20"/>
              </w:rPr>
              <w:t>Izvor 6.3. Donacije od trgovačkih društava</w:t>
            </w:r>
          </w:p>
        </w:tc>
        <w:tc>
          <w:tcPr>
            <w:tcW w:w="1417" w:type="dxa"/>
            <w:tcBorders>
              <w:top w:val="nil"/>
              <w:left w:val="nil"/>
              <w:bottom w:val="nil"/>
              <w:right w:val="nil"/>
            </w:tcBorders>
            <w:shd w:val="clear" w:color="auto" w:fill="auto"/>
            <w:noWrap/>
            <w:vAlign w:val="bottom"/>
            <w:hideMark/>
          </w:tcPr>
          <w:p w14:paraId="5855C651" w14:textId="77777777" w:rsidR="003935BF" w:rsidRPr="003935BF" w:rsidRDefault="003935BF" w:rsidP="003935BF">
            <w:pPr>
              <w:jc w:val="right"/>
              <w:rPr>
                <w:noProof w:val="0"/>
                <w:sz w:val="20"/>
                <w:szCs w:val="20"/>
              </w:rPr>
            </w:pPr>
            <w:r w:rsidRPr="003935BF">
              <w:rPr>
                <w:noProof w:val="0"/>
                <w:sz w:val="20"/>
                <w:szCs w:val="20"/>
              </w:rPr>
              <w:t>0,00</w:t>
            </w:r>
          </w:p>
        </w:tc>
        <w:tc>
          <w:tcPr>
            <w:tcW w:w="1418" w:type="dxa"/>
            <w:tcBorders>
              <w:top w:val="nil"/>
              <w:left w:val="nil"/>
              <w:bottom w:val="nil"/>
              <w:right w:val="nil"/>
            </w:tcBorders>
            <w:shd w:val="clear" w:color="auto" w:fill="auto"/>
            <w:noWrap/>
            <w:vAlign w:val="bottom"/>
            <w:hideMark/>
          </w:tcPr>
          <w:p w14:paraId="6DA5E5DE" w14:textId="77777777" w:rsidR="003935BF" w:rsidRPr="003935BF" w:rsidRDefault="003935BF" w:rsidP="003935BF">
            <w:pPr>
              <w:jc w:val="right"/>
              <w:rPr>
                <w:noProof w:val="0"/>
                <w:sz w:val="20"/>
                <w:szCs w:val="20"/>
              </w:rPr>
            </w:pPr>
            <w:r w:rsidRPr="003935BF">
              <w:rPr>
                <w:noProof w:val="0"/>
                <w:sz w:val="20"/>
                <w:szCs w:val="20"/>
              </w:rPr>
              <w:t>0,00</w:t>
            </w:r>
          </w:p>
        </w:tc>
        <w:tc>
          <w:tcPr>
            <w:tcW w:w="1276" w:type="dxa"/>
            <w:tcBorders>
              <w:top w:val="nil"/>
              <w:left w:val="nil"/>
              <w:bottom w:val="nil"/>
              <w:right w:val="nil"/>
            </w:tcBorders>
            <w:shd w:val="clear" w:color="auto" w:fill="auto"/>
            <w:noWrap/>
            <w:vAlign w:val="bottom"/>
            <w:hideMark/>
          </w:tcPr>
          <w:p w14:paraId="10706AB1" w14:textId="77777777" w:rsidR="003935BF" w:rsidRPr="003935BF" w:rsidRDefault="003935BF" w:rsidP="003935BF">
            <w:pPr>
              <w:jc w:val="right"/>
              <w:rPr>
                <w:noProof w:val="0"/>
                <w:sz w:val="20"/>
                <w:szCs w:val="20"/>
              </w:rPr>
            </w:pPr>
            <w:r w:rsidRPr="003935BF">
              <w:rPr>
                <w:noProof w:val="0"/>
                <w:sz w:val="20"/>
                <w:szCs w:val="20"/>
              </w:rPr>
              <w:t>431.361,00</w:t>
            </w:r>
          </w:p>
        </w:tc>
        <w:tc>
          <w:tcPr>
            <w:tcW w:w="708" w:type="dxa"/>
            <w:tcBorders>
              <w:top w:val="nil"/>
              <w:left w:val="nil"/>
              <w:bottom w:val="nil"/>
              <w:right w:val="nil"/>
            </w:tcBorders>
            <w:shd w:val="clear" w:color="auto" w:fill="auto"/>
            <w:noWrap/>
            <w:vAlign w:val="bottom"/>
            <w:hideMark/>
          </w:tcPr>
          <w:p w14:paraId="43B9B149" w14:textId="77777777" w:rsidR="003935BF" w:rsidRPr="003935BF" w:rsidRDefault="003935BF" w:rsidP="003935BF">
            <w:pPr>
              <w:jc w:val="right"/>
              <w:rPr>
                <w:noProof w:val="0"/>
                <w:sz w:val="20"/>
                <w:szCs w:val="20"/>
              </w:rPr>
            </w:pPr>
            <w:r w:rsidRPr="003935BF">
              <w:rPr>
                <w:noProof w:val="0"/>
                <w:sz w:val="20"/>
                <w:szCs w:val="20"/>
              </w:rPr>
              <w:t>-</w:t>
            </w:r>
          </w:p>
        </w:tc>
        <w:tc>
          <w:tcPr>
            <w:tcW w:w="820" w:type="dxa"/>
            <w:tcBorders>
              <w:top w:val="nil"/>
              <w:left w:val="nil"/>
              <w:bottom w:val="nil"/>
              <w:right w:val="nil"/>
            </w:tcBorders>
            <w:shd w:val="clear" w:color="auto" w:fill="auto"/>
            <w:noWrap/>
            <w:vAlign w:val="bottom"/>
            <w:hideMark/>
          </w:tcPr>
          <w:p w14:paraId="45D32512" w14:textId="77777777" w:rsidR="003935BF" w:rsidRPr="003935BF" w:rsidRDefault="003935BF" w:rsidP="003935BF">
            <w:pPr>
              <w:jc w:val="right"/>
              <w:rPr>
                <w:noProof w:val="0"/>
                <w:sz w:val="20"/>
                <w:szCs w:val="20"/>
              </w:rPr>
            </w:pPr>
            <w:r w:rsidRPr="003935BF">
              <w:rPr>
                <w:noProof w:val="0"/>
                <w:sz w:val="20"/>
                <w:szCs w:val="20"/>
              </w:rPr>
              <w:t>-</w:t>
            </w:r>
          </w:p>
        </w:tc>
      </w:tr>
      <w:tr w:rsidR="003935BF" w:rsidRPr="003935BF" w14:paraId="20E65A5D" w14:textId="77777777" w:rsidTr="003935BF">
        <w:trPr>
          <w:trHeight w:val="255"/>
        </w:trPr>
        <w:tc>
          <w:tcPr>
            <w:tcW w:w="8222" w:type="dxa"/>
            <w:tcBorders>
              <w:top w:val="nil"/>
              <w:left w:val="nil"/>
              <w:bottom w:val="nil"/>
              <w:right w:val="nil"/>
            </w:tcBorders>
            <w:shd w:val="clear" w:color="000000" w:fill="D9E1F2"/>
            <w:noWrap/>
            <w:vAlign w:val="bottom"/>
            <w:hideMark/>
          </w:tcPr>
          <w:p w14:paraId="0ECA821A" w14:textId="77777777" w:rsidR="003935BF" w:rsidRPr="003935BF" w:rsidRDefault="003935BF" w:rsidP="003935BF">
            <w:pPr>
              <w:rPr>
                <w:b/>
                <w:bCs/>
                <w:noProof w:val="0"/>
                <w:sz w:val="20"/>
                <w:szCs w:val="20"/>
              </w:rPr>
            </w:pPr>
            <w:r w:rsidRPr="003935BF">
              <w:rPr>
                <w:b/>
                <w:bCs/>
                <w:noProof w:val="0"/>
                <w:sz w:val="20"/>
                <w:szCs w:val="20"/>
              </w:rPr>
              <w:t xml:space="preserve"> UKUPNI IZDACI</w:t>
            </w:r>
          </w:p>
        </w:tc>
        <w:tc>
          <w:tcPr>
            <w:tcW w:w="1417" w:type="dxa"/>
            <w:tcBorders>
              <w:top w:val="nil"/>
              <w:left w:val="nil"/>
              <w:bottom w:val="nil"/>
              <w:right w:val="nil"/>
            </w:tcBorders>
            <w:shd w:val="clear" w:color="000000" w:fill="D9E1F2"/>
            <w:noWrap/>
            <w:vAlign w:val="bottom"/>
            <w:hideMark/>
          </w:tcPr>
          <w:p w14:paraId="09EDE582" w14:textId="77777777" w:rsidR="003935BF" w:rsidRPr="003935BF" w:rsidRDefault="003935BF" w:rsidP="003935BF">
            <w:pPr>
              <w:jc w:val="right"/>
              <w:rPr>
                <w:b/>
                <w:bCs/>
                <w:noProof w:val="0"/>
                <w:sz w:val="20"/>
                <w:szCs w:val="20"/>
              </w:rPr>
            </w:pPr>
            <w:r w:rsidRPr="003935BF">
              <w:rPr>
                <w:b/>
                <w:bCs/>
                <w:noProof w:val="0"/>
                <w:sz w:val="20"/>
                <w:szCs w:val="20"/>
              </w:rPr>
              <w:t>4.613,80</w:t>
            </w:r>
          </w:p>
        </w:tc>
        <w:tc>
          <w:tcPr>
            <w:tcW w:w="1418" w:type="dxa"/>
            <w:tcBorders>
              <w:top w:val="nil"/>
              <w:left w:val="nil"/>
              <w:bottom w:val="nil"/>
              <w:right w:val="nil"/>
            </w:tcBorders>
            <w:shd w:val="clear" w:color="000000" w:fill="D9E1F2"/>
            <w:noWrap/>
            <w:vAlign w:val="bottom"/>
            <w:hideMark/>
          </w:tcPr>
          <w:p w14:paraId="068A5956" w14:textId="77777777" w:rsidR="003935BF" w:rsidRPr="003935BF" w:rsidRDefault="003935BF" w:rsidP="003935BF">
            <w:pPr>
              <w:jc w:val="right"/>
              <w:rPr>
                <w:b/>
                <w:bCs/>
                <w:noProof w:val="0"/>
                <w:sz w:val="20"/>
                <w:szCs w:val="20"/>
              </w:rPr>
            </w:pPr>
            <w:r w:rsidRPr="003935BF">
              <w:rPr>
                <w:b/>
                <w:bCs/>
                <w:noProof w:val="0"/>
                <w:sz w:val="20"/>
                <w:szCs w:val="20"/>
              </w:rPr>
              <w:t>277.180,00</w:t>
            </w:r>
          </w:p>
        </w:tc>
        <w:tc>
          <w:tcPr>
            <w:tcW w:w="1276" w:type="dxa"/>
            <w:tcBorders>
              <w:top w:val="nil"/>
              <w:left w:val="nil"/>
              <w:bottom w:val="nil"/>
              <w:right w:val="nil"/>
            </w:tcBorders>
            <w:shd w:val="clear" w:color="000000" w:fill="D9E1F2"/>
            <w:noWrap/>
            <w:vAlign w:val="bottom"/>
            <w:hideMark/>
          </w:tcPr>
          <w:p w14:paraId="0491F90F" w14:textId="77777777" w:rsidR="003935BF" w:rsidRPr="003935BF" w:rsidRDefault="003935BF" w:rsidP="003935BF">
            <w:pPr>
              <w:jc w:val="right"/>
              <w:rPr>
                <w:b/>
                <w:bCs/>
                <w:noProof w:val="0"/>
                <w:sz w:val="20"/>
                <w:szCs w:val="20"/>
              </w:rPr>
            </w:pPr>
            <w:r w:rsidRPr="003935BF">
              <w:rPr>
                <w:b/>
                <w:bCs/>
                <w:noProof w:val="0"/>
                <w:sz w:val="20"/>
                <w:szCs w:val="20"/>
              </w:rPr>
              <w:t>4.613,80</w:t>
            </w:r>
          </w:p>
        </w:tc>
        <w:tc>
          <w:tcPr>
            <w:tcW w:w="708" w:type="dxa"/>
            <w:tcBorders>
              <w:top w:val="nil"/>
              <w:left w:val="nil"/>
              <w:bottom w:val="nil"/>
              <w:right w:val="nil"/>
            </w:tcBorders>
            <w:shd w:val="clear" w:color="000000" w:fill="D9E1F2"/>
            <w:noWrap/>
            <w:vAlign w:val="bottom"/>
            <w:hideMark/>
          </w:tcPr>
          <w:p w14:paraId="6F0C6C7E" w14:textId="77777777" w:rsidR="003935BF" w:rsidRPr="003935BF" w:rsidRDefault="003935BF" w:rsidP="003935BF">
            <w:pPr>
              <w:jc w:val="right"/>
              <w:rPr>
                <w:b/>
                <w:bCs/>
                <w:noProof w:val="0"/>
                <w:sz w:val="20"/>
                <w:szCs w:val="20"/>
              </w:rPr>
            </w:pPr>
            <w:r w:rsidRPr="003935BF">
              <w:rPr>
                <w:b/>
                <w:bCs/>
                <w:noProof w:val="0"/>
                <w:sz w:val="20"/>
                <w:szCs w:val="20"/>
              </w:rPr>
              <w:t>100,00</w:t>
            </w:r>
          </w:p>
        </w:tc>
        <w:tc>
          <w:tcPr>
            <w:tcW w:w="820" w:type="dxa"/>
            <w:tcBorders>
              <w:top w:val="nil"/>
              <w:left w:val="nil"/>
              <w:bottom w:val="nil"/>
              <w:right w:val="nil"/>
            </w:tcBorders>
            <w:shd w:val="clear" w:color="000000" w:fill="D9E1F2"/>
            <w:noWrap/>
            <w:vAlign w:val="bottom"/>
            <w:hideMark/>
          </w:tcPr>
          <w:p w14:paraId="4AAB18E1" w14:textId="77777777" w:rsidR="003935BF" w:rsidRPr="003935BF" w:rsidRDefault="003935BF" w:rsidP="003935BF">
            <w:pPr>
              <w:jc w:val="right"/>
              <w:rPr>
                <w:b/>
                <w:bCs/>
                <w:noProof w:val="0"/>
                <w:sz w:val="20"/>
                <w:szCs w:val="20"/>
              </w:rPr>
            </w:pPr>
            <w:r w:rsidRPr="003935BF">
              <w:rPr>
                <w:b/>
                <w:bCs/>
                <w:noProof w:val="0"/>
                <w:sz w:val="20"/>
                <w:szCs w:val="20"/>
              </w:rPr>
              <w:t>1,66</w:t>
            </w:r>
          </w:p>
        </w:tc>
      </w:tr>
      <w:tr w:rsidR="003935BF" w:rsidRPr="003935BF" w14:paraId="49403152" w14:textId="77777777" w:rsidTr="003935BF">
        <w:trPr>
          <w:trHeight w:val="255"/>
        </w:trPr>
        <w:tc>
          <w:tcPr>
            <w:tcW w:w="8222" w:type="dxa"/>
            <w:tcBorders>
              <w:top w:val="nil"/>
              <w:left w:val="nil"/>
              <w:bottom w:val="nil"/>
              <w:right w:val="nil"/>
            </w:tcBorders>
            <w:shd w:val="clear" w:color="auto" w:fill="auto"/>
            <w:noWrap/>
            <w:vAlign w:val="bottom"/>
            <w:hideMark/>
          </w:tcPr>
          <w:p w14:paraId="40256778" w14:textId="77777777" w:rsidR="003935BF" w:rsidRPr="003935BF" w:rsidRDefault="003935BF" w:rsidP="003935BF">
            <w:pPr>
              <w:rPr>
                <w:b/>
                <w:bCs/>
                <w:noProof w:val="0"/>
                <w:sz w:val="20"/>
                <w:szCs w:val="20"/>
              </w:rPr>
            </w:pPr>
            <w:r w:rsidRPr="003935BF">
              <w:rPr>
                <w:b/>
                <w:bCs/>
                <w:noProof w:val="0"/>
                <w:sz w:val="20"/>
                <w:szCs w:val="20"/>
              </w:rPr>
              <w:t>Izvor 1. OPĆI PRIHODI I PRIMICI</w:t>
            </w:r>
          </w:p>
        </w:tc>
        <w:tc>
          <w:tcPr>
            <w:tcW w:w="1417" w:type="dxa"/>
            <w:tcBorders>
              <w:top w:val="nil"/>
              <w:left w:val="nil"/>
              <w:bottom w:val="nil"/>
              <w:right w:val="nil"/>
            </w:tcBorders>
            <w:shd w:val="clear" w:color="auto" w:fill="auto"/>
            <w:noWrap/>
            <w:vAlign w:val="bottom"/>
            <w:hideMark/>
          </w:tcPr>
          <w:p w14:paraId="75FF3D95" w14:textId="77777777" w:rsidR="003935BF" w:rsidRPr="003935BF" w:rsidRDefault="003935BF" w:rsidP="003935BF">
            <w:pPr>
              <w:jc w:val="right"/>
              <w:rPr>
                <w:b/>
                <w:bCs/>
                <w:noProof w:val="0"/>
                <w:sz w:val="20"/>
                <w:szCs w:val="20"/>
              </w:rPr>
            </w:pPr>
            <w:r w:rsidRPr="003935BF">
              <w:rPr>
                <w:b/>
                <w:bCs/>
                <w:noProof w:val="0"/>
                <w:sz w:val="20"/>
                <w:szCs w:val="20"/>
              </w:rPr>
              <w:t>0,00</w:t>
            </w:r>
          </w:p>
        </w:tc>
        <w:tc>
          <w:tcPr>
            <w:tcW w:w="1418" w:type="dxa"/>
            <w:tcBorders>
              <w:top w:val="nil"/>
              <w:left w:val="nil"/>
              <w:bottom w:val="nil"/>
              <w:right w:val="nil"/>
            </w:tcBorders>
            <w:shd w:val="clear" w:color="auto" w:fill="auto"/>
            <w:noWrap/>
            <w:vAlign w:val="bottom"/>
            <w:hideMark/>
          </w:tcPr>
          <w:p w14:paraId="5BEA78E9" w14:textId="77777777" w:rsidR="003935BF" w:rsidRPr="003935BF" w:rsidRDefault="003935BF" w:rsidP="003935BF">
            <w:pPr>
              <w:jc w:val="right"/>
              <w:rPr>
                <w:b/>
                <w:bCs/>
                <w:noProof w:val="0"/>
                <w:sz w:val="20"/>
                <w:szCs w:val="20"/>
              </w:rPr>
            </w:pPr>
            <w:r w:rsidRPr="003935BF">
              <w:rPr>
                <w:b/>
                <w:bCs/>
                <w:noProof w:val="0"/>
                <w:sz w:val="20"/>
                <w:szCs w:val="20"/>
              </w:rPr>
              <w:t>265.450,00</w:t>
            </w:r>
          </w:p>
        </w:tc>
        <w:tc>
          <w:tcPr>
            <w:tcW w:w="1276" w:type="dxa"/>
            <w:tcBorders>
              <w:top w:val="nil"/>
              <w:left w:val="nil"/>
              <w:bottom w:val="nil"/>
              <w:right w:val="nil"/>
            </w:tcBorders>
            <w:shd w:val="clear" w:color="auto" w:fill="auto"/>
            <w:noWrap/>
            <w:vAlign w:val="bottom"/>
            <w:hideMark/>
          </w:tcPr>
          <w:p w14:paraId="4D2D5F2E" w14:textId="77777777" w:rsidR="003935BF" w:rsidRPr="003935BF" w:rsidRDefault="003935BF" w:rsidP="003935BF">
            <w:pPr>
              <w:jc w:val="right"/>
              <w:rPr>
                <w:b/>
                <w:bCs/>
                <w:noProof w:val="0"/>
                <w:sz w:val="20"/>
                <w:szCs w:val="20"/>
              </w:rPr>
            </w:pPr>
            <w:r w:rsidRPr="003935BF">
              <w:rPr>
                <w:b/>
                <w:bCs/>
                <w:noProof w:val="0"/>
                <w:sz w:val="20"/>
                <w:szCs w:val="20"/>
              </w:rPr>
              <w:t>0,00</w:t>
            </w:r>
          </w:p>
        </w:tc>
        <w:tc>
          <w:tcPr>
            <w:tcW w:w="708" w:type="dxa"/>
            <w:tcBorders>
              <w:top w:val="nil"/>
              <w:left w:val="nil"/>
              <w:bottom w:val="nil"/>
              <w:right w:val="nil"/>
            </w:tcBorders>
            <w:shd w:val="clear" w:color="auto" w:fill="auto"/>
            <w:noWrap/>
            <w:vAlign w:val="bottom"/>
            <w:hideMark/>
          </w:tcPr>
          <w:p w14:paraId="60A94E10" w14:textId="77777777" w:rsidR="003935BF" w:rsidRPr="003935BF" w:rsidRDefault="003935BF" w:rsidP="003935BF">
            <w:pPr>
              <w:jc w:val="right"/>
              <w:rPr>
                <w:noProof w:val="0"/>
                <w:sz w:val="20"/>
                <w:szCs w:val="20"/>
              </w:rPr>
            </w:pPr>
            <w:r w:rsidRPr="003935BF">
              <w:rPr>
                <w:noProof w:val="0"/>
                <w:sz w:val="20"/>
                <w:szCs w:val="20"/>
              </w:rPr>
              <w:t>-</w:t>
            </w:r>
          </w:p>
        </w:tc>
        <w:tc>
          <w:tcPr>
            <w:tcW w:w="820" w:type="dxa"/>
            <w:tcBorders>
              <w:top w:val="nil"/>
              <w:left w:val="nil"/>
              <w:bottom w:val="nil"/>
              <w:right w:val="nil"/>
            </w:tcBorders>
            <w:shd w:val="clear" w:color="auto" w:fill="auto"/>
            <w:noWrap/>
            <w:vAlign w:val="bottom"/>
            <w:hideMark/>
          </w:tcPr>
          <w:p w14:paraId="5A249A4C" w14:textId="77777777" w:rsidR="003935BF" w:rsidRPr="003935BF" w:rsidRDefault="003935BF" w:rsidP="003935BF">
            <w:pPr>
              <w:jc w:val="right"/>
              <w:rPr>
                <w:noProof w:val="0"/>
                <w:sz w:val="20"/>
                <w:szCs w:val="20"/>
              </w:rPr>
            </w:pPr>
            <w:r w:rsidRPr="003935BF">
              <w:rPr>
                <w:noProof w:val="0"/>
                <w:sz w:val="20"/>
                <w:szCs w:val="20"/>
              </w:rPr>
              <w:t>-</w:t>
            </w:r>
          </w:p>
        </w:tc>
      </w:tr>
      <w:tr w:rsidR="003935BF" w:rsidRPr="003935BF" w14:paraId="23E071EB" w14:textId="77777777" w:rsidTr="003935BF">
        <w:trPr>
          <w:trHeight w:val="255"/>
        </w:trPr>
        <w:tc>
          <w:tcPr>
            <w:tcW w:w="8222" w:type="dxa"/>
            <w:tcBorders>
              <w:top w:val="nil"/>
              <w:left w:val="nil"/>
              <w:bottom w:val="nil"/>
              <w:right w:val="nil"/>
            </w:tcBorders>
            <w:shd w:val="clear" w:color="auto" w:fill="auto"/>
            <w:noWrap/>
            <w:vAlign w:val="bottom"/>
            <w:hideMark/>
          </w:tcPr>
          <w:p w14:paraId="3EB0FD37" w14:textId="77777777" w:rsidR="003935BF" w:rsidRPr="003935BF" w:rsidRDefault="003935BF" w:rsidP="003935BF">
            <w:pPr>
              <w:rPr>
                <w:noProof w:val="0"/>
                <w:sz w:val="20"/>
                <w:szCs w:val="20"/>
              </w:rPr>
            </w:pPr>
            <w:r w:rsidRPr="003935BF">
              <w:rPr>
                <w:noProof w:val="0"/>
                <w:sz w:val="20"/>
                <w:szCs w:val="20"/>
              </w:rPr>
              <w:t>Izvor 1.1. Opći prihodi i primici</w:t>
            </w:r>
          </w:p>
        </w:tc>
        <w:tc>
          <w:tcPr>
            <w:tcW w:w="1417" w:type="dxa"/>
            <w:tcBorders>
              <w:top w:val="nil"/>
              <w:left w:val="nil"/>
              <w:bottom w:val="nil"/>
              <w:right w:val="nil"/>
            </w:tcBorders>
            <w:shd w:val="clear" w:color="auto" w:fill="auto"/>
            <w:noWrap/>
            <w:vAlign w:val="bottom"/>
            <w:hideMark/>
          </w:tcPr>
          <w:p w14:paraId="26EF0C6F" w14:textId="77777777" w:rsidR="003935BF" w:rsidRPr="003935BF" w:rsidRDefault="003935BF" w:rsidP="003935BF">
            <w:pPr>
              <w:jc w:val="right"/>
              <w:rPr>
                <w:noProof w:val="0"/>
                <w:sz w:val="20"/>
                <w:szCs w:val="20"/>
              </w:rPr>
            </w:pPr>
            <w:r w:rsidRPr="003935BF">
              <w:rPr>
                <w:noProof w:val="0"/>
                <w:sz w:val="20"/>
                <w:szCs w:val="20"/>
              </w:rPr>
              <w:t>0,00</w:t>
            </w:r>
          </w:p>
        </w:tc>
        <w:tc>
          <w:tcPr>
            <w:tcW w:w="1418" w:type="dxa"/>
            <w:tcBorders>
              <w:top w:val="nil"/>
              <w:left w:val="nil"/>
              <w:bottom w:val="nil"/>
              <w:right w:val="nil"/>
            </w:tcBorders>
            <w:shd w:val="clear" w:color="auto" w:fill="auto"/>
            <w:noWrap/>
            <w:vAlign w:val="bottom"/>
            <w:hideMark/>
          </w:tcPr>
          <w:p w14:paraId="3BBCD5EA" w14:textId="77777777" w:rsidR="003935BF" w:rsidRPr="003935BF" w:rsidRDefault="003935BF" w:rsidP="003935BF">
            <w:pPr>
              <w:jc w:val="right"/>
              <w:rPr>
                <w:noProof w:val="0"/>
                <w:sz w:val="20"/>
                <w:szCs w:val="20"/>
              </w:rPr>
            </w:pPr>
            <w:r w:rsidRPr="003935BF">
              <w:rPr>
                <w:noProof w:val="0"/>
                <w:sz w:val="20"/>
                <w:szCs w:val="20"/>
              </w:rPr>
              <w:t>265.450,00</w:t>
            </w:r>
          </w:p>
        </w:tc>
        <w:tc>
          <w:tcPr>
            <w:tcW w:w="1276" w:type="dxa"/>
            <w:tcBorders>
              <w:top w:val="nil"/>
              <w:left w:val="nil"/>
              <w:bottom w:val="nil"/>
              <w:right w:val="nil"/>
            </w:tcBorders>
            <w:shd w:val="clear" w:color="auto" w:fill="auto"/>
            <w:noWrap/>
            <w:vAlign w:val="bottom"/>
            <w:hideMark/>
          </w:tcPr>
          <w:p w14:paraId="566758CF" w14:textId="77777777" w:rsidR="003935BF" w:rsidRPr="003935BF" w:rsidRDefault="003935BF" w:rsidP="003935BF">
            <w:pPr>
              <w:jc w:val="right"/>
              <w:rPr>
                <w:noProof w:val="0"/>
                <w:sz w:val="20"/>
                <w:szCs w:val="20"/>
              </w:rPr>
            </w:pPr>
            <w:r w:rsidRPr="003935BF">
              <w:rPr>
                <w:noProof w:val="0"/>
                <w:sz w:val="20"/>
                <w:szCs w:val="20"/>
              </w:rPr>
              <w:t>0,00</w:t>
            </w:r>
          </w:p>
        </w:tc>
        <w:tc>
          <w:tcPr>
            <w:tcW w:w="708" w:type="dxa"/>
            <w:tcBorders>
              <w:top w:val="nil"/>
              <w:left w:val="nil"/>
              <w:bottom w:val="nil"/>
              <w:right w:val="nil"/>
            </w:tcBorders>
            <w:shd w:val="clear" w:color="auto" w:fill="auto"/>
            <w:noWrap/>
            <w:vAlign w:val="bottom"/>
            <w:hideMark/>
          </w:tcPr>
          <w:p w14:paraId="55C6DF21" w14:textId="77777777" w:rsidR="003935BF" w:rsidRPr="003935BF" w:rsidRDefault="003935BF" w:rsidP="003935BF">
            <w:pPr>
              <w:jc w:val="right"/>
              <w:rPr>
                <w:noProof w:val="0"/>
                <w:sz w:val="20"/>
                <w:szCs w:val="20"/>
              </w:rPr>
            </w:pPr>
            <w:r w:rsidRPr="003935BF">
              <w:rPr>
                <w:noProof w:val="0"/>
                <w:sz w:val="20"/>
                <w:szCs w:val="20"/>
              </w:rPr>
              <w:t>-</w:t>
            </w:r>
          </w:p>
        </w:tc>
        <w:tc>
          <w:tcPr>
            <w:tcW w:w="820" w:type="dxa"/>
            <w:tcBorders>
              <w:top w:val="nil"/>
              <w:left w:val="nil"/>
              <w:bottom w:val="nil"/>
              <w:right w:val="nil"/>
            </w:tcBorders>
            <w:shd w:val="clear" w:color="auto" w:fill="auto"/>
            <w:noWrap/>
            <w:vAlign w:val="bottom"/>
            <w:hideMark/>
          </w:tcPr>
          <w:p w14:paraId="496ADE56" w14:textId="77777777" w:rsidR="003935BF" w:rsidRPr="003935BF" w:rsidRDefault="003935BF" w:rsidP="003935BF">
            <w:pPr>
              <w:jc w:val="right"/>
              <w:rPr>
                <w:noProof w:val="0"/>
                <w:sz w:val="20"/>
                <w:szCs w:val="20"/>
              </w:rPr>
            </w:pPr>
            <w:r w:rsidRPr="003935BF">
              <w:rPr>
                <w:noProof w:val="0"/>
                <w:sz w:val="20"/>
                <w:szCs w:val="20"/>
              </w:rPr>
              <w:t>-</w:t>
            </w:r>
          </w:p>
        </w:tc>
      </w:tr>
      <w:tr w:rsidR="003935BF" w:rsidRPr="003935BF" w14:paraId="062C5F47" w14:textId="77777777" w:rsidTr="003935BF">
        <w:trPr>
          <w:trHeight w:val="255"/>
        </w:trPr>
        <w:tc>
          <w:tcPr>
            <w:tcW w:w="8222" w:type="dxa"/>
            <w:tcBorders>
              <w:top w:val="nil"/>
              <w:left w:val="nil"/>
              <w:bottom w:val="nil"/>
              <w:right w:val="nil"/>
            </w:tcBorders>
            <w:shd w:val="clear" w:color="auto" w:fill="auto"/>
            <w:noWrap/>
            <w:vAlign w:val="bottom"/>
            <w:hideMark/>
          </w:tcPr>
          <w:p w14:paraId="747F14B1" w14:textId="77777777" w:rsidR="003935BF" w:rsidRPr="003935BF" w:rsidRDefault="003935BF" w:rsidP="003935BF">
            <w:pPr>
              <w:rPr>
                <w:b/>
                <w:bCs/>
                <w:noProof w:val="0"/>
                <w:sz w:val="20"/>
                <w:szCs w:val="20"/>
              </w:rPr>
            </w:pPr>
            <w:r w:rsidRPr="003935BF">
              <w:rPr>
                <w:b/>
                <w:bCs/>
                <w:noProof w:val="0"/>
                <w:sz w:val="20"/>
                <w:szCs w:val="20"/>
              </w:rPr>
              <w:t>Izvor 3. VLASTITI PRIHODI</w:t>
            </w:r>
          </w:p>
        </w:tc>
        <w:tc>
          <w:tcPr>
            <w:tcW w:w="1417" w:type="dxa"/>
            <w:tcBorders>
              <w:top w:val="nil"/>
              <w:left w:val="nil"/>
              <w:bottom w:val="nil"/>
              <w:right w:val="nil"/>
            </w:tcBorders>
            <w:shd w:val="clear" w:color="auto" w:fill="auto"/>
            <w:noWrap/>
            <w:vAlign w:val="bottom"/>
            <w:hideMark/>
          </w:tcPr>
          <w:p w14:paraId="4A49BFB7" w14:textId="77777777" w:rsidR="003935BF" w:rsidRPr="003935BF" w:rsidRDefault="003935BF" w:rsidP="003935BF">
            <w:pPr>
              <w:jc w:val="right"/>
              <w:rPr>
                <w:b/>
                <w:bCs/>
                <w:noProof w:val="0"/>
                <w:sz w:val="20"/>
                <w:szCs w:val="20"/>
              </w:rPr>
            </w:pPr>
            <w:r w:rsidRPr="003935BF">
              <w:rPr>
                <w:b/>
                <w:bCs/>
                <w:noProof w:val="0"/>
                <w:sz w:val="20"/>
                <w:szCs w:val="20"/>
              </w:rPr>
              <w:t>0,00</w:t>
            </w:r>
          </w:p>
        </w:tc>
        <w:tc>
          <w:tcPr>
            <w:tcW w:w="1418" w:type="dxa"/>
            <w:tcBorders>
              <w:top w:val="nil"/>
              <w:left w:val="nil"/>
              <w:bottom w:val="nil"/>
              <w:right w:val="nil"/>
            </w:tcBorders>
            <w:shd w:val="clear" w:color="auto" w:fill="auto"/>
            <w:noWrap/>
            <w:vAlign w:val="bottom"/>
            <w:hideMark/>
          </w:tcPr>
          <w:p w14:paraId="0A4C9B3D" w14:textId="77777777" w:rsidR="003935BF" w:rsidRPr="003935BF" w:rsidRDefault="003935BF" w:rsidP="003935BF">
            <w:pPr>
              <w:jc w:val="right"/>
              <w:rPr>
                <w:b/>
                <w:bCs/>
                <w:noProof w:val="0"/>
                <w:sz w:val="20"/>
                <w:szCs w:val="20"/>
              </w:rPr>
            </w:pPr>
            <w:r w:rsidRPr="003935BF">
              <w:rPr>
                <w:b/>
                <w:bCs/>
                <w:noProof w:val="0"/>
                <w:sz w:val="20"/>
                <w:szCs w:val="20"/>
              </w:rPr>
              <w:t>2.500,00</w:t>
            </w:r>
          </w:p>
        </w:tc>
        <w:tc>
          <w:tcPr>
            <w:tcW w:w="1276" w:type="dxa"/>
            <w:tcBorders>
              <w:top w:val="nil"/>
              <w:left w:val="nil"/>
              <w:bottom w:val="nil"/>
              <w:right w:val="nil"/>
            </w:tcBorders>
            <w:shd w:val="clear" w:color="auto" w:fill="auto"/>
            <w:noWrap/>
            <w:vAlign w:val="bottom"/>
            <w:hideMark/>
          </w:tcPr>
          <w:p w14:paraId="37EC18C6" w14:textId="77777777" w:rsidR="003935BF" w:rsidRPr="003935BF" w:rsidRDefault="003935BF" w:rsidP="003935BF">
            <w:pPr>
              <w:jc w:val="right"/>
              <w:rPr>
                <w:b/>
                <w:bCs/>
                <w:noProof w:val="0"/>
                <w:sz w:val="20"/>
                <w:szCs w:val="20"/>
              </w:rPr>
            </w:pPr>
            <w:r w:rsidRPr="003935BF">
              <w:rPr>
                <w:b/>
                <w:bCs/>
                <w:noProof w:val="0"/>
                <w:sz w:val="20"/>
                <w:szCs w:val="20"/>
              </w:rPr>
              <w:t>0,00</w:t>
            </w:r>
          </w:p>
        </w:tc>
        <w:tc>
          <w:tcPr>
            <w:tcW w:w="708" w:type="dxa"/>
            <w:tcBorders>
              <w:top w:val="nil"/>
              <w:left w:val="nil"/>
              <w:bottom w:val="nil"/>
              <w:right w:val="nil"/>
            </w:tcBorders>
            <w:shd w:val="clear" w:color="auto" w:fill="auto"/>
            <w:noWrap/>
            <w:vAlign w:val="bottom"/>
            <w:hideMark/>
          </w:tcPr>
          <w:p w14:paraId="777F44CF" w14:textId="77777777" w:rsidR="003935BF" w:rsidRPr="003935BF" w:rsidRDefault="003935BF" w:rsidP="003935BF">
            <w:pPr>
              <w:jc w:val="right"/>
              <w:rPr>
                <w:noProof w:val="0"/>
                <w:sz w:val="20"/>
                <w:szCs w:val="20"/>
              </w:rPr>
            </w:pPr>
            <w:r w:rsidRPr="003935BF">
              <w:rPr>
                <w:noProof w:val="0"/>
                <w:sz w:val="20"/>
                <w:szCs w:val="20"/>
              </w:rPr>
              <w:t>-</w:t>
            </w:r>
          </w:p>
        </w:tc>
        <w:tc>
          <w:tcPr>
            <w:tcW w:w="820" w:type="dxa"/>
            <w:tcBorders>
              <w:top w:val="nil"/>
              <w:left w:val="nil"/>
              <w:bottom w:val="nil"/>
              <w:right w:val="nil"/>
            </w:tcBorders>
            <w:shd w:val="clear" w:color="auto" w:fill="auto"/>
            <w:noWrap/>
            <w:vAlign w:val="bottom"/>
            <w:hideMark/>
          </w:tcPr>
          <w:p w14:paraId="687FB414" w14:textId="77777777" w:rsidR="003935BF" w:rsidRPr="003935BF" w:rsidRDefault="003935BF" w:rsidP="003935BF">
            <w:pPr>
              <w:jc w:val="right"/>
              <w:rPr>
                <w:noProof w:val="0"/>
                <w:sz w:val="20"/>
                <w:szCs w:val="20"/>
              </w:rPr>
            </w:pPr>
            <w:r w:rsidRPr="003935BF">
              <w:rPr>
                <w:noProof w:val="0"/>
                <w:sz w:val="20"/>
                <w:szCs w:val="20"/>
              </w:rPr>
              <w:t>-</w:t>
            </w:r>
          </w:p>
        </w:tc>
      </w:tr>
      <w:tr w:rsidR="003935BF" w:rsidRPr="003935BF" w14:paraId="1D7C41CC" w14:textId="77777777" w:rsidTr="003935BF">
        <w:trPr>
          <w:trHeight w:val="255"/>
        </w:trPr>
        <w:tc>
          <w:tcPr>
            <w:tcW w:w="8222" w:type="dxa"/>
            <w:tcBorders>
              <w:top w:val="nil"/>
              <w:left w:val="nil"/>
              <w:bottom w:val="nil"/>
              <w:right w:val="nil"/>
            </w:tcBorders>
            <w:shd w:val="clear" w:color="auto" w:fill="auto"/>
            <w:noWrap/>
            <w:vAlign w:val="bottom"/>
            <w:hideMark/>
          </w:tcPr>
          <w:p w14:paraId="6F4FCB81" w14:textId="77777777" w:rsidR="003935BF" w:rsidRPr="003935BF" w:rsidRDefault="003935BF" w:rsidP="003935BF">
            <w:pPr>
              <w:rPr>
                <w:noProof w:val="0"/>
                <w:sz w:val="20"/>
                <w:szCs w:val="20"/>
              </w:rPr>
            </w:pPr>
            <w:r w:rsidRPr="003935BF">
              <w:rPr>
                <w:noProof w:val="0"/>
                <w:sz w:val="20"/>
                <w:szCs w:val="20"/>
              </w:rPr>
              <w:t>Izvor 3.1. Vlastiti prihodi</w:t>
            </w:r>
          </w:p>
        </w:tc>
        <w:tc>
          <w:tcPr>
            <w:tcW w:w="1417" w:type="dxa"/>
            <w:tcBorders>
              <w:top w:val="nil"/>
              <w:left w:val="nil"/>
              <w:bottom w:val="nil"/>
              <w:right w:val="nil"/>
            </w:tcBorders>
            <w:shd w:val="clear" w:color="auto" w:fill="auto"/>
            <w:noWrap/>
            <w:vAlign w:val="bottom"/>
            <w:hideMark/>
          </w:tcPr>
          <w:p w14:paraId="633F1437" w14:textId="77777777" w:rsidR="003935BF" w:rsidRPr="003935BF" w:rsidRDefault="003935BF" w:rsidP="003935BF">
            <w:pPr>
              <w:jc w:val="right"/>
              <w:rPr>
                <w:noProof w:val="0"/>
                <w:sz w:val="20"/>
                <w:szCs w:val="20"/>
              </w:rPr>
            </w:pPr>
            <w:r w:rsidRPr="003935BF">
              <w:rPr>
                <w:noProof w:val="0"/>
                <w:sz w:val="20"/>
                <w:szCs w:val="20"/>
              </w:rPr>
              <w:t>0,00</w:t>
            </w:r>
          </w:p>
        </w:tc>
        <w:tc>
          <w:tcPr>
            <w:tcW w:w="1418" w:type="dxa"/>
            <w:tcBorders>
              <w:top w:val="nil"/>
              <w:left w:val="nil"/>
              <w:bottom w:val="nil"/>
              <w:right w:val="nil"/>
            </w:tcBorders>
            <w:shd w:val="clear" w:color="auto" w:fill="auto"/>
            <w:noWrap/>
            <w:vAlign w:val="bottom"/>
            <w:hideMark/>
          </w:tcPr>
          <w:p w14:paraId="05F761AB" w14:textId="77777777" w:rsidR="003935BF" w:rsidRPr="003935BF" w:rsidRDefault="003935BF" w:rsidP="003935BF">
            <w:pPr>
              <w:jc w:val="right"/>
              <w:rPr>
                <w:noProof w:val="0"/>
                <w:sz w:val="20"/>
                <w:szCs w:val="20"/>
              </w:rPr>
            </w:pPr>
            <w:r w:rsidRPr="003935BF">
              <w:rPr>
                <w:noProof w:val="0"/>
                <w:sz w:val="20"/>
                <w:szCs w:val="20"/>
              </w:rPr>
              <w:t>2.500,00</w:t>
            </w:r>
          </w:p>
        </w:tc>
        <w:tc>
          <w:tcPr>
            <w:tcW w:w="1276" w:type="dxa"/>
            <w:tcBorders>
              <w:top w:val="nil"/>
              <w:left w:val="nil"/>
              <w:bottom w:val="nil"/>
              <w:right w:val="nil"/>
            </w:tcBorders>
            <w:shd w:val="clear" w:color="auto" w:fill="auto"/>
            <w:noWrap/>
            <w:vAlign w:val="bottom"/>
            <w:hideMark/>
          </w:tcPr>
          <w:p w14:paraId="7E6A8EDF" w14:textId="77777777" w:rsidR="003935BF" w:rsidRPr="003935BF" w:rsidRDefault="003935BF" w:rsidP="003935BF">
            <w:pPr>
              <w:jc w:val="right"/>
              <w:rPr>
                <w:noProof w:val="0"/>
                <w:sz w:val="20"/>
                <w:szCs w:val="20"/>
              </w:rPr>
            </w:pPr>
            <w:r w:rsidRPr="003935BF">
              <w:rPr>
                <w:noProof w:val="0"/>
                <w:sz w:val="20"/>
                <w:szCs w:val="20"/>
              </w:rPr>
              <w:t>0,00</w:t>
            </w:r>
          </w:p>
        </w:tc>
        <w:tc>
          <w:tcPr>
            <w:tcW w:w="708" w:type="dxa"/>
            <w:tcBorders>
              <w:top w:val="nil"/>
              <w:left w:val="nil"/>
              <w:bottom w:val="nil"/>
              <w:right w:val="nil"/>
            </w:tcBorders>
            <w:shd w:val="clear" w:color="auto" w:fill="auto"/>
            <w:noWrap/>
            <w:vAlign w:val="bottom"/>
            <w:hideMark/>
          </w:tcPr>
          <w:p w14:paraId="58F7F23A" w14:textId="77777777" w:rsidR="003935BF" w:rsidRPr="003935BF" w:rsidRDefault="003935BF" w:rsidP="003935BF">
            <w:pPr>
              <w:jc w:val="right"/>
              <w:rPr>
                <w:noProof w:val="0"/>
                <w:sz w:val="20"/>
                <w:szCs w:val="20"/>
              </w:rPr>
            </w:pPr>
            <w:r w:rsidRPr="003935BF">
              <w:rPr>
                <w:noProof w:val="0"/>
                <w:sz w:val="20"/>
                <w:szCs w:val="20"/>
              </w:rPr>
              <w:t>-</w:t>
            </w:r>
          </w:p>
        </w:tc>
        <w:tc>
          <w:tcPr>
            <w:tcW w:w="820" w:type="dxa"/>
            <w:tcBorders>
              <w:top w:val="nil"/>
              <w:left w:val="nil"/>
              <w:bottom w:val="nil"/>
              <w:right w:val="nil"/>
            </w:tcBorders>
            <w:shd w:val="clear" w:color="auto" w:fill="auto"/>
            <w:noWrap/>
            <w:vAlign w:val="bottom"/>
            <w:hideMark/>
          </w:tcPr>
          <w:p w14:paraId="3B148698" w14:textId="77777777" w:rsidR="003935BF" w:rsidRPr="003935BF" w:rsidRDefault="003935BF" w:rsidP="003935BF">
            <w:pPr>
              <w:jc w:val="right"/>
              <w:rPr>
                <w:noProof w:val="0"/>
                <w:sz w:val="20"/>
                <w:szCs w:val="20"/>
              </w:rPr>
            </w:pPr>
            <w:r w:rsidRPr="003935BF">
              <w:rPr>
                <w:noProof w:val="0"/>
                <w:sz w:val="20"/>
                <w:szCs w:val="20"/>
              </w:rPr>
              <w:t>-</w:t>
            </w:r>
          </w:p>
        </w:tc>
      </w:tr>
      <w:tr w:rsidR="003935BF" w:rsidRPr="003935BF" w14:paraId="2A349B32" w14:textId="77777777" w:rsidTr="003935BF">
        <w:trPr>
          <w:trHeight w:val="255"/>
        </w:trPr>
        <w:tc>
          <w:tcPr>
            <w:tcW w:w="8222" w:type="dxa"/>
            <w:tcBorders>
              <w:top w:val="nil"/>
              <w:left w:val="nil"/>
              <w:bottom w:val="nil"/>
              <w:right w:val="nil"/>
            </w:tcBorders>
            <w:shd w:val="clear" w:color="auto" w:fill="auto"/>
            <w:noWrap/>
            <w:vAlign w:val="bottom"/>
            <w:hideMark/>
          </w:tcPr>
          <w:p w14:paraId="42F4FB03" w14:textId="77777777" w:rsidR="003935BF" w:rsidRPr="003935BF" w:rsidRDefault="003935BF" w:rsidP="003935BF">
            <w:pPr>
              <w:rPr>
                <w:b/>
                <w:bCs/>
                <w:noProof w:val="0"/>
                <w:sz w:val="20"/>
                <w:szCs w:val="20"/>
              </w:rPr>
            </w:pPr>
            <w:r w:rsidRPr="003935BF">
              <w:rPr>
                <w:b/>
                <w:bCs/>
                <w:noProof w:val="0"/>
                <w:sz w:val="20"/>
                <w:szCs w:val="20"/>
              </w:rPr>
              <w:t>Izvor 7. PRIH.OD PRODAJE ILI ZAMJENE NEFIN.IM.I NAKNADE ŠTETA</w:t>
            </w:r>
          </w:p>
        </w:tc>
        <w:tc>
          <w:tcPr>
            <w:tcW w:w="1417" w:type="dxa"/>
            <w:tcBorders>
              <w:top w:val="nil"/>
              <w:left w:val="nil"/>
              <w:bottom w:val="nil"/>
              <w:right w:val="nil"/>
            </w:tcBorders>
            <w:shd w:val="clear" w:color="auto" w:fill="auto"/>
            <w:noWrap/>
            <w:vAlign w:val="bottom"/>
            <w:hideMark/>
          </w:tcPr>
          <w:p w14:paraId="4B4E7C01" w14:textId="77777777" w:rsidR="003935BF" w:rsidRPr="003935BF" w:rsidRDefault="003935BF" w:rsidP="003935BF">
            <w:pPr>
              <w:jc w:val="right"/>
              <w:rPr>
                <w:b/>
                <w:bCs/>
                <w:noProof w:val="0"/>
                <w:sz w:val="20"/>
                <w:szCs w:val="20"/>
              </w:rPr>
            </w:pPr>
            <w:r w:rsidRPr="003935BF">
              <w:rPr>
                <w:b/>
                <w:bCs/>
                <w:noProof w:val="0"/>
                <w:sz w:val="20"/>
                <w:szCs w:val="20"/>
              </w:rPr>
              <w:t>4.613,80</w:t>
            </w:r>
          </w:p>
        </w:tc>
        <w:tc>
          <w:tcPr>
            <w:tcW w:w="1418" w:type="dxa"/>
            <w:tcBorders>
              <w:top w:val="nil"/>
              <w:left w:val="nil"/>
              <w:bottom w:val="nil"/>
              <w:right w:val="nil"/>
            </w:tcBorders>
            <w:shd w:val="clear" w:color="auto" w:fill="auto"/>
            <w:noWrap/>
            <w:vAlign w:val="bottom"/>
            <w:hideMark/>
          </w:tcPr>
          <w:p w14:paraId="1CF80B02" w14:textId="77777777" w:rsidR="003935BF" w:rsidRPr="003935BF" w:rsidRDefault="003935BF" w:rsidP="003935BF">
            <w:pPr>
              <w:jc w:val="right"/>
              <w:rPr>
                <w:b/>
                <w:bCs/>
                <w:noProof w:val="0"/>
                <w:sz w:val="20"/>
                <w:szCs w:val="20"/>
              </w:rPr>
            </w:pPr>
            <w:r w:rsidRPr="003935BF">
              <w:rPr>
                <w:b/>
                <w:bCs/>
                <w:noProof w:val="0"/>
                <w:sz w:val="20"/>
                <w:szCs w:val="20"/>
              </w:rPr>
              <w:t>9.230,00</w:t>
            </w:r>
          </w:p>
        </w:tc>
        <w:tc>
          <w:tcPr>
            <w:tcW w:w="1276" w:type="dxa"/>
            <w:tcBorders>
              <w:top w:val="nil"/>
              <w:left w:val="nil"/>
              <w:bottom w:val="nil"/>
              <w:right w:val="nil"/>
            </w:tcBorders>
            <w:shd w:val="clear" w:color="auto" w:fill="auto"/>
            <w:noWrap/>
            <w:vAlign w:val="bottom"/>
            <w:hideMark/>
          </w:tcPr>
          <w:p w14:paraId="72CAFAA1" w14:textId="77777777" w:rsidR="003935BF" w:rsidRPr="003935BF" w:rsidRDefault="003935BF" w:rsidP="003935BF">
            <w:pPr>
              <w:jc w:val="right"/>
              <w:rPr>
                <w:b/>
                <w:bCs/>
                <w:noProof w:val="0"/>
                <w:sz w:val="20"/>
                <w:szCs w:val="20"/>
              </w:rPr>
            </w:pPr>
            <w:r w:rsidRPr="003935BF">
              <w:rPr>
                <w:b/>
                <w:bCs/>
                <w:noProof w:val="0"/>
                <w:sz w:val="20"/>
                <w:szCs w:val="20"/>
              </w:rPr>
              <w:t>4.613,80</w:t>
            </w:r>
          </w:p>
        </w:tc>
        <w:tc>
          <w:tcPr>
            <w:tcW w:w="708" w:type="dxa"/>
            <w:tcBorders>
              <w:top w:val="nil"/>
              <w:left w:val="nil"/>
              <w:bottom w:val="nil"/>
              <w:right w:val="nil"/>
            </w:tcBorders>
            <w:shd w:val="clear" w:color="auto" w:fill="auto"/>
            <w:noWrap/>
            <w:vAlign w:val="bottom"/>
            <w:hideMark/>
          </w:tcPr>
          <w:p w14:paraId="6FFDE773" w14:textId="77777777" w:rsidR="003935BF" w:rsidRPr="003935BF" w:rsidRDefault="003935BF" w:rsidP="003935BF">
            <w:pPr>
              <w:jc w:val="right"/>
              <w:rPr>
                <w:b/>
                <w:bCs/>
                <w:noProof w:val="0"/>
                <w:sz w:val="20"/>
                <w:szCs w:val="20"/>
              </w:rPr>
            </w:pPr>
            <w:r w:rsidRPr="003935BF">
              <w:rPr>
                <w:b/>
                <w:bCs/>
                <w:noProof w:val="0"/>
                <w:sz w:val="20"/>
                <w:szCs w:val="20"/>
              </w:rPr>
              <w:t>100,00</w:t>
            </w:r>
          </w:p>
        </w:tc>
        <w:tc>
          <w:tcPr>
            <w:tcW w:w="820" w:type="dxa"/>
            <w:tcBorders>
              <w:top w:val="nil"/>
              <w:left w:val="nil"/>
              <w:bottom w:val="nil"/>
              <w:right w:val="nil"/>
            </w:tcBorders>
            <w:shd w:val="clear" w:color="auto" w:fill="auto"/>
            <w:noWrap/>
            <w:vAlign w:val="bottom"/>
            <w:hideMark/>
          </w:tcPr>
          <w:p w14:paraId="7AA51571" w14:textId="77777777" w:rsidR="003935BF" w:rsidRPr="003935BF" w:rsidRDefault="003935BF" w:rsidP="003935BF">
            <w:pPr>
              <w:jc w:val="right"/>
              <w:rPr>
                <w:b/>
                <w:bCs/>
                <w:noProof w:val="0"/>
                <w:sz w:val="20"/>
                <w:szCs w:val="20"/>
              </w:rPr>
            </w:pPr>
            <w:r w:rsidRPr="003935BF">
              <w:rPr>
                <w:b/>
                <w:bCs/>
                <w:noProof w:val="0"/>
                <w:sz w:val="20"/>
                <w:szCs w:val="20"/>
              </w:rPr>
              <w:t>49,99</w:t>
            </w:r>
          </w:p>
        </w:tc>
      </w:tr>
      <w:tr w:rsidR="003935BF" w:rsidRPr="003935BF" w14:paraId="38D64473" w14:textId="77777777" w:rsidTr="003935BF">
        <w:trPr>
          <w:trHeight w:val="255"/>
        </w:trPr>
        <w:tc>
          <w:tcPr>
            <w:tcW w:w="8222" w:type="dxa"/>
            <w:tcBorders>
              <w:top w:val="nil"/>
              <w:left w:val="nil"/>
              <w:bottom w:val="nil"/>
              <w:right w:val="nil"/>
            </w:tcBorders>
            <w:shd w:val="clear" w:color="auto" w:fill="auto"/>
            <w:noWrap/>
            <w:vAlign w:val="bottom"/>
            <w:hideMark/>
          </w:tcPr>
          <w:p w14:paraId="3F328C7B" w14:textId="77777777" w:rsidR="003935BF" w:rsidRPr="003935BF" w:rsidRDefault="003935BF" w:rsidP="003935BF">
            <w:pPr>
              <w:rPr>
                <w:noProof w:val="0"/>
                <w:sz w:val="20"/>
                <w:szCs w:val="20"/>
              </w:rPr>
            </w:pPr>
            <w:r w:rsidRPr="003935BF">
              <w:rPr>
                <w:noProof w:val="0"/>
                <w:sz w:val="20"/>
                <w:szCs w:val="20"/>
              </w:rPr>
              <w:t xml:space="preserve">Izvor 7.1. </w:t>
            </w:r>
            <w:proofErr w:type="spellStart"/>
            <w:r w:rsidRPr="003935BF">
              <w:rPr>
                <w:noProof w:val="0"/>
                <w:sz w:val="20"/>
                <w:szCs w:val="20"/>
              </w:rPr>
              <w:t>Prih.od</w:t>
            </w:r>
            <w:proofErr w:type="spellEnd"/>
            <w:r w:rsidRPr="003935BF">
              <w:rPr>
                <w:noProof w:val="0"/>
                <w:sz w:val="20"/>
                <w:szCs w:val="20"/>
              </w:rPr>
              <w:t xml:space="preserve"> prodaje ili zamjene </w:t>
            </w:r>
            <w:proofErr w:type="spellStart"/>
            <w:r w:rsidRPr="003935BF">
              <w:rPr>
                <w:noProof w:val="0"/>
                <w:sz w:val="20"/>
                <w:szCs w:val="20"/>
              </w:rPr>
              <w:t>nefin.imovine</w:t>
            </w:r>
            <w:proofErr w:type="spellEnd"/>
            <w:r w:rsidRPr="003935BF">
              <w:rPr>
                <w:noProof w:val="0"/>
                <w:sz w:val="20"/>
                <w:szCs w:val="20"/>
              </w:rPr>
              <w:t xml:space="preserve"> i naknade šteta </w:t>
            </w:r>
          </w:p>
        </w:tc>
        <w:tc>
          <w:tcPr>
            <w:tcW w:w="1417" w:type="dxa"/>
            <w:tcBorders>
              <w:top w:val="nil"/>
              <w:left w:val="nil"/>
              <w:bottom w:val="nil"/>
              <w:right w:val="nil"/>
            </w:tcBorders>
            <w:shd w:val="clear" w:color="auto" w:fill="auto"/>
            <w:noWrap/>
            <w:vAlign w:val="bottom"/>
            <w:hideMark/>
          </w:tcPr>
          <w:p w14:paraId="114410D2" w14:textId="77777777" w:rsidR="003935BF" w:rsidRPr="003935BF" w:rsidRDefault="003935BF" w:rsidP="003935BF">
            <w:pPr>
              <w:jc w:val="right"/>
              <w:rPr>
                <w:noProof w:val="0"/>
                <w:sz w:val="20"/>
                <w:szCs w:val="20"/>
              </w:rPr>
            </w:pPr>
            <w:r w:rsidRPr="003935BF">
              <w:rPr>
                <w:noProof w:val="0"/>
                <w:sz w:val="20"/>
                <w:szCs w:val="20"/>
              </w:rPr>
              <w:t>4.613,80</w:t>
            </w:r>
          </w:p>
        </w:tc>
        <w:tc>
          <w:tcPr>
            <w:tcW w:w="1418" w:type="dxa"/>
            <w:tcBorders>
              <w:top w:val="nil"/>
              <w:left w:val="nil"/>
              <w:bottom w:val="nil"/>
              <w:right w:val="nil"/>
            </w:tcBorders>
            <w:shd w:val="clear" w:color="auto" w:fill="auto"/>
            <w:noWrap/>
            <w:vAlign w:val="bottom"/>
            <w:hideMark/>
          </w:tcPr>
          <w:p w14:paraId="7B45FC5C" w14:textId="77777777" w:rsidR="003935BF" w:rsidRPr="003935BF" w:rsidRDefault="003935BF" w:rsidP="003935BF">
            <w:pPr>
              <w:jc w:val="right"/>
              <w:rPr>
                <w:noProof w:val="0"/>
                <w:sz w:val="20"/>
                <w:szCs w:val="20"/>
              </w:rPr>
            </w:pPr>
            <w:r w:rsidRPr="003935BF">
              <w:rPr>
                <w:noProof w:val="0"/>
                <w:sz w:val="20"/>
                <w:szCs w:val="20"/>
              </w:rPr>
              <w:t>9.230,00</w:t>
            </w:r>
          </w:p>
        </w:tc>
        <w:tc>
          <w:tcPr>
            <w:tcW w:w="1276" w:type="dxa"/>
            <w:tcBorders>
              <w:top w:val="nil"/>
              <w:left w:val="nil"/>
              <w:bottom w:val="nil"/>
              <w:right w:val="nil"/>
            </w:tcBorders>
            <w:shd w:val="clear" w:color="auto" w:fill="auto"/>
            <w:noWrap/>
            <w:vAlign w:val="bottom"/>
            <w:hideMark/>
          </w:tcPr>
          <w:p w14:paraId="46EF5ED7" w14:textId="77777777" w:rsidR="003935BF" w:rsidRPr="003935BF" w:rsidRDefault="003935BF" w:rsidP="003935BF">
            <w:pPr>
              <w:jc w:val="right"/>
              <w:rPr>
                <w:noProof w:val="0"/>
                <w:sz w:val="20"/>
                <w:szCs w:val="20"/>
              </w:rPr>
            </w:pPr>
            <w:r w:rsidRPr="003935BF">
              <w:rPr>
                <w:noProof w:val="0"/>
                <w:sz w:val="20"/>
                <w:szCs w:val="20"/>
              </w:rPr>
              <w:t>4.613,80</w:t>
            </w:r>
          </w:p>
        </w:tc>
        <w:tc>
          <w:tcPr>
            <w:tcW w:w="708" w:type="dxa"/>
            <w:tcBorders>
              <w:top w:val="nil"/>
              <w:left w:val="nil"/>
              <w:bottom w:val="nil"/>
              <w:right w:val="nil"/>
            </w:tcBorders>
            <w:shd w:val="clear" w:color="auto" w:fill="auto"/>
            <w:noWrap/>
            <w:vAlign w:val="bottom"/>
            <w:hideMark/>
          </w:tcPr>
          <w:p w14:paraId="68163D0A" w14:textId="77777777" w:rsidR="003935BF" w:rsidRPr="003935BF" w:rsidRDefault="003935BF" w:rsidP="003935BF">
            <w:pPr>
              <w:jc w:val="right"/>
              <w:rPr>
                <w:noProof w:val="0"/>
                <w:sz w:val="20"/>
                <w:szCs w:val="20"/>
              </w:rPr>
            </w:pPr>
            <w:r w:rsidRPr="003935BF">
              <w:rPr>
                <w:noProof w:val="0"/>
                <w:sz w:val="20"/>
                <w:szCs w:val="20"/>
              </w:rPr>
              <w:t>100,00</w:t>
            </w:r>
          </w:p>
        </w:tc>
        <w:tc>
          <w:tcPr>
            <w:tcW w:w="820" w:type="dxa"/>
            <w:tcBorders>
              <w:top w:val="nil"/>
              <w:left w:val="nil"/>
              <w:bottom w:val="nil"/>
              <w:right w:val="nil"/>
            </w:tcBorders>
            <w:shd w:val="clear" w:color="auto" w:fill="auto"/>
            <w:noWrap/>
            <w:vAlign w:val="bottom"/>
            <w:hideMark/>
          </w:tcPr>
          <w:p w14:paraId="383087CB" w14:textId="77777777" w:rsidR="003935BF" w:rsidRPr="003935BF" w:rsidRDefault="003935BF" w:rsidP="003935BF">
            <w:pPr>
              <w:jc w:val="right"/>
              <w:rPr>
                <w:noProof w:val="0"/>
                <w:sz w:val="20"/>
                <w:szCs w:val="20"/>
              </w:rPr>
            </w:pPr>
            <w:r w:rsidRPr="003935BF">
              <w:rPr>
                <w:noProof w:val="0"/>
                <w:sz w:val="20"/>
                <w:szCs w:val="20"/>
              </w:rPr>
              <w:t>49,99</w:t>
            </w:r>
          </w:p>
        </w:tc>
      </w:tr>
    </w:tbl>
    <w:p w14:paraId="23A2ABDE" w14:textId="0F0CB11E" w:rsidR="00AA6B4A" w:rsidRPr="0023026B" w:rsidRDefault="003935BF" w:rsidP="00201F53">
      <w:pPr>
        <w:jc w:val="center"/>
        <w:rPr>
          <w:rFonts w:ascii="Calibri" w:eastAsia="Calibri" w:hAnsi="Calibri"/>
          <w:noProof w:val="0"/>
          <w:color w:val="FF0000"/>
          <w:sz w:val="20"/>
          <w:szCs w:val="20"/>
        </w:rPr>
      </w:pPr>
      <w:r>
        <w:rPr>
          <w:b/>
          <w:bCs/>
          <w:color w:val="FF0000"/>
          <w:sz w:val="12"/>
          <w:szCs w:val="12"/>
        </w:rPr>
        <w:fldChar w:fldCharType="end"/>
      </w:r>
      <w:r w:rsidR="00AA6B4A" w:rsidRPr="0023026B">
        <w:rPr>
          <w:b/>
          <w:bCs/>
          <w:color w:val="FF0000"/>
          <w:sz w:val="12"/>
          <w:szCs w:val="12"/>
        </w:rPr>
        <w:fldChar w:fldCharType="begin"/>
      </w:r>
      <w:r w:rsidR="00AA6B4A" w:rsidRPr="0023026B">
        <w:rPr>
          <w:b/>
          <w:bCs/>
          <w:color w:val="FF0000"/>
          <w:sz w:val="12"/>
          <w:szCs w:val="12"/>
        </w:rPr>
        <w:instrText xml:space="preserve"> LINK Excel.Sheet.8 "https://vrsar-my.sharepoint.com/personal/ines_sepic_vrsar_hr/Documents/Dokumenti/RADNA%20mapa/PRORAČUN/Radno_IZVRŠENJE%20proračuna/IZVRŠENJE_2019_G_radno/Ispis%20izvršenja%20proračuna_LC_1_konsolidirano_bez%20usklađenih%20izvora_sa%20ODLUKOM%20o%20preraspodjeli_RADNO.xls" "Račun financiranja prema ekonom!R29C1:R35C7" \a \f 4 \h </w:instrText>
      </w:r>
      <w:r w:rsidR="00AA6B4A" w:rsidRPr="0023026B">
        <w:rPr>
          <w:b/>
          <w:bCs/>
          <w:color w:val="FF0000"/>
          <w:sz w:val="12"/>
          <w:szCs w:val="12"/>
        </w:rPr>
        <w:fldChar w:fldCharType="separate"/>
      </w:r>
    </w:p>
    <w:p w14:paraId="22CAB181" w14:textId="594FF0A0" w:rsidR="00066D22" w:rsidRPr="0023026B" w:rsidRDefault="00AA6B4A" w:rsidP="00C3108E">
      <w:pPr>
        <w:jc w:val="center"/>
        <w:rPr>
          <w:b/>
          <w:color w:val="FF0000"/>
        </w:rPr>
      </w:pPr>
      <w:r w:rsidRPr="0023026B">
        <w:rPr>
          <w:b/>
          <w:bCs/>
          <w:color w:val="FF0000"/>
          <w:sz w:val="12"/>
          <w:szCs w:val="12"/>
        </w:rPr>
        <w:fldChar w:fldCharType="end"/>
      </w:r>
    </w:p>
    <w:p w14:paraId="055CF52C" w14:textId="41382AB1" w:rsidR="003F5D69" w:rsidRPr="003A6ACD" w:rsidRDefault="003F5D69" w:rsidP="004544BD">
      <w:pPr>
        <w:spacing w:before="240" w:after="120"/>
        <w:rPr>
          <w:b/>
        </w:rPr>
      </w:pPr>
      <w:r w:rsidRPr="003A6ACD">
        <w:rPr>
          <w:b/>
        </w:rPr>
        <w:t>II. POSEBNI DIO</w:t>
      </w:r>
    </w:p>
    <w:p w14:paraId="5A365CF1" w14:textId="77777777" w:rsidR="003F5D69" w:rsidRPr="003A6ACD" w:rsidRDefault="003F5D69" w:rsidP="003F5D69">
      <w:pPr>
        <w:spacing w:before="240" w:after="120"/>
        <w:jc w:val="center"/>
        <w:rPr>
          <w:b/>
        </w:rPr>
      </w:pPr>
      <w:r w:rsidRPr="003A6ACD">
        <w:rPr>
          <w:b/>
        </w:rPr>
        <w:t>Članak 4.</w:t>
      </w:r>
    </w:p>
    <w:p w14:paraId="72988016" w14:textId="405A38A5" w:rsidR="003F5D69" w:rsidRPr="00B12140" w:rsidRDefault="003F5D69" w:rsidP="003F5D69">
      <w:pPr>
        <w:spacing w:before="240" w:after="120"/>
        <w:ind w:right="252" w:firstLine="567"/>
      </w:pPr>
      <w:r w:rsidRPr="003A6ACD">
        <w:t>Izvršenje rashoda i izdataka za razdoblje 01.01.-</w:t>
      </w:r>
      <w:r w:rsidR="004D1623">
        <w:t>30.06.202</w:t>
      </w:r>
      <w:r w:rsidR="009A5683">
        <w:t>4</w:t>
      </w:r>
      <w:r w:rsidRPr="003A6ACD">
        <w:t>.</w:t>
      </w:r>
      <w:r w:rsidR="004D1623">
        <w:t xml:space="preserve"> godine</w:t>
      </w:r>
      <w:r w:rsidRPr="003A6ACD">
        <w:t xml:space="preserve"> u ukupnom iznosu </w:t>
      </w:r>
      <w:r w:rsidRPr="00B12140">
        <w:t xml:space="preserve">od </w:t>
      </w:r>
      <w:r w:rsidR="00B12140" w:rsidRPr="00B12140">
        <w:t>1.</w:t>
      </w:r>
      <w:r w:rsidR="009A5683">
        <w:t>866.875,08</w:t>
      </w:r>
      <w:r w:rsidR="00BC4276" w:rsidRPr="00B12140">
        <w:t xml:space="preserve"> </w:t>
      </w:r>
      <w:r w:rsidR="00B12140" w:rsidRPr="00B12140">
        <w:t>eura</w:t>
      </w:r>
      <w:r w:rsidRPr="00B12140">
        <w:t xml:space="preserve"> utvrđuje se u posebnom dijelu proračuna Općine Vrsar - Orsera kako slijedi:</w:t>
      </w:r>
    </w:p>
    <w:p w14:paraId="5F76B377" w14:textId="77777777" w:rsidR="007A1BFD" w:rsidRPr="003A6ACD" w:rsidRDefault="003F5D69" w:rsidP="00B12140">
      <w:pPr>
        <w:pStyle w:val="Odlomakpopisa"/>
        <w:numPr>
          <w:ilvl w:val="0"/>
          <w:numId w:val="20"/>
        </w:numPr>
        <w:spacing w:before="360" w:after="120"/>
        <w:ind w:left="714" w:hanging="357"/>
        <w:rPr>
          <w:b/>
          <w:sz w:val="24"/>
          <w:szCs w:val="24"/>
        </w:rPr>
      </w:pPr>
      <w:r w:rsidRPr="003A6ACD">
        <w:rPr>
          <w:b/>
          <w:sz w:val="24"/>
          <w:szCs w:val="24"/>
        </w:rPr>
        <w:t>Izvršenje po organizacijskoj klasifikaciji:</w:t>
      </w:r>
    </w:p>
    <w:p w14:paraId="65EEA061" w14:textId="64895699" w:rsidR="00B12140" w:rsidRDefault="00B12140" w:rsidP="00E1340E">
      <w:pPr>
        <w:jc w:val="center"/>
        <w:rPr>
          <w:rFonts w:ascii="Calibri" w:eastAsia="Calibri" w:hAnsi="Calibri"/>
          <w:noProof w:val="0"/>
          <w:sz w:val="20"/>
          <w:szCs w:val="20"/>
        </w:rPr>
      </w:pPr>
      <w:r>
        <w:fldChar w:fldCharType="begin"/>
      </w:r>
      <w:r>
        <w:instrText xml:space="preserve"> LINK </w:instrText>
      </w:r>
      <w:r w:rsidR="00A01F4F">
        <w:instrText xml:space="preserve">Excel.Sheet.8 "C:\\Users\\isepic\\OneDrive - Opcina Vrsar\\Dokumenti\\RADNA mapa\\PRORAČUN\\Radno_IZVRŠENJE proračuna\\IZVRŠENJE_2023_polugodišnje_radno\\Ispis izvršenja proračuna_priprema.xls" "Izvršenje po organizacijskoj kl!R11C1:R19C6" </w:instrText>
      </w:r>
      <w:r>
        <w:instrText xml:space="preserve">\a \f 4 \h </w:instrText>
      </w:r>
      <w:r w:rsidR="00AA27DB">
        <w:instrText xml:space="preserve"> \* MERGEFORMAT </w:instrText>
      </w:r>
      <w:r>
        <w:fldChar w:fldCharType="separate"/>
      </w:r>
    </w:p>
    <w:tbl>
      <w:tblPr>
        <w:tblW w:w="12827" w:type="dxa"/>
        <w:jc w:val="center"/>
        <w:tblLook w:val="04A0" w:firstRow="1" w:lastRow="0" w:firstColumn="1" w:lastColumn="0" w:noHBand="0" w:noVBand="1"/>
      </w:tblPr>
      <w:tblGrid>
        <w:gridCol w:w="1134"/>
        <w:gridCol w:w="850"/>
        <w:gridCol w:w="7230"/>
        <w:gridCol w:w="1304"/>
        <w:gridCol w:w="1559"/>
        <w:gridCol w:w="750"/>
      </w:tblGrid>
      <w:tr w:rsidR="00AA27DB" w:rsidRPr="00B12140" w14:paraId="34927A11" w14:textId="77777777" w:rsidTr="00974ACC">
        <w:trPr>
          <w:trHeight w:val="255"/>
          <w:jc w:val="center"/>
        </w:trPr>
        <w:tc>
          <w:tcPr>
            <w:tcW w:w="9214" w:type="dxa"/>
            <w:gridSpan w:val="3"/>
            <w:vMerge w:val="restart"/>
            <w:tcBorders>
              <w:top w:val="single" w:sz="4" w:space="0" w:color="auto"/>
              <w:left w:val="nil"/>
              <w:bottom w:val="single" w:sz="4" w:space="0" w:color="000000"/>
              <w:right w:val="nil"/>
            </w:tcBorders>
            <w:shd w:val="clear" w:color="auto" w:fill="auto"/>
            <w:noWrap/>
            <w:vAlign w:val="center"/>
            <w:hideMark/>
          </w:tcPr>
          <w:p w14:paraId="66DF656C" w14:textId="6885893C" w:rsidR="00B12140" w:rsidRPr="00B12140" w:rsidRDefault="00B12140" w:rsidP="00B12140">
            <w:pPr>
              <w:jc w:val="center"/>
              <w:rPr>
                <w:noProof w:val="0"/>
                <w:sz w:val="20"/>
                <w:szCs w:val="20"/>
              </w:rPr>
            </w:pPr>
            <w:r w:rsidRPr="00B12140">
              <w:rPr>
                <w:noProof w:val="0"/>
                <w:sz w:val="20"/>
                <w:szCs w:val="20"/>
              </w:rPr>
              <w:t>Organizacijska klasifikacija</w:t>
            </w:r>
          </w:p>
        </w:tc>
        <w:tc>
          <w:tcPr>
            <w:tcW w:w="1304" w:type="dxa"/>
            <w:tcBorders>
              <w:top w:val="single" w:sz="4" w:space="0" w:color="auto"/>
              <w:left w:val="nil"/>
              <w:bottom w:val="nil"/>
              <w:right w:val="nil"/>
            </w:tcBorders>
            <w:shd w:val="clear" w:color="auto" w:fill="auto"/>
            <w:noWrap/>
            <w:vAlign w:val="bottom"/>
            <w:hideMark/>
          </w:tcPr>
          <w:p w14:paraId="2342C76A" w14:textId="7FC8B97B" w:rsidR="00B12140" w:rsidRPr="00B12140" w:rsidRDefault="00B12140" w:rsidP="00B12140">
            <w:pPr>
              <w:jc w:val="center"/>
              <w:rPr>
                <w:noProof w:val="0"/>
                <w:sz w:val="20"/>
                <w:szCs w:val="20"/>
              </w:rPr>
            </w:pPr>
            <w:r w:rsidRPr="00B12140">
              <w:rPr>
                <w:noProof w:val="0"/>
                <w:sz w:val="20"/>
                <w:szCs w:val="20"/>
              </w:rPr>
              <w:t>Izvorni plan</w:t>
            </w:r>
          </w:p>
        </w:tc>
        <w:tc>
          <w:tcPr>
            <w:tcW w:w="1559" w:type="dxa"/>
            <w:tcBorders>
              <w:top w:val="single" w:sz="4" w:space="0" w:color="auto"/>
              <w:left w:val="nil"/>
              <w:bottom w:val="nil"/>
              <w:right w:val="nil"/>
            </w:tcBorders>
            <w:shd w:val="clear" w:color="auto" w:fill="auto"/>
            <w:noWrap/>
            <w:vAlign w:val="bottom"/>
            <w:hideMark/>
          </w:tcPr>
          <w:p w14:paraId="53E8E58E" w14:textId="38D84DDB" w:rsidR="00B12140" w:rsidRPr="00B12140" w:rsidRDefault="00B12140" w:rsidP="00B12140">
            <w:pPr>
              <w:jc w:val="center"/>
              <w:rPr>
                <w:noProof w:val="0"/>
                <w:sz w:val="20"/>
                <w:szCs w:val="20"/>
              </w:rPr>
            </w:pPr>
            <w:r w:rsidRPr="00B12140">
              <w:rPr>
                <w:noProof w:val="0"/>
                <w:sz w:val="20"/>
                <w:szCs w:val="20"/>
              </w:rPr>
              <w:t xml:space="preserve">Izvršenje </w:t>
            </w:r>
          </w:p>
        </w:tc>
        <w:tc>
          <w:tcPr>
            <w:tcW w:w="750" w:type="dxa"/>
            <w:vMerge w:val="restart"/>
            <w:tcBorders>
              <w:top w:val="single" w:sz="4" w:space="0" w:color="auto"/>
              <w:left w:val="nil"/>
              <w:bottom w:val="single" w:sz="4" w:space="0" w:color="000000"/>
              <w:right w:val="nil"/>
            </w:tcBorders>
            <w:shd w:val="clear" w:color="auto" w:fill="auto"/>
            <w:noWrap/>
            <w:vAlign w:val="center"/>
            <w:hideMark/>
          </w:tcPr>
          <w:p w14:paraId="28BB4D55" w14:textId="77777777" w:rsidR="00B12140" w:rsidRPr="00B12140" w:rsidRDefault="00B12140" w:rsidP="00B12140">
            <w:pPr>
              <w:jc w:val="center"/>
              <w:rPr>
                <w:noProof w:val="0"/>
                <w:sz w:val="20"/>
                <w:szCs w:val="20"/>
              </w:rPr>
            </w:pPr>
            <w:r w:rsidRPr="00B12140">
              <w:rPr>
                <w:noProof w:val="0"/>
                <w:sz w:val="20"/>
                <w:szCs w:val="20"/>
              </w:rPr>
              <w:t xml:space="preserve">Indeks </w:t>
            </w:r>
          </w:p>
        </w:tc>
      </w:tr>
      <w:tr w:rsidR="00AA27DB" w:rsidRPr="00B12140" w14:paraId="56349A63" w14:textId="77777777" w:rsidTr="00974ACC">
        <w:trPr>
          <w:trHeight w:val="255"/>
          <w:jc w:val="center"/>
        </w:trPr>
        <w:tc>
          <w:tcPr>
            <w:tcW w:w="9214" w:type="dxa"/>
            <w:gridSpan w:val="3"/>
            <w:vMerge/>
            <w:tcBorders>
              <w:top w:val="single" w:sz="4" w:space="0" w:color="auto"/>
              <w:left w:val="nil"/>
              <w:bottom w:val="single" w:sz="4" w:space="0" w:color="000000"/>
              <w:right w:val="nil"/>
            </w:tcBorders>
            <w:vAlign w:val="center"/>
            <w:hideMark/>
          </w:tcPr>
          <w:p w14:paraId="72619CE3" w14:textId="77777777" w:rsidR="00B12140" w:rsidRPr="00B12140" w:rsidRDefault="00B12140" w:rsidP="00B12140">
            <w:pPr>
              <w:rPr>
                <w:noProof w:val="0"/>
                <w:sz w:val="20"/>
                <w:szCs w:val="20"/>
              </w:rPr>
            </w:pPr>
          </w:p>
        </w:tc>
        <w:tc>
          <w:tcPr>
            <w:tcW w:w="1304" w:type="dxa"/>
            <w:tcBorders>
              <w:top w:val="nil"/>
              <w:left w:val="nil"/>
              <w:bottom w:val="single" w:sz="4" w:space="0" w:color="auto"/>
              <w:right w:val="nil"/>
            </w:tcBorders>
            <w:shd w:val="clear" w:color="auto" w:fill="auto"/>
            <w:noWrap/>
            <w:vAlign w:val="bottom"/>
            <w:hideMark/>
          </w:tcPr>
          <w:p w14:paraId="25CCB1F1" w14:textId="4156C535" w:rsidR="00B12140" w:rsidRPr="00B12140" w:rsidRDefault="00197059" w:rsidP="00B12140">
            <w:pPr>
              <w:jc w:val="center"/>
              <w:rPr>
                <w:noProof w:val="0"/>
                <w:sz w:val="20"/>
                <w:szCs w:val="20"/>
              </w:rPr>
            </w:pPr>
            <w:r>
              <w:rPr>
                <w:noProof w:val="0"/>
                <w:sz w:val="20"/>
                <w:szCs w:val="20"/>
              </w:rPr>
              <w:t>01-12/</w:t>
            </w:r>
            <w:r w:rsidR="00B12140" w:rsidRPr="00B12140">
              <w:rPr>
                <w:noProof w:val="0"/>
                <w:sz w:val="20"/>
                <w:szCs w:val="20"/>
              </w:rPr>
              <w:t>202</w:t>
            </w:r>
            <w:r w:rsidR="004B117F">
              <w:rPr>
                <w:noProof w:val="0"/>
                <w:sz w:val="20"/>
                <w:szCs w:val="20"/>
              </w:rPr>
              <w:t>4</w:t>
            </w:r>
          </w:p>
        </w:tc>
        <w:tc>
          <w:tcPr>
            <w:tcW w:w="1559" w:type="dxa"/>
            <w:tcBorders>
              <w:top w:val="nil"/>
              <w:left w:val="nil"/>
              <w:bottom w:val="single" w:sz="4" w:space="0" w:color="auto"/>
              <w:right w:val="nil"/>
            </w:tcBorders>
            <w:shd w:val="clear" w:color="auto" w:fill="auto"/>
            <w:noWrap/>
            <w:vAlign w:val="bottom"/>
            <w:hideMark/>
          </w:tcPr>
          <w:p w14:paraId="38D33F98" w14:textId="0957FC7F" w:rsidR="00B12140" w:rsidRPr="00B12140" w:rsidRDefault="00197059" w:rsidP="00B12140">
            <w:pPr>
              <w:jc w:val="center"/>
              <w:rPr>
                <w:noProof w:val="0"/>
                <w:sz w:val="20"/>
                <w:szCs w:val="20"/>
              </w:rPr>
            </w:pPr>
            <w:r>
              <w:rPr>
                <w:noProof w:val="0"/>
                <w:sz w:val="20"/>
                <w:szCs w:val="20"/>
              </w:rPr>
              <w:t>01-06/</w:t>
            </w:r>
            <w:r w:rsidR="00B12140" w:rsidRPr="00B12140">
              <w:rPr>
                <w:noProof w:val="0"/>
                <w:sz w:val="20"/>
                <w:szCs w:val="20"/>
              </w:rPr>
              <w:t>202</w:t>
            </w:r>
            <w:r w:rsidR="004B117F">
              <w:rPr>
                <w:noProof w:val="0"/>
                <w:sz w:val="20"/>
                <w:szCs w:val="20"/>
              </w:rPr>
              <w:t>4</w:t>
            </w:r>
          </w:p>
        </w:tc>
        <w:tc>
          <w:tcPr>
            <w:tcW w:w="750" w:type="dxa"/>
            <w:vMerge/>
            <w:tcBorders>
              <w:top w:val="single" w:sz="4" w:space="0" w:color="auto"/>
              <w:left w:val="nil"/>
              <w:bottom w:val="single" w:sz="4" w:space="0" w:color="000000"/>
              <w:right w:val="nil"/>
            </w:tcBorders>
            <w:vAlign w:val="center"/>
            <w:hideMark/>
          </w:tcPr>
          <w:p w14:paraId="1B3B8A48" w14:textId="77777777" w:rsidR="00B12140" w:rsidRPr="00B12140" w:rsidRDefault="00B12140" w:rsidP="00B12140">
            <w:pPr>
              <w:rPr>
                <w:noProof w:val="0"/>
                <w:sz w:val="20"/>
                <w:szCs w:val="20"/>
              </w:rPr>
            </w:pPr>
          </w:p>
        </w:tc>
      </w:tr>
      <w:tr w:rsidR="00AA27DB" w:rsidRPr="00B12140" w14:paraId="277A2A46" w14:textId="77777777" w:rsidTr="00974ACC">
        <w:trPr>
          <w:trHeight w:val="225"/>
          <w:jc w:val="center"/>
        </w:trPr>
        <w:tc>
          <w:tcPr>
            <w:tcW w:w="9214" w:type="dxa"/>
            <w:gridSpan w:val="3"/>
            <w:tcBorders>
              <w:top w:val="single" w:sz="4" w:space="0" w:color="auto"/>
              <w:left w:val="nil"/>
              <w:bottom w:val="single" w:sz="4" w:space="0" w:color="auto"/>
              <w:right w:val="nil"/>
            </w:tcBorders>
            <w:shd w:val="clear" w:color="auto" w:fill="auto"/>
            <w:noWrap/>
            <w:vAlign w:val="bottom"/>
            <w:hideMark/>
          </w:tcPr>
          <w:p w14:paraId="3B13A494" w14:textId="77777777" w:rsidR="00B12140" w:rsidRPr="00B12140" w:rsidRDefault="00B12140" w:rsidP="00B12140">
            <w:pPr>
              <w:jc w:val="center"/>
              <w:rPr>
                <w:noProof w:val="0"/>
                <w:sz w:val="16"/>
                <w:szCs w:val="16"/>
              </w:rPr>
            </w:pPr>
            <w:r w:rsidRPr="00B12140">
              <w:rPr>
                <w:noProof w:val="0"/>
                <w:sz w:val="16"/>
                <w:szCs w:val="16"/>
              </w:rPr>
              <w:t>1</w:t>
            </w:r>
          </w:p>
        </w:tc>
        <w:tc>
          <w:tcPr>
            <w:tcW w:w="1304" w:type="dxa"/>
            <w:tcBorders>
              <w:top w:val="nil"/>
              <w:left w:val="nil"/>
              <w:bottom w:val="single" w:sz="4" w:space="0" w:color="auto"/>
              <w:right w:val="nil"/>
            </w:tcBorders>
            <w:shd w:val="clear" w:color="auto" w:fill="auto"/>
            <w:noWrap/>
            <w:vAlign w:val="bottom"/>
            <w:hideMark/>
          </w:tcPr>
          <w:p w14:paraId="7B9D88B8" w14:textId="77777777" w:rsidR="00B12140" w:rsidRPr="00B12140" w:rsidRDefault="00B12140" w:rsidP="00B12140">
            <w:pPr>
              <w:jc w:val="center"/>
              <w:rPr>
                <w:noProof w:val="0"/>
                <w:sz w:val="16"/>
                <w:szCs w:val="16"/>
              </w:rPr>
            </w:pPr>
            <w:r w:rsidRPr="00B12140">
              <w:rPr>
                <w:noProof w:val="0"/>
                <w:sz w:val="16"/>
                <w:szCs w:val="16"/>
              </w:rPr>
              <w:t>2</w:t>
            </w:r>
          </w:p>
        </w:tc>
        <w:tc>
          <w:tcPr>
            <w:tcW w:w="1559" w:type="dxa"/>
            <w:tcBorders>
              <w:top w:val="nil"/>
              <w:left w:val="nil"/>
              <w:bottom w:val="single" w:sz="4" w:space="0" w:color="auto"/>
              <w:right w:val="nil"/>
            </w:tcBorders>
            <w:shd w:val="clear" w:color="auto" w:fill="auto"/>
            <w:noWrap/>
            <w:vAlign w:val="bottom"/>
            <w:hideMark/>
          </w:tcPr>
          <w:p w14:paraId="6592FB92" w14:textId="77777777" w:rsidR="00B12140" w:rsidRPr="00B12140" w:rsidRDefault="00B12140" w:rsidP="00B12140">
            <w:pPr>
              <w:jc w:val="center"/>
              <w:rPr>
                <w:noProof w:val="0"/>
                <w:sz w:val="16"/>
                <w:szCs w:val="16"/>
              </w:rPr>
            </w:pPr>
            <w:r w:rsidRPr="00B12140">
              <w:rPr>
                <w:noProof w:val="0"/>
                <w:sz w:val="16"/>
                <w:szCs w:val="16"/>
              </w:rPr>
              <w:t>3</w:t>
            </w:r>
          </w:p>
        </w:tc>
        <w:tc>
          <w:tcPr>
            <w:tcW w:w="750" w:type="dxa"/>
            <w:tcBorders>
              <w:top w:val="nil"/>
              <w:left w:val="nil"/>
              <w:bottom w:val="single" w:sz="4" w:space="0" w:color="auto"/>
              <w:right w:val="nil"/>
            </w:tcBorders>
            <w:shd w:val="clear" w:color="auto" w:fill="auto"/>
            <w:noWrap/>
            <w:vAlign w:val="bottom"/>
            <w:hideMark/>
          </w:tcPr>
          <w:p w14:paraId="52C9EC46" w14:textId="77777777" w:rsidR="00B12140" w:rsidRPr="00B12140" w:rsidRDefault="00B12140" w:rsidP="00B12140">
            <w:pPr>
              <w:jc w:val="center"/>
              <w:rPr>
                <w:noProof w:val="0"/>
                <w:sz w:val="16"/>
                <w:szCs w:val="16"/>
              </w:rPr>
            </w:pPr>
            <w:r w:rsidRPr="00B12140">
              <w:rPr>
                <w:noProof w:val="0"/>
                <w:sz w:val="16"/>
                <w:szCs w:val="16"/>
              </w:rPr>
              <w:t>4=3/2</w:t>
            </w:r>
          </w:p>
        </w:tc>
      </w:tr>
      <w:tr w:rsidR="00AA27DB" w:rsidRPr="00B12140" w14:paraId="00119409" w14:textId="77777777" w:rsidTr="00974ACC">
        <w:trPr>
          <w:trHeight w:val="255"/>
          <w:jc w:val="center"/>
        </w:trPr>
        <w:tc>
          <w:tcPr>
            <w:tcW w:w="9214" w:type="dxa"/>
            <w:gridSpan w:val="3"/>
            <w:tcBorders>
              <w:top w:val="single" w:sz="4" w:space="0" w:color="auto"/>
              <w:left w:val="nil"/>
              <w:bottom w:val="nil"/>
              <w:right w:val="nil"/>
            </w:tcBorders>
            <w:shd w:val="clear" w:color="000000" w:fill="D9E1F2"/>
            <w:noWrap/>
            <w:vAlign w:val="bottom"/>
            <w:hideMark/>
          </w:tcPr>
          <w:p w14:paraId="14B4880A" w14:textId="77777777" w:rsidR="00B12140" w:rsidRPr="00B12140" w:rsidRDefault="00B12140" w:rsidP="00B12140">
            <w:pPr>
              <w:rPr>
                <w:b/>
                <w:bCs/>
                <w:noProof w:val="0"/>
                <w:sz w:val="20"/>
                <w:szCs w:val="20"/>
              </w:rPr>
            </w:pPr>
            <w:r w:rsidRPr="00B12140">
              <w:rPr>
                <w:b/>
                <w:bCs/>
                <w:noProof w:val="0"/>
                <w:sz w:val="20"/>
                <w:szCs w:val="20"/>
              </w:rPr>
              <w:t>UKUPNO RASHODI I IZDATCI</w:t>
            </w:r>
          </w:p>
        </w:tc>
        <w:tc>
          <w:tcPr>
            <w:tcW w:w="1304" w:type="dxa"/>
            <w:tcBorders>
              <w:top w:val="nil"/>
              <w:left w:val="nil"/>
              <w:bottom w:val="nil"/>
              <w:right w:val="nil"/>
            </w:tcBorders>
            <w:shd w:val="clear" w:color="000000" w:fill="D9E1F2"/>
            <w:noWrap/>
            <w:vAlign w:val="bottom"/>
          </w:tcPr>
          <w:p w14:paraId="6CD39B7B" w14:textId="7C7952E7" w:rsidR="00B12140" w:rsidRPr="00B12140" w:rsidRDefault="00D07A48" w:rsidP="00B12140">
            <w:pPr>
              <w:jc w:val="right"/>
              <w:rPr>
                <w:b/>
                <w:bCs/>
                <w:noProof w:val="0"/>
                <w:sz w:val="20"/>
                <w:szCs w:val="20"/>
              </w:rPr>
            </w:pPr>
            <w:r>
              <w:rPr>
                <w:b/>
                <w:bCs/>
                <w:noProof w:val="0"/>
                <w:sz w:val="20"/>
                <w:szCs w:val="20"/>
              </w:rPr>
              <w:t>7.531.880,00</w:t>
            </w:r>
          </w:p>
        </w:tc>
        <w:tc>
          <w:tcPr>
            <w:tcW w:w="1559" w:type="dxa"/>
            <w:tcBorders>
              <w:top w:val="nil"/>
              <w:left w:val="nil"/>
              <w:bottom w:val="nil"/>
              <w:right w:val="nil"/>
            </w:tcBorders>
            <w:shd w:val="clear" w:color="000000" w:fill="D9E1F2"/>
            <w:noWrap/>
            <w:vAlign w:val="bottom"/>
          </w:tcPr>
          <w:p w14:paraId="0D00B233" w14:textId="21DE79D9" w:rsidR="00B12140" w:rsidRPr="00B12140" w:rsidRDefault="00D07A48" w:rsidP="00B12140">
            <w:pPr>
              <w:jc w:val="right"/>
              <w:rPr>
                <w:b/>
                <w:bCs/>
                <w:noProof w:val="0"/>
                <w:sz w:val="20"/>
                <w:szCs w:val="20"/>
              </w:rPr>
            </w:pPr>
            <w:r>
              <w:rPr>
                <w:b/>
                <w:bCs/>
                <w:noProof w:val="0"/>
                <w:sz w:val="20"/>
                <w:szCs w:val="20"/>
              </w:rPr>
              <w:t>1.866.875,08</w:t>
            </w:r>
          </w:p>
        </w:tc>
        <w:tc>
          <w:tcPr>
            <w:tcW w:w="750" w:type="dxa"/>
            <w:tcBorders>
              <w:top w:val="nil"/>
              <w:left w:val="nil"/>
              <w:bottom w:val="nil"/>
              <w:right w:val="nil"/>
            </w:tcBorders>
            <w:shd w:val="clear" w:color="000000" w:fill="D9E1F2"/>
            <w:noWrap/>
            <w:vAlign w:val="bottom"/>
          </w:tcPr>
          <w:p w14:paraId="6EC11362" w14:textId="44B65C9E" w:rsidR="00B12140" w:rsidRPr="00B12140" w:rsidRDefault="00D07A48" w:rsidP="00B12140">
            <w:pPr>
              <w:jc w:val="right"/>
              <w:rPr>
                <w:b/>
                <w:bCs/>
                <w:noProof w:val="0"/>
                <w:sz w:val="20"/>
                <w:szCs w:val="20"/>
              </w:rPr>
            </w:pPr>
            <w:r>
              <w:rPr>
                <w:b/>
                <w:bCs/>
                <w:noProof w:val="0"/>
                <w:sz w:val="20"/>
                <w:szCs w:val="20"/>
              </w:rPr>
              <w:t>24,79</w:t>
            </w:r>
          </w:p>
        </w:tc>
      </w:tr>
      <w:tr w:rsidR="00AA27DB" w:rsidRPr="00B12140" w14:paraId="04760DD3" w14:textId="77777777" w:rsidTr="00974ACC">
        <w:trPr>
          <w:trHeight w:val="255"/>
          <w:jc w:val="center"/>
        </w:trPr>
        <w:tc>
          <w:tcPr>
            <w:tcW w:w="1134" w:type="dxa"/>
            <w:tcBorders>
              <w:top w:val="nil"/>
              <w:left w:val="nil"/>
              <w:bottom w:val="nil"/>
              <w:right w:val="nil"/>
            </w:tcBorders>
            <w:shd w:val="clear" w:color="auto" w:fill="auto"/>
            <w:noWrap/>
            <w:vAlign w:val="bottom"/>
            <w:hideMark/>
          </w:tcPr>
          <w:p w14:paraId="3D68D371" w14:textId="77777777" w:rsidR="00B12140" w:rsidRPr="00B12140" w:rsidRDefault="00B12140" w:rsidP="00B12140">
            <w:pPr>
              <w:rPr>
                <w:b/>
                <w:bCs/>
                <w:noProof w:val="0"/>
                <w:sz w:val="20"/>
                <w:szCs w:val="20"/>
              </w:rPr>
            </w:pPr>
            <w:r w:rsidRPr="00B12140">
              <w:rPr>
                <w:b/>
                <w:bCs/>
                <w:noProof w:val="0"/>
                <w:sz w:val="20"/>
                <w:szCs w:val="20"/>
              </w:rPr>
              <w:lastRenderedPageBreak/>
              <w:t>Razdjel</w:t>
            </w:r>
          </w:p>
        </w:tc>
        <w:tc>
          <w:tcPr>
            <w:tcW w:w="850" w:type="dxa"/>
            <w:tcBorders>
              <w:top w:val="nil"/>
              <w:left w:val="nil"/>
              <w:bottom w:val="nil"/>
              <w:right w:val="nil"/>
            </w:tcBorders>
            <w:shd w:val="clear" w:color="auto" w:fill="auto"/>
            <w:noWrap/>
            <w:vAlign w:val="bottom"/>
            <w:hideMark/>
          </w:tcPr>
          <w:p w14:paraId="79847C67" w14:textId="77777777" w:rsidR="00B12140" w:rsidRPr="00B12140" w:rsidRDefault="00B12140" w:rsidP="00B12140">
            <w:pPr>
              <w:rPr>
                <w:b/>
                <w:bCs/>
                <w:noProof w:val="0"/>
                <w:sz w:val="20"/>
                <w:szCs w:val="20"/>
              </w:rPr>
            </w:pPr>
            <w:r w:rsidRPr="00B12140">
              <w:rPr>
                <w:b/>
                <w:bCs/>
                <w:noProof w:val="0"/>
                <w:sz w:val="20"/>
                <w:szCs w:val="20"/>
              </w:rPr>
              <w:t>100</w:t>
            </w:r>
          </w:p>
        </w:tc>
        <w:tc>
          <w:tcPr>
            <w:tcW w:w="7230" w:type="dxa"/>
            <w:tcBorders>
              <w:top w:val="nil"/>
              <w:left w:val="nil"/>
              <w:bottom w:val="nil"/>
              <w:right w:val="nil"/>
            </w:tcBorders>
            <w:shd w:val="clear" w:color="auto" w:fill="auto"/>
            <w:noWrap/>
            <w:vAlign w:val="bottom"/>
            <w:hideMark/>
          </w:tcPr>
          <w:p w14:paraId="6AA5678A" w14:textId="77777777" w:rsidR="00B12140" w:rsidRPr="00B12140" w:rsidRDefault="00B12140" w:rsidP="00B12140">
            <w:pPr>
              <w:rPr>
                <w:b/>
                <w:bCs/>
                <w:noProof w:val="0"/>
                <w:sz w:val="20"/>
                <w:szCs w:val="20"/>
              </w:rPr>
            </w:pPr>
            <w:r w:rsidRPr="00B12140">
              <w:rPr>
                <w:b/>
                <w:bCs/>
                <w:noProof w:val="0"/>
                <w:sz w:val="20"/>
                <w:szCs w:val="20"/>
              </w:rPr>
              <w:t>PREDSTAVNIČKA I IZVRŠNA TIJELA</w:t>
            </w:r>
          </w:p>
        </w:tc>
        <w:tc>
          <w:tcPr>
            <w:tcW w:w="1304" w:type="dxa"/>
            <w:tcBorders>
              <w:top w:val="nil"/>
              <w:left w:val="nil"/>
              <w:bottom w:val="nil"/>
              <w:right w:val="nil"/>
            </w:tcBorders>
            <w:shd w:val="clear" w:color="auto" w:fill="auto"/>
            <w:noWrap/>
            <w:vAlign w:val="bottom"/>
          </w:tcPr>
          <w:p w14:paraId="6681F72A" w14:textId="6E2BEC08" w:rsidR="00B12140" w:rsidRPr="00B12140" w:rsidRDefault="00D07A48" w:rsidP="00B12140">
            <w:pPr>
              <w:jc w:val="right"/>
              <w:rPr>
                <w:b/>
                <w:bCs/>
                <w:noProof w:val="0"/>
                <w:sz w:val="20"/>
                <w:szCs w:val="20"/>
              </w:rPr>
            </w:pPr>
            <w:r>
              <w:rPr>
                <w:b/>
                <w:bCs/>
                <w:noProof w:val="0"/>
                <w:sz w:val="20"/>
                <w:szCs w:val="20"/>
              </w:rPr>
              <w:t>203.612,00</w:t>
            </w:r>
          </w:p>
        </w:tc>
        <w:tc>
          <w:tcPr>
            <w:tcW w:w="1559" w:type="dxa"/>
            <w:tcBorders>
              <w:top w:val="nil"/>
              <w:left w:val="nil"/>
              <w:bottom w:val="nil"/>
              <w:right w:val="nil"/>
            </w:tcBorders>
            <w:shd w:val="clear" w:color="auto" w:fill="auto"/>
            <w:noWrap/>
            <w:vAlign w:val="bottom"/>
          </w:tcPr>
          <w:p w14:paraId="22F404E4" w14:textId="23E5D006" w:rsidR="00B12140" w:rsidRPr="00B12140" w:rsidRDefault="00D07A48" w:rsidP="00B12140">
            <w:pPr>
              <w:jc w:val="right"/>
              <w:rPr>
                <w:b/>
                <w:bCs/>
                <w:noProof w:val="0"/>
                <w:sz w:val="20"/>
                <w:szCs w:val="20"/>
              </w:rPr>
            </w:pPr>
            <w:r>
              <w:rPr>
                <w:b/>
                <w:bCs/>
                <w:noProof w:val="0"/>
                <w:sz w:val="20"/>
                <w:szCs w:val="20"/>
              </w:rPr>
              <w:t>41.333,22</w:t>
            </w:r>
          </w:p>
        </w:tc>
        <w:tc>
          <w:tcPr>
            <w:tcW w:w="750" w:type="dxa"/>
            <w:tcBorders>
              <w:top w:val="nil"/>
              <w:left w:val="nil"/>
              <w:bottom w:val="nil"/>
              <w:right w:val="nil"/>
            </w:tcBorders>
            <w:shd w:val="clear" w:color="auto" w:fill="auto"/>
            <w:noWrap/>
            <w:vAlign w:val="bottom"/>
          </w:tcPr>
          <w:p w14:paraId="066C5142" w14:textId="390FD753" w:rsidR="00B12140" w:rsidRPr="00B12140" w:rsidRDefault="00D07A48" w:rsidP="00B12140">
            <w:pPr>
              <w:jc w:val="right"/>
              <w:rPr>
                <w:b/>
                <w:bCs/>
                <w:noProof w:val="0"/>
                <w:sz w:val="20"/>
                <w:szCs w:val="20"/>
              </w:rPr>
            </w:pPr>
            <w:r>
              <w:rPr>
                <w:b/>
                <w:bCs/>
                <w:noProof w:val="0"/>
                <w:sz w:val="20"/>
                <w:szCs w:val="20"/>
              </w:rPr>
              <w:t>20,30</w:t>
            </w:r>
          </w:p>
        </w:tc>
      </w:tr>
      <w:tr w:rsidR="00AA27DB" w:rsidRPr="00B12140" w14:paraId="17A5C676" w14:textId="77777777" w:rsidTr="00974ACC">
        <w:trPr>
          <w:trHeight w:val="255"/>
          <w:jc w:val="center"/>
        </w:trPr>
        <w:tc>
          <w:tcPr>
            <w:tcW w:w="1134" w:type="dxa"/>
            <w:tcBorders>
              <w:top w:val="nil"/>
              <w:left w:val="nil"/>
              <w:bottom w:val="nil"/>
              <w:right w:val="nil"/>
            </w:tcBorders>
            <w:shd w:val="clear" w:color="auto" w:fill="auto"/>
            <w:noWrap/>
            <w:vAlign w:val="bottom"/>
            <w:hideMark/>
          </w:tcPr>
          <w:p w14:paraId="3FFCF7A6" w14:textId="77777777" w:rsidR="00B12140" w:rsidRPr="00B12140" w:rsidRDefault="00B12140" w:rsidP="00B12140">
            <w:pPr>
              <w:rPr>
                <w:noProof w:val="0"/>
                <w:sz w:val="20"/>
                <w:szCs w:val="20"/>
              </w:rPr>
            </w:pPr>
            <w:r w:rsidRPr="00B12140">
              <w:rPr>
                <w:noProof w:val="0"/>
                <w:sz w:val="20"/>
                <w:szCs w:val="20"/>
              </w:rPr>
              <w:t>Glava</w:t>
            </w:r>
          </w:p>
        </w:tc>
        <w:tc>
          <w:tcPr>
            <w:tcW w:w="850" w:type="dxa"/>
            <w:tcBorders>
              <w:top w:val="nil"/>
              <w:left w:val="nil"/>
              <w:bottom w:val="nil"/>
              <w:right w:val="nil"/>
            </w:tcBorders>
            <w:shd w:val="clear" w:color="auto" w:fill="auto"/>
            <w:noWrap/>
            <w:vAlign w:val="bottom"/>
            <w:hideMark/>
          </w:tcPr>
          <w:p w14:paraId="66B56448" w14:textId="77777777" w:rsidR="00B12140" w:rsidRPr="00B12140" w:rsidRDefault="00B12140" w:rsidP="00B12140">
            <w:pPr>
              <w:rPr>
                <w:noProof w:val="0"/>
                <w:sz w:val="20"/>
                <w:szCs w:val="20"/>
              </w:rPr>
            </w:pPr>
            <w:r w:rsidRPr="00B12140">
              <w:rPr>
                <w:noProof w:val="0"/>
                <w:sz w:val="20"/>
                <w:szCs w:val="20"/>
              </w:rPr>
              <w:t>10001</w:t>
            </w:r>
          </w:p>
        </w:tc>
        <w:tc>
          <w:tcPr>
            <w:tcW w:w="7230" w:type="dxa"/>
            <w:tcBorders>
              <w:top w:val="nil"/>
              <w:left w:val="nil"/>
              <w:bottom w:val="nil"/>
              <w:right w:val="nil"/>
            </w:tcBorders>
            <w:shd w:val="clear" w:color="auto" w:fill="auto"/>
            <w:noWrap/>
            <w:vAlign w:val="bottom"/>
            <w:hideMark/>
          </w:tcPr>
          <w:p w14:paraId="57D51B36" w14:textId="77777777" w:rsidR="00B12140" w:rsidRPr="00B12140" w:rsidRDefault="00B12140" w:rsidP="00B12140">
            <w:pPr>
              <w:rPr>
                <w:noProof w:val="0"/>
                <w:sz w:val="20"/>
                <w:szCs w:val="20"/>
              </w:rPr>
            </w:pPr>
            <w:r w:rsidRPr="00B12140">
              <w:rPr>
                <w:noProof w:val="0"/>
                <w:sz w:val="20"/>
                <w:szCs w:val="20"/>
              </w:rPr>
              <w:t>PREDSTAVNIČKA I IZVRŠNA TIJELA</w:t>
            </w:r>
          </w:p>
        </w:tc>
        <w:tc>
          <w:tcPr>
            <w:tcW w:w="1304" w:type="dxa"/>
            <w:tcBorders>
              <w:top w:val="nil"/>
              <w:left w:val="nil"/>
              <w:bottom w:val="nil"/>
              <w:right w:val="nil"/>
            </w:tcBorders>
            <w:shd w:val="clear" w:color="auto" w:fill="auto"/>
            <w:noWrap/>
            <w:vAlign w:val="bottom"/>
          </w:tcPr>
          <w:p w14:paraId="2581C687" w14:textId="02CE19AF" w:rsidR="00D07A48" w:rsidRPr="00B12140" w:rsidRDefault="00D07A48" w:rsidP="00D07A48">
            <w:pPr>
              <w:jc w:val="right"/>
              <w:rPr>
                <w:noProof w:val="0"/>
                <w:sz w:val="20"/>
                <w:szCs w:val="20"/>
              </w:rPr>
            </w:pPr>
            <w:r>
              <w:rPr>
                <w:noProof w:val="0"/>
                <w:sz w:val="20"/>
                <w:szCs w:val="20"/>
              </w:rPr>
              <w:t>203.612,00</w:t>
            </w:r>
          </w:p>
        </w:tc>
        <w:tc>
          <w:tcPr>
            <w:tcW w:w="1559" w:type="dxa"/>
            <w:tcBorders>
              <w:top w:val="nil"/>
              <w:left w:val="nil"/>
              <w:bottom w:val="nil"/>
              <w:right w:val="nil"/>
            </w:tcBorders>
            <w:shd w:val="clear" w:color="auto" w:fill="auto"/>
            <w:noWrap/>
            <w:vAlign w:val="bottom"/>
          </w:tcPr>
          <w:p w14:paraId="7EA9EFB2" w14:textId="110A0A9C" w:rsidR="00B12140" w:rsidRPr="00B12140" w:rsidRDefault="00D07A48" w:rsidP="00B12140">
            <w:pPr>
              <w:jc w:val="right"/>
              <w:rPr>
                <w:noProof w:val="0"/>
                <w:sz w:val="20"/>
                <w:szCs w:val="20"/>
              </w:rPr>
            </w:pPr>
            <w:r>
              <w:rPr>
                <w:noProof w:val="0"/>
                <w:sz w:val="20"/>
                <w:szCs w:val="20"/>
              </w:rPr>
              <w:t>41.333,22</w:t>
            </w:r>
          </w:p>
        </w:tc>
        <w:tc>
          <w:tcPr>
            <w:tcW w:w="750" w:type="dxa"/>
            <w:tcBorders>
              <w:top w:val="nil"/>
              <w:left w:val="nil"/>
              <w:bottom w:val="nil"/>
              <w:right w:val="nil"/>
            </w:tcBorders>
            <w:shd w:val="clear" w:color="auto" w:fill="auto"/>
            <w:noWrap/>
            <w:vAlign w:val="bottom"/>
          </w:tcPr>
          <w:p w14:paraId="585D8AE1" w14:textId="5B8569B9" w:rsidR="00B12140" w:rsidRPr="00B12140" w:rsidRDefault="00D07A48" w:rsidP="00B12140">
            <w:pPr>
              <w:jc w:val="right"/>
              <w:rPr>
                <w:noProof w:val="0"/>
                <w:sz w:val="20"/>
                <w:szCs w:val="20"/>
              </w:rPr>
            </w:pPr>
            <w:r>
              <w:rPr>
                <w:noProof w:val="0"/>
                <w:sz w:val="20"/>
                <w:szCs w:val="20"/>
              </w:rPr>
              <w:t>20,30</w:t>
            </w:r>
          </w:p>
        </w:tc>
      </w:tr>
      <w:tr w:rsidR="00AA27DB" w:rsidRPr="00B12140" w14:paraId="3CA7370F" w14:textId="77777777" w:rsidTr="00974ACC">
        <w:trPr>
          <w:trHeight w:val="255"/>
          <w:jc w:val="center"/>
        </w:trPr>
        <w:tc>
          <w:tcPr>
            <w:tcW w:w="1134" w:type="dxa"/>
            <w:tcBorders>
              <w:top w:val="nil"/>
              <w:left w:val="nil"/>
              <w:bottom w:val="nil"/>
              <w:right w:val="nil"/>
            </w:tcBorders>
            <w:shd w:val="clear" w:color="auto" w:fill="auto"/>
            <w:noWrap/>
            <w:vAlign w:val="bottom"/>
            <w:hideMark/>
          </w:tcPr>
          <w:p w14:paraId="4DBB65D9" w14:textId="77777777" w:rsidR="00B12140" w:rsidRPr="00B12140" w:rsidRDefault="00B12140" w:rsidP="00B12140">
            <w:pPr>
              <w:rPr>
                <w:b/>
                <w:bCs/>
                <w:noProof w:val="0"/>
                <w:sz w:val="20"/>
                <w:szCs w:val="20"/>
              </w:rPr>
            </w:pPr>
            <w:r w:rsidRPr="00B12140">
              <w:rPr>
                <w:b/>
                <w:bCs/>
                <w:noProof w:val="0"/>
                <w:sz w:val="20"/>
                <w:szCs w:val="20"/>
              </w:rPr>
              <w:t>Razdjel</w:t>
            </w:r>
          </w:p>
        </w:tc>
        <w:tc>
          <w:tcPr>
            <w:tcW w:w="850" w:type="dxa"/>
            <w:tcBorders>
              <w:top w:val="nil"/>
              <w:left w:val="nil"/>
              <w:bottom w:val="nil"/>
              <w:right w:val="nil"/>
            </w:tcBorders>
            <w:shd w:val="clear" w:color="auto" w:fill="auto"/>
            <w:noWrap/>
            <w:vAlign w:val="bottom"/>
            <w:hideMark/>
          </w:tcPr>
          <w:p w14:paraId="293F0C87" w14:textId="77777777" w:rsidR="00B12140" w:rsidRPr="00B12140" w:rsidRDefault="00B12140" w:rsidP="00B12140">
            <w:pPr>
              <w:rPr>
                <w:b/>
                <w:bCs/>
                <w:noProof w:val="0"/>
                <w:sz w:val="20"/>
                <w:szCs w:val="20"/>
              </w:rPr>
            </w:pPr>
            <w:r w:rsidRPr="00B12140">
              <w:rPr>
                <w:b/>
                <w:bCs/>
                <w:noProof w:val="0"/>
                <w:sz w:val="20"/>
                <w:szCs w:val="20"/>
              </w:rPr>
              <w:t>200</w:t>
            </w:r>
          </w:p>
        </w:tc>
        <w:tc>
          <w:tcPr>
            <w:tcW w:w="7230" w:type="dxa"/>
            <w:tcBorders>
              <w:top w:val="nil"/>
              <w:left w:val="nil"/>
              <w:bottom w:val="nil"/>
              <w:right w:val="nil"/>
            </w:tcBorders>
            <w:shd w:val="clear" w:color="auto" w:fill="auto"/>
            <w:noWrap/>
            <w:vAlign w:val="bottom"/>
            <w:hideMark/>
          </w:tcPr>
          <w:p w14:paraId="72D05096" w14:textId="77777777" w:rsidR="00B12140" w:rsidRPr="00B12140" w:rsidRDefault="00B12140" w:rsidP="00B12140">
            <w:pPr>
              <w:rPr>
                <w:b/>
                <w:bCs/>
                <w:noProof w:val="0"/>
                <w:sz w:val="20"/>
                <w:szCs w:val="20"/>
              </w:rPr>
            </w:pPr>
            <w:r w:rsidRPr="00B12140">
              <w:rPr>
                <w:b/>
                <w:bCs/>
                <w:noProof w:val="0"/>
                <w:sz w:val="20"/>
                <w:szCs w:val="20"/>
              </w:rPr>
              <w:t>JEDINSTVENI UPRAVNI ODJEL</w:t>
            </w:r>
          </w:p>
        </w:tc>
        <w:tc>
          <w:tcPr>
            <w:tcW w:w="1304" w:type="dxa"/>
            <w:tcBorders>
              <w:top w:val="nil"/>
              <w:left w:val="nil"/>
              <w:bottom w:val="nil"/>
              <w:right w:val="nil"/>
            </w:tcBorders>
            <w:shd w:val="clear" w:color="auto" w:fill="auto"/>
            <w:noWrap/>
            <w:vAlign w:val="bottom"/>
          </w:tcPr>
          <w:p w14:paraId="3CB07783" w14:textId="6CD0821F" w:rsidR="00B12140" w:rsidRPr="00B12140" w:rsidRDefault="00D07A48" w:rsidP="00B12140">
            <w:pPr>
              <w:jc w:val="right"/>
              <w:rPr>
                <w:b/>
                <w:bCs/>
                <w:noProof w:val="0"/>
                <w:sz w:val="20"/>
                <w:szCs w:val="20"/>
              </w:rPr>
            </w:pPr>
            <w:r>
              <w:rPr>
                <w:b/>
                <w:bCs/>
                <w:noProof w:val="0"/>
                <w:sz w:val="20"/>
                <w:szCs w:val="20"/>
              </w:rPr>
              <w:t>7.328.268,00</w:t>
            </w:r>
          </w:p>
        </w:tc>
        <w:tc>
          <w:tcPr>
            <w:tcW w:w="1559" w:type="dxa"/>
            <w:tcBorders>
              <w:top w:val="nil"/>
              <w:left w:val="nil"/>
              <w:bottom w:val="nil"/>
              <w:right w:val="nil"/>
            </w:tcBorders>
            <w:shd w:val="clear" w:color="auto" w:fill="auto"/>
            <w:noWrap/>
            <w:vAlign w:val="bottom"/>
          </w:tcPr>
          <w:p w14:paraId="58E5C184" w14:textId="3082DE82" w:rsidR="00B12140" w:rsidRPr="00B12140" w:rsidRDefault="00D07A48" w:rsidP="00B12140">
            <w:pPr>
              <w:jc w:val="right"/>
              <w:rPr>
                <w:b/>
                <w:bCs/>
                <w:noProof w:val="0"/>
                <w:sz w:val="20"/>
                <w:szCs w:val="20"/>
              </w:rPr>
            </w:pPr>
            <w:r>
              <w:rPr>
                <w:b/>
                <w:bCs/>
                <w:noProof w:val="0"/>
                <w:sz w:val="20"/>
                <w:szCs w:val="20"/>
              </w:rPr>
              <w:t>1.825.541,86</w:t>
            </w:r>
          </w:p>
        </w:tc>
        <w:tc>
          <w:tcPr>
            <w:tcW w:w="750" w:type="dxa"/>
            <w:tcBorders>
              <w:top w:val="nil"/>
              <w:left w:val="nil"/>
              <w:bottom w:val="nil"/>
              <w:right w:val="nil"/>
            </w:tcBorders>
            <w:shd w:val="clear" w:color="auto" w:fill="auto"/>
            <w:noWrap/>
            <w:vAlign w:val="bottom"/>
          </w:tcPr>
          <w:p w14:paraId="013DD87F" w14:textId="0A54E144" w:rsidR="00B12140" w:rsidRPr="00B12140" w:rsidRDefault="00D07A48" w:rsidP="00B12140">
            <w:pPr>
              <w:jc w:val="right"/>
              <w:rPr>
                <w:b/>
                <w:bCs/>
                <w:noProof w:val="0"/>
                <w:sz w:val="20"/>
                <w:szCs w:val="20"/>
              </w:rPr>
            </w:pPr>
            <w:r>
              <w:rPr>
                <w:b/>
                <w:bCs/>
                <w:noProof w:val="0"/>
                <w:sz w:val="20"/>
                <w:szCs w:val="20"/>
              </w:rPr>
              <w:t>24,91</w:t>
            </w:r>
          </w:p>
        </w:tc>
      </w:tr>
      <w:tr w:rsidR="00AA27DB" w:rsidRPr="00B12140" w14:paraId="2206CB4E" w14:textId="77777777" w:rsidTr="00974ACC">
        <w:trPr>
          <w:trHeight w:val="255"/>
          <w:jc w:val="center"/>
        </w:trPr>
        <w:tc>
          <w:tcPr>
            <w:tcW w:w="1134" w:type="dxa"/>
            <w:tcBorders>
              <w:top w:val="nil"/>
              <w:left w:val="nil"/>
              <w:bottom w:val="nil"/>
              <w:right w:val="nil"/>
            </w:tcBorders>
            <w:shd w:val="clear" w:color="auto" w:fill="auto"/>
            <w:noWrap/>
            <w:vAlign w:val="bottom"/>
            <w:hideMark/>
          </w:tcPr>
          <w:p w14:paraId="75F819C2" w14:textId="77777777" w:rsidR="00B12140" w:rsidRPr="00B12140" w:rsidRDefault="00B12140" w:rsidP="00B12140">
            <w:pPr>
              <w:rPr>
                <w:noProof w:val="0"/>
                <w:sz w:val="20"/>
                <w:szCs w:val="20"/>
              </w:rPr>
            </w:pPr>
            <w:r w:rsidRPr="00B12140">
              <w:rPr>
                <w:noProof w:val="0"/>
                <w:sz w:val="20"/>
                <w:szCs w:val="20"/>
              </w:rPr>
              <w:t>Glava</w:t>
            </w:r>
          </w:p>
        </w:tc>
        <w:tc>
          <w:tcPr>
            <w:tcW w:w="850" w:type="dxa"/>
            <w:tcBorders>
              <w:top w:val="nil"/>
              <w:left w:val="nil"/>
              <w:bottom w:val="nil"/>
              <w:right w:val="nil"/>
            </w:tcBorders>
            <w:shd w:val="clear" w:color="auto" w:fill="auto"/>
            <w:noWrap/>
            <w:vAlign w:val="bottom"/>
            <w:hideMark/>
          </w:tcPr>
          <w:p w14:paraId="4A010E94" w14:textId="77777777" w:rsidR="00B12140" w:rsidRPr="00B12140" w:rsidRDefault="00B12140" w:rsidP="00B12140">
            <w:pPr>
              <w:rPr>
                <w:noProof w:val="0"/>
                <w:sz w:val="20"/>
                <w:szCs w:val="20"/>
              </w:rPr>
            </w:pPr>
            <w:r w:rsidRPr="00B12140">
              <w:rPr>
                <w:noProof w:val="0"/>
                <w:sz w:val="20"/>
                <w:szCs w:val="20"/>
              </w:rPr>
              <w:t>20002</w:t>
            </w:r>
          </w:p>
        </w:tc>
        <w:tc>
          <w:tcPr>
            <w:tcW w:w="7230" w:type="dxa"/>
            <w:tcBorders>
              <w:top w:val="nil"/>
              <w:left w:val="nil"/>
              <w:bottom w:val="nil"/>
              <w:right w:val="nil"/>
            </w:tcBorders>
            <w:shd w:val="clear" w:color="auto" w:fill="auto"/>
            <w:noWrap/>
            <w:vAlign w:val="bottom"/>
            <w:hideMark/>
          </w:tcPr>
          <w:p w14:paraId="25991B35" w14:textId="77777777" w:rsidR="00B12140" w:rsidRPr="00B12140" w:rsidRDefault="00B12140" w:rsidP="00B12140">
            <w:pPr>
              <w:rPr>
                <w:noProof w:val="0"/>
                <w:sz w:val="20"/>
                <w:szCs w:val="20"/>
              </w:rPr>
            </w:pPr>
            <w:r w:rsidRPr="00B12140">
              <w:rPr>
                <w:noProof w:val="0"/>
                <w:sz w:val="20"/>
                <w:szCs w:val="20"/>
              </w:rPr>
              <w:t>JEDINSTVENI UPRAVNI ODJEL</w:t>
            </w:r>
          </w:p>
        </w:tc>
        <w:tc>
          <w:tcPr>
            <w:tcW w:w="1304" w:type="dxa"/>
            <w:tcBorders>
              <w:top w:val="nil"/>
              <w:left w:val="nil"/>
              <w:bottom w:val="nil"/>
              <w:right w:val="nil"/>
            </w:tcBorders>
            <w:shd w:val="clear" w:color="auto" w:fill="auto"/>
            <w:noWrap/>
            <w:vAlign w:val="bottom"/>
          </w:tcPr>
          <w:p w14:paraId="7DB5991E" w14:textId="40528938" w:rsidR="00B12140" w:rsidRPr="00B12140" w:rsidRDefault="00D07A48" w:rsidP="00B12140">
            <w:pPr>
              <w:jc w:val="right"/>
              <w:rPr>
                <w:noProof w:val="0"/>
                <w:sz w:val="20"/>
                <w:szCs w:val="20"/>
              </w:rPr>
            </w:pPr>
            <w:r>
              <w:rPr>
                <w:noProof w:val="0"/>
                <w:sz w:val="20"/>
                <w:szCs w:val="20"/>
              </w:rPr>
              <w:t>6.387.758,00</w:t>
            </w:r>
          </w:p>
        </w:tc>
        <w:tc>
          <w:tcPr>
            <w:tcW w:w="1559" w:type="dxa"/>
            <w:tcBorders>
              <w:top w:val="nil"/>
              <w:left w:val="nil"/>
              <w:bottom w:val="nil"/>
              <w:right w:val="nil"/>
            </w:tcBorders>
            <w:shd w:val="clear" w:color="auto" w:fill="auto"/>
            <w:noWrap/>
            <w:vAlign w:val="bottom"/>
          </w:tcPr>
          <w:p w14:paraId="3ABFFE13" w14:textId="2B9975CA" w:rsidR="00B12140" w:rsidRPr="00B12140" w:rsidRDefault="00D07A48" w:rsidP="00B12140">
            <w:pPr>
              <w:jc w:val="right"/>
              <w:rPr>
                <w:noProof w:val="0"/>
                <w:sz w:val="20"/>
                <w:szCs w:val="20"/>
              </w:rPr>
            </w:pPr>
            <w:r>
              <w:rPr>
                <w:noProof w:val="0"/>
                <w:sz w:val="20"/>
                <w:szCs w:val="20"/>
              </w:rPr>
              <w:t>1.391.869,57</w:t>
            </w:r>
          </w:p>
        </w:tc>
        <w:tc>
          <w:tcPr>
            <w:tcW w:w="750" w:type="dxa"/>
            <w:tcBorders>
              <w:top w:val="nil"/>
              <w:left w:val="nil"/>
              <w:bottom w:val="nil"/>
              <w:right w:val="nil"/>
            </w:tcBorders>
            <w:shd w:val="clear" w:color="auto" w:fill="auto"/>
            <w:noWrap/>
            <w:vAlign w:val="bottom"/>
          </w:tcPr>
          <w:p w14:paraId="7282E136" w14:textId="796630FA" w:rsidR="00B12140" w:rsidRPr="00B12140" w:rsidRDefault="00D07A48" w:rsidP="00B12140">
            <w:pPr>
              <w:jc w:val="right"/>
              <w:rPr>
                <w:noProof w:val="0"/>
                <w:sz w:val="20"/>
                <w:szCs w:val="20"/>
              </w:rPr>
            </w:pPr>
            <w:r>
              <w:rPr>
                <w:noProof w:val="0"/>
                <w:sz w:val="20"/>
                <w:szCs w:val="20"/>
              </w:rPr>
              <w:t>21,79</w:t>
            </w:r>
          </w:p>
        </w:tc>
      </w:tr>
      <w:tr w:rsidR="00AA27DB" w:rsidRPr="00B12140" w14:paraId="783429EA" w14:textId="77777777" w:rsidTr="00974ACC">
        <w:trPr>
          <w:trHeight w:val="255"/>
          <w:jc w:val="center"/>
        </w:trPr>
        <w:tc>
          <w:tcPr>
            <w:tcW w:w="1134" w:type="dxa"/>
            <w:tcBorders>
              <w:top w:val="nil"/>
              <w:left w:val="nil"/>
              <w:bottom w:val="nil"/>
              <w:right w:val="nil"/>
            </w:tcBorders>
            <w:shd w:val="clear" w:color="auto" w:fill="auto"/>
            <w:noWrap/>
            <w:vAlign w:val="bottom"/>
            <w:hideMark/>
          </w:tcPr>
          <w:p w14:paraId="79B23E62" w14:textId="77777777" w:rsidR="00B12140" w:rsidRPr="00B12140" w:rsidRDefault="00B12140" w:rsidP="00B12140">
            <w:pPr>
              <w:rPr>
                <w:noProof w:val="0"/>
                <w:sz w:val="20"/>
                <w:szCs w:val="20"/>
              </w:rPr>
            </w:pPr>
            <w:r w:rsidRPr="00B12140">
              <w:rPr>
                <w:noProof w:val="0"/>
                <w:sz w:val="20"/>
                <w:szCs w:val="20"/>
              </w:rPr>
              <w:t>Glava</w:t>
            </w:r>
          </w:p>
        </w:tc>
        <w:tc>
          <w:tcPr>
            <w:tcW w:w="850" w:type="dxa"/>
            <w:tcBorders>
              <w:top w:val="nil"/>
              <w:left w:val="nil"/>
              <w:bottom w:val="nil"/>
              <w:right w:val="nil"/>
            </w:tcBorders>
            <w:shd w:val="clear" w:color="auto" w:fill="auto"/>
            <w:noWrap/>
            <w:vAlign w:val="bottom"/>
            <w:hideMark/>
          </w:tcPr>
          <w:p w14:paraId="461027A4" w14:textId="77777777" w:rsidR="00B12140" w:rsidRPr="00B12140" w:rsidRDefault="00B12140" w:rsidP="00B12140">
            <w:pPr>
              <w:rPr>
                <w:noProof w:val="0"/>
                <w:sz w:val="20"/>
                <w:szCs w:val="20"/>
              </w:rPr>
            </w:pPr>
            <w:r w:rsidRPr="00B12140">
              <w:rPr>
                <w:noProof w:val="0"/>
                <w:sz w:val="20"/>
                <w:szCs w:val="20"/>
              </w:rPr>
              <w:t>20003</w:t>
            </w:r>
          </w:p>
        </w:tc>
        <w:tc>
          <w:tcPr>
            <w:tcW w:w="7230" w:type="dxa"/>
            <w:tcBorders>
              <w:top w:val="nil"/>
              <w:left w:val="nil"/>
              <w:bottom w:val="nil"/>
              <w:right w:val="nil"/>
            </w:tcBorders>
            <w:shd w:val="clear" w:color="auto" w:fill="auto"/>
            <w:noWrap/>
            <w:vAlign w:val="bottom"/>
            <w:hideMark/>
          </w:tcPr>
          <w:p w14:paraId="74CDAA19" w14:textId="77777777" w:rsidR="00B12140" w:rsidRPr="00B12140" w:rsidRDefault="00B12140" w:rsidP="00B12140">
            <w:pPr>
              <w:rPr>
                <w:noProof w:val="0"/>
                <w:sz w:val="20"/>
                <w:szCs w:val="20"/>
              </w:rPr>
            </w:pPr>
            <w:r w:rsidRPr="00B12140">
              <w:rPr>
                <w:noProof w:val="0"/>
                <w:sz w:val="20"/>
                <w:szCs w:val="20"/>
              </w:rPr>
              <w:t>VRTIĆI</w:t>
            </w:r>
          </w:p>
        </w:tc>
        <w:tc>
          <w:tcPr>
            <w:tcW w:w="1304" w:type="dxa"/>
            <w:tcBorders>
              <w:top w:val="nil"/>
              <w:left w:val="nil"/>
              <w:bottom w:val="nil"/>
              <w:right w:val="nil"/>
            </w:tcBorders>
            <w:shd w:val="clear" w:color="auto" w:fill="auto"/>
            <w:noWrap/>
            <w:vAlign w:val="bottom"/>
          </w:tcPr>
          <w:p w14:paraId="11037406" w14:textId="3FE9002F" w:rsidR="00B12140" w:rsidRPr="00B12140" w:rsidRDefault="00D07A48" w:rsidP="00B12140">
            <w:pPr>
              <w:jc w:val="right"/>
              <w:rPr>
                <w:noProof w:val="0"/>
                <w:sz w:val="20"/>
                <w:szCs w:val="20"/>
              </w:rPr>
            </w:pPr>
            <w:r>
              <w:rPr>
                <w:noProof w:val="0"/>
                <w:sz w:val="20"/>
                <w:szCs w:val="20"/>
              </w:rPr>
              <w:t>940.510,00</w:t>
            </w:r>
          </w:p>
        </w:tc>
        <w:tc>
          <w:tcPr>
            <w:tcW w:w="1559" w:type="dxa"/>
            <w:tcBorders>
              <w:top w:val="nil"/>
              <w:left w:val="nil"/>
              <w:bottom w:val="nil"/>
              <w:right w:val="nil"/>
            </w:tcBorders>
            <w:shd w:val="clear" w:color="auto" w:fill="auto"/>
            <w:noWrap/>
            <w:vAlign w:val="bottom"/>
          </w:tcPr>
          <w:p w14:paraId="4C86D63B" w14:textId="37E9E5F6" w:rsidR="00B12140" w:rsidRPr="00B12140" w:rsidRDefault="00D07A48" w:rsidP="00B12140">
            <w:pPr>
              <w:jc w:val="right"/>
              <w:rPr>
                <w:noProof w:val="0"/>
                <w:sz w:val="20"/>
                <w:szCs w:val="20"/>
              </w:rPr>
            </w:pPr>
            <w:r>
              <w:rPr>
                <w:noProof w:val="0"/>
                <w:sz w:val="20"/>
                <w:szCs w:val="20"/>
              </w:rPr>
              <w:t>433.672,29</w:t>
            </w:r>
          </w:p>
        </w:tc>
        <w:tc>
          <w:tcPr>
            <w:tcW w:w="750" w:type="dxa"/>
            <w:tcBorders>
              <w:top w:val="nil"/>
              <w:left w:val="nil"/>
              <w:bottom w:val="nil"/>
              <w:right w:val="nil"/>
            </w:tcBorders>
            <w:shd w:val="clear" w:color="auto" w:fill="auto"/>
            <w:noWrap/>
            <w:vAlign w:val="bottom"/>
          </w:tcPr>
          <w:p w14:paraId="6BD57D48" w14:textId="261DABCB" w:rsidR="00B12140" w:rsidRPr="00B12140" w:rsidRDefault="00D07A48" w:rsidP="00B12140">
            <w:pPr>
              <w:jc w:val="right"/>
              <w:rPr>
                <w:noProof w:val="0"/>
                <w:sz w:val="20"/>
                <w:szCs w:val="20"/>
              </w:rPr>
            </w:pPr>
            <w:r>
              <w:rPr>
                <w:noProof w:val="0"/>
                <w:sz w:val="20"/>
                <w:szCs w:val="20"/>
              </w:rPr>
              <w:t>46,11</w:t>
            </w:r>
          </w:p>
        </w:tc>
      </w:tr>
    </w:tbl>
    <w:p w14:paraId="0827247A" w14:textId="7D1F398D" w:rsidR="00B12140" w:rsidRPr="0023026B" w:rsidRDefault="00B12140" w:rsidP="00B12140">
      <w:pPr>
        <w:rPr>
          <w:color w:val="FF0000"/>
          <w:sz w:val="16"/>
          <w:szCs w:val="16"/>
        </w:rPr>
      </w:pPr>
      <w:r>
        <w:rPr>
          <w:color w:val="FF0000"/>
        </w:rPr>
        <w:fldChar w:fldCharType="end"/>
      </w:r>
    </w:p>
    <w:p w14:paraId="2CACAC71" w14:textId="09C4BD37" w:rsidR="00FC442B" w:rsidRPr="0023026B" w:rsidRDefault="00FC442B" w:rsidP="00B12140">
      <w:pPr>
        <w:rPr>
          <w:color w:val="FF0000"/>
          <w:sz w:val="16"/>
          <w:szCs w:val="16"/>
        </w:rPr>
      </w:pPr>
    </w:p>
    <w:p w14:paraId="77602903" w14:textId="1FC65020" w:rsidR="003F5D69" w:rsidRPr="008E080C" w:rsidRDefault="003F5D69" w:rsidP="00AA27DB">
      <w:pPr>
        <w:pStyle w:val="Odlomakpopisa"/>
        <w:numPr>
          <w:ilvl w:val="0"/>
          <w:numId w:val="20"/>
        </w:numPr>
        <w:spacing w:before="120" w:after="120"/>
        <w:ind w:left="714" w:hanging="357"/>
        <w:rPr>
          <w:b/>
        </w:rPr>
      </w:pPr>
      <w:r w:rsidRPr="003A6ACD">
        <w:rPr>
          <w:b/>
          <w:sz w:val="24"/>
          <w:szCs w:val="24"/>
        </w:rPr>
        <w:t>Izvršenje po programskoj klasifikaciji:</w:t>
      </w:r>
    </w:p>
    <w:p w14:paraId="6CF778FE" w14:textId="54201A81" w:rsidR="005F627C" w:rsidRDefault="005F627C" w:rsidP="007A1BFD">
      <w:pPr>
        <w:rPr>
          <w:rFonts w:ascii="Calibri" w:eastAsia="Calibri" w:hAnsi="Calibri"/>
          <w:noProof w:val="0"/>
          <w:sz w:val="20"/>
          <w:szCs w:val="20"/>
        </w:rPr>
      </w:pPr>
      <w:r>
        <w:rPr>
          <w:color w:val="FF0000"/>
        </w:rPr>
        <w:fldChar w:fldCharType="begin"/>
      </w:r>
      <w:r>
        <w:rPr>
          <w:color w:val="FF0000"/>
        </w:rPr>
        <w:instrText xml:space="preserve"> LINK Excel.Sheet.8 "https://vrsar-my.sharepoint.com/personal/ines_sepic_vrsar_hr/Documents/Dokumenti/RADNA%20mapa/PRORAČUN/Radno_IZVRŠENJE%20proračuna/IZVRŠENJE_2024_polugodišnje_radno/Ispis%20izvršenja%20proračuna%202024-06_radno-priprema-oporavljeno..xls" "Izvršenje po programskoj klasif!R18C3:R792C8" \a \f 4 \h </w:instrText>
      </w:r>
      <w:r w:rsidR="003D6A03">
        <w:rPr>
          <w:color w:val="FF0000"/>
        </w:rPr>
        <w:instrText xml:space="preserve"> \* MERGEFORMAT </w:instrText>
      </w:r>
      <w:r>
        <w:rPr>
          <w:color w:val="FF0000"/>
        </w:rPr>
        <w:fldChar w:fldCharType="separate"/>
      </w:r>
    </w:p>
    <w:tbl>
      <w:tblPr>
        <w:tblW w:w="12806" w:type="dxa"/>
        <w:jc w:val="center"/>
        <w:tblLook w:val="04A0" w:firstRow="1" w:lastRow="0" w:firstColumn="1" w:lastColumn="0" w:noHBand="0" w:noVBand="1"/>
      </w:tblPr>
      <w:tblGrid>
        <w:gridCol w:w="1277"/>
        <w:gridCol w:w="7684"/>
        <w:gridCol w:w="355"/>
        <w:gridCol w:w="1458"/>
        <w:gridCol w:w="1266"/>
        <w:gridCol w:w="766"/>
      </w:tblGrid>
      <w:tr w:rsidR="0081518B" w:rsidRPr="005F627C" w14:paraId="69C2A47B" w14:textId="77777777" w:rsidTr="00974ACC">
        <w:trPr>
          <w:trHeight w:val="255"/>
          <w:jc w:val="center"/>
        </w:trPr>
        <w:tc>
          <w:tcPr>
            <w:tcW w:w="9316" w:type="dxa"/>
            <w:gridSpan w:val="3"/>
            <w:vMerge w:val="restart"/>
            <w:tcBorders>
              <w:top w:val="single" w:sz="4" w:space="0" w:color="auto"/>
              <w:left w:val="nil"/>
              <w:bottom w:val="single" w:sz="4" w:space="0" w:color="000000"/>
              <w:right w:val="nil"/>
            </w:tcBorders>
            <w:shd w:val="clear" w:color="auto" w:fill="auto"/>
            <w:vAlign w:val="center"/>
            <w:hideMark/>
          </w:tcPr>
          <w:p w14:paraId="7CB47EE7" w14:textId="7F6F5406" w:rsidR="0081518B" w:rsidRPr="005F627C" w:rsidRDefault="0081518B">
            <w:pPr>
              <w:jc w:val="center"/>
              <w:rPr>
                <w:noProof w:val="0"/>
                <w:sz w:val="20"/>
                <w:szCs w:val="20"/>
              </w:rPr>
            </w:pPr>
            <w:r w:rsidRPr="005F627C">
              <w:rPr>
                <w:noProof w:val="0"/>
                <w:sz w:val="20"/>
                <w:szCs w:val="20"/>
              </w:rPr>
              <w:t>Brojčana oznaka i naziv organizacijske klasifikacije / izvora / programa / projekta / aktivnosti / računa ekonomske klasifikacije</w:t>
            </w:r>
          </w:p>
        </w:tc>
        <w:tc>
          <w:tcPr>
            <w:tcW w:w="1458" w:type="dxa"/>
            <w:tcBorders>
              <w:top w:val="single" w:sz="4" w:space="0" w:color="auto"/>
              <w:left w:val="nil"/>
              <w:bottom w:val="nil"/>
              <w:right w:val="nil"/>
            </w:tcBorders>
            <w:shd w:val="clear" w:color="auto" w:fill="auto"/>
            <w:noWrap/>
            <w:vAlign w:val="bottom"/>
            <w:hideMark/>
          </w:tcPr>
          <w:p w14:paraId="33756159" w14:textId="4A37D836" w:rsidR="0081518B" w:rsidRPr="005F627C" w:rsidRDefault="0081518B" w:rsidP="005F627C">
            <w:pPr>
              <w:jc w:val="center"/>
              <w:rPr>
                <w:noProof w:val="0"/>
                <w:sz w:val="20"/>
                <w:szCs w:val="20"/>
              </w:rPr>
            </w:pPr>
            <w:r w:rsidRPr="005F627C">
              <w:rPr>
                <w:noProof w:val="0"/>
                <w:sz w:val="20"/>
                <w:szCs w:val="20"/>
              </w:rPr>
              <w:t>Izvorni plan</w:t>
            </w:r>
          </w:p>
        </w:tc>
        <w:tc>
          <w:tcPr>
            <w:tcW w:w="1266" w:type="dxa"/>
            <w:tcBorders>
              <w:top w:val="single" w:sz="4" w:space="0" w:color="auto"/>
              <w:left w:val="nil"/>
              <w:bottom w:val="nil"/>
              <w:right w:val="nil"/>
            </w:tcBorders>
            <w:shd w:val="clear" w:color="auto" w:fill="auto"/>
            <w:noWrap/>
            <w:vAlign w:val="bottom"/>
            <w:hideMark/>
          </w:tcPr>
          <w:p w14:paraId="39246FDF" w14:textId="3A914CC7" w:rsidR="0081518B" w:rsidRPr="005F627C" w:rsidRDefault="0081518B" w:rsidP="005F627C">
            <w:pPr>
              <w:jc w:val="center"/>
              <w:rPr>
                <w:noProof w:val="0"/>
                <w:sz w:val="20"/>
                <w:szCs w:val="20"/>
              </w:rPr>
            </w:pPr>
            <w:r w:rsidRPr="005F627C">
              <w:rPr>
                <w:noProof w:val="0"/>
                <w:sz w:val="20"/>
                <w:szCs w:val="20"/>
              </w:rPr>
              <w:t xml:space="preserve">Izvršenje </w:t>
            </w:r>
          </w:p>
        </w:tc>
        <w:tc>
          <w:tcPr>
            <w:tcW w:w="766" w:type="dxa"/>
            <w:vMerge w:val="restart"/>
            <w:tcBorders>
              <w:top w:val="single" w:sz="4" w:space="0" w:color="auto"/>
              <w:left w:val="nil"/>
              <w:right w:val="nil"/>
            </w:tcBorders>
            <w:shd w:val="clear" w:color="auto" w:fill="auto"/>
            <w:noWrap/>
            <w:vAlign w:val="center"/>
            <w:hideMark/>
          </w:tcPr>
          <w:p w14:paraId="45E47E00" w14:textId="13AB111C" w:rsidR="0081518B" w:rsidRPr="005F627C" w:rsidRDefault="0081518B" w:rsidP="0081518B">
            <w:pPr>
              <w:jc w:val="center"/>
              <w:rPr>
                <w:noProof w:val="0"/>
                <w:sz w:val="20"/>
                <w:szCs w:val="20"/>
              </w:rPr>
            </w:pPr>
            <w:r w:rsidRPr="005F627C">
              <w:rPr>
                <w:noProof w:val="0"/>
                <w:sz w:val="20"/>
                <w:szCs w:val="20"/>
              </w:rPr>
              <w:t>Indeks</w:t>
            </w:r>
          </w:p>
        </w:tc>
      </w:tr>
      <w:tr w:rsidR="0081518B" w:rsidRPr="005F627C" w14:paraId="66187123" w14:textId="77777777" w:rsidTr="00974ACC">
        <w:trPr>
          <w:trHeight w:val="255"/>
          <w:jc w:val="center"/>
        </w:trPr>
        <w:tc>
          <w:tcPr>
            <w:tcW w:w="9316" w:type="dxa"/>
            <w:gridSpan w:val="3"/>
            <w:vMerge/>
            <w:tcBorders>
              <w:top w:val="single" w:sz="4" w:space="0" w:color="auto"/>
              <w:left w:val="nil"/>
              <w:bottom w:val="single" w:sz="4" w:space="0" w:color="auto"/>
              <w:right w:val="nil"/>
            </w:tcBorders>
            <w:vAlign w:val="center"/>
            <w:hideMark/>
          </w:tcPr>
          <w:p w14:paraId="6B2D04C2" w14:textId="77777777" w:rsidR="0081518B" w:rsidRPr="005F627C" w:rsidRDefault="0081518B" w:rsidP="005F627C">
            <w:pPr>
              <w:rPr>
                <w:noProof w:val="0"/>
                <w:sz w:val="20"/>
                <w:szCs w:val="20"/>
              </w:rPr>
            </w:pPr>
          </w:p>
        </w:tc>
        <w:tc>
          <w:tcPr>
            <w:tcW w:w="1458" w:type="dxa"/>
            <w:tcBorders>
              <w:top w:val="nil"/>
              <w:left w:val="nil"/>
              <w:bottom w:val="single" w:sz="4" w:space="0" w:color="auto"/>
              <w:right w:val="nil"/>
            </w:tcBorders>
            <w:shd w:val="clear" w:color="auto" w:fill="auto"/>
            <w:noWrap/>
            <w:vAlign w:val="bottom"/>
            <w:hideMark/>
          </w:tcPr>
          <w:p w14:paraId="391C6CE7" w14:textId="314EE418" w:rsidR="0081518B" w:rsidRPr="005F627C" w:rsidRDefault="0081518B" w:rsidP="005F627C">
            <w:pPr>
              <w:jc w:val="center"/>
              <w:rPr>
                <w:noProof w:val="0"/>
                <w:sz w:val="20"/>
                <w:szCs w:val="20"/>
              </w:rPr>
            </w:pPr>
            <w:r w:rsidRPr="005F627C">
              <w:rPr>
                <w:noProof w:val="0"/>
                <w:sz w:val="20"/>
                <w:szCs w:val="20"/>
              </w:rPr>
              <w:t>01-12/202</w:t>
            </w:r>
            <w:r>
              <w:rPr>
                <w:noProof w:val="0"/>
                <w:sz w:val="20"/>
                <w:szCs w:val="20"/>
              </w:rPr>
              <w:t>4</w:t>
            </w:r>
          </w:p>
        </w:tc>
        <w:tc>
          <w:tcPr>
            <w:tcW w:w="1266" w:type="dxa"/>
            <w:tcBorders>
              <w:top w:val="nil"/>
              <w:left w:val="nil"/>
              <w:bottom w:val="single" w:sz="4" w:space="0" w:color="auto"/>
              <w:right w:val="nil"/>
            </w:tcBorders>
            <w:shd w:val="clear" w:color="auto" w:fill="auto"/>
            <w:noWrap/>
            <w:vAlign w:val="bottom"/>
            <w:hideMark/>
          </w:tcPr>
          <w:p w14:paraId="128ABF73" w14:textId="4381DB14" w:rsidR="0081518B" w:rsidRPr="005F627C" w:rsidRDefault="0081518B" w:rsidP="005F627C">
            <w:pPr>
              <w:jc w:val="center"/>
              <w:rPr>
                <w:noProof w:val="0"/>
                <w:sz w:val="20"/>
                <w:szCs w:val="20"/>
              </w:rPr>
            </w:pPr>
            <w:r w:rsidRPr="005F627C">
              <w:rPr>
                <w:noProof w:val="0"/>
                <w:sz w:val="20"/>
                <w:szCs w:val="20"/>
              </w:rPr>
              <w:t>01-06/202</w:t>
            </w:r>
            <w:r>
              <w:rPr>
                <w:noProof w:val="0"/>
                <w:sz w:val="20"/>
                <w:szCs w:val="20"/>
              </w:rPr>
              <w:t>4</w:t>
            </w:r>
          </w:p>
        </w:tc>
        <w:tc>
          <w:tcPr>
            <w:tcW w:w="766" w:type="dxa"/>
            <w:vMerge/>
            <w:tcBorders>
              <w:left w:val="nil"/>
              <w:bottom w:val="single" w:sz="4" w:space="0" w:color="auto"/>
              <w:right w:val="nil"/>
            </w:tcBorders>
            <w:shd w:val="clear" w:color="auto" w:fill="auto"/>
            <w:noWrap/>
            <w:vAlign w:val="bottom"/>
            <w:hideMark/>
          </w:tcPr>
          <w:p w14:paraId="6FDF56F9" w14:textId="41A48E28" w:rsidR="0081518B" w:rsidRPr="005F627C" w:rsidRDefault="0081518B" w:rsidP="005F627C">
            <w:pPr>
              <w:jc w:val="center"/>
              <w:rPr>
                <w:noProof w:val="0"/>
                <w:sz w:val="20"/>
                <w:szCs w:val="20"/>
              </w:rPr>
            </w:pPr>
          </w:p>
        </w:tc>
      </w:tr>
      <w:tr w:rsidR="003A145C" w:rsidRPr="005F627C" w14:paraId="63F801B1" w14:textId="77777777" w:rsidTr="00974ACC">
        <w:trPr>
          <w:trHeight w:val="225"/>
          <w:jc w:val="center"/>
        </w:trPr>
        <w:tc>
          <w:tcPr>
            <w:tcW w:w="9316" w:type="dxa"/>
            <w:gridSpan w:val="3"/>
            <w:tcBorders>
              <w:top w:val="single" w:sz="4" w:space="0" w:color="auto"/>
              <w:left w:val="nil"/>
              <w:bottom w:val="single" w:sz="4" w:space="0" w:color="auto"/>
            </w:tcBorders>
            <w:shd w:val="clear" w:color="auto" w:fill="auto"/>
            <w:vAlign w:val="center"/>
            <w:hideMark/>
          </w:tcPr>
          <w:p w14:paraId="52B92E18" w14:textId="77777777" w:rsidR="005F627C" w:rsidRPr="005F627C" w:rsidRDefault="005F627C" w:rsidP="005F627C">
            <w:pPr>
              <w:jc w:val="center"/>
              <w:rPr>
                <w:noProof w:val="0"/>
                <w:sz w:val="16"/>
                <w:szCs w:val="16"/>
              </w:rPr>
            </w:pPr>
            <w:r w:rsidRPr="005F627C">
              <w:rPr>
                <w:noProof w:val="0"/>
                <w:sz w:val="16"/>
                <w:szCs w:val="16"/>
              </w:rPr>
              <w:t>1</w:t>
            </w:r>
          </w:p>
        </w:tc>
        <w:tc>
          <w:tcPr>
            <w:tcW w:w="1458" w:type="dxa"/>
            <w:tcBorders>
              <w:top w:val="single" w:sz="4" w:space="0" w:color="auto"/>
              <w:bottom w:val="single" w:sz="4" w:space="0" w:color="auto"/>
            </w:tcBorders>
            <w:shd w:val="clear" w:color="auto" w:fill="auto"/>
            <w:noWrap/>
            <w:vAlign w:val="center"/>
            <w:hideMark/>
          </w:tcPr>
          <w:p w14:paraId="252A3B84" w14:textId="77777777" w:rsidR="005F627C" w:rsidRPr="005F627C" w:rsidRDefault="005F627C" w:rsidP="005F627C">
            <w:pPr>
              <w:jc w:val="center"/>
              <w:rPr>
                <w:noProof w:val="0"/>
                <w:sz w:val="16"/>
                <w:szCs w:val="16"/>
              </w:rPr>
            </w:pPr>
            <w:r w:rsidRPr="005F627C">
              <w:rPr>
                <w:noProof w:val="0"/>
                <w:sz w:val="16"/>
                <w:szCs w:val="16"/>
              </w:rPr>
              <w:t>2</w:t>
            </w:r>
          </w:p>
        </w:tc>
        <w:tc>
          <w:tcPr>
            <w:tcW w:w="1266" w:type="dxa"/>
            <w:tcBorders>
              <w:top w:val="single" w:sz="4" w:space="0" w:color="auto"/>
              <w:bottom w:val="single" w:sz="4" w:space="0" w:color="auto"/>
            </w:tcBorders>
            <w:shd w:val="clear" w:color="auto" w:fill="auto"/>
            <w:noWrap/>
            <w:vAlign w:val="center"/>
            <w:hideMark/>
          </w:tcPr>
          <w:p w14:paraId="603A06E6" w14:textId="77777777" w:rsidR="005F627C" w:rsidRPr="005F627C" w:rsidRDefault="005F627C" w:rsidP="005F627C">
            <w:pPr>
              <w:jc w:val="center"/>
              <w:rPr>
                <w:noProof w:val="0"/>
                <w:sz w:val="16"/>
                <w:szCs w:val="16"/>
              </w:rPr>
            </w:pPr>
            <w:r w:rsidRPr="005F627C">
              <w:rPr>
                <w:noProof w:val="0"/>
                <w:sz w:val="16"/>
                <w:szCs w:val="16"/>
              </w:rPr>
              <w:t>3</w:t>
            </w:r>
          </w:p>
        </w:tc>
        <w:tc>
          <w:tcPr>
            <w:tcW w:w="766" w:type="dxa"/>
            <w:tcBorders>
              <w:top w:val="single" w:sz="4" w:space="0" w:color="auto"/>
              <w:bottom w:val="single" w:sz="4" w:space="0" w:color="auto"/>
            </w:tcBorders>
            <w:shd w:val="clear" w:color="auto" w:fill="auto"/>
            <w:noWrap/>
            <w:vAlign w:val="center"/>
            <w:hideMark/>
          </w:tcPr>
          <w:p w14:paraId="2D279E7E" w14:textId="77777777" w:rsidR="005F627C" w:rsidRPr="005F627C" w:rsidRDefault="005F627C" w:rsidP="005F627C">
            <w:pPr>
              <w:jc w:val="center"/>
              <w:rPr>
                <w:noProof w:val="0"/>
                <w:sz w:val="16"/>
                <w:szCs w:val="16"/>
              </w:rPr>
            </w:pPr>
            <w:r w:rsidRPr="005F627C">
              <w:rPr>
                <w:noProof w:val="0"/>
                <w:sz w:val="16"/>
                <w:szCs w:val="16"/>
              </w:rPr>
              <w:t>4=3/2</w:t>
            </w:r>
          </w:p>
        </w:tc>
      </w:tr>
      <w:tr w:rsidR="003A145C" w:rsidRPr="005F627C" w14:paraId="5E4D0935" w14:textId="77777777" w:rsidTr="00974ACC">
        <w:trPr>
          <w:trHeight w:val="255"/>
          <w:jc w:val="center"/>
        </w:trPr>
        <w:tc>
          <w:tcPr>
            <w:tcW w:w="9316" w:type="dxa"/>
            <w:gridSpan w:val="3"/>
            <w:tcBorders>
              <w:top w:val="single" w:sz="4" w:space="0" w:color="auto"/>
              <w:left w:val="nil"/>
              <w:bottom w:val="nil"/>
              <w:right w:val="nil"/>
            </w:tcBorders>
            <w:shd w:val="clear" w:color="auto" w:fill="auto"/>
            <w:noWrap/>
            <w:vAlign w:val="bottom"/>
            <w:hideMark/>
          </w:tcPr>
          <w:p w14:paraId="3C65CCCD" w14:textId="77777777" w:rsidR="005F627C" w:rsidRPr="005F627C" w:rsidRDefault="005F627C" w:rsidP="005F627C">
            <w:pPr>
              <w:rPr>
                <w:b/>
                <w:bCs/>
                <w:noProof w:val="0"/>
                <w:sz w:val="20"/>
                <w:szCs w:val="20"/>
              </w:rPr>
            </w:pPr>
            <w:r w:rsidRPr="005F627C">
              <w:rPr>
                <w:b/>
                <w:bCs/>
                <w:noProof w:val="0"/>
                <w:sz w:val="20"/>
                <w:szCs w:val="20"/>
              </w:rPr>
              <w:t>UKUPNO RASHODI I IZDATCI</w:t>
            </w:r>
          </w:p>
        </w:tc>
        <w:tc>
          <w:tcPr>
            <w:tcW w:w="1458" w:type="dxa"/>
            <w:tcBorders>
              <w:top w:val="single" w:sz="4" w:space="0" w:color="auto"/>
              <w:left w:val="nil"/>
              <w:bottom w:val="nil"/>
              <w:right w:val="nil"/>
            </w:tcBorders>
            <w:shd w:val="clear" w:color="auto" w:fill="auto"/>
            <w:noWrap/>
            <w:vAlign w:val="bottom"/>
            <w:hideMark/>
          </w:tcPr>
          <w:p w14:paraId="286EA4B9" w14:textId="77777777" w:rsidR="005F627C" w:rsidRPr="005F627C" w:rsidRDefault="005F627C" w:rsidP="005F627C">
            <w:pPr>
              <w:jc w:val="right"/>
              <w:rPr>
                <w:b/>
                <w:bCs/>
                <w:noProof w:val="0"/>
                <w:sz w:val="20"/>
                <w:szCs w:val="20"/>
              </w:rPr>
            </w:pPr>
            <w:r w:rsidRPr="005F627C">
              <w:rPr>
                <w:b/>
                <w:bCs/>
                <w:noProof w:val="0"/>
                <w:sz w:val="20"/>
                <w:szCs w:val="20"/>
              </w:rPr>
              <w:t>7.531.880,00</w:t>
            </w:r>
          </w:p>
        </w:tc>
        <w:tc>
          <w:tcPr>
            <w:tcW w:w="1266" w:type="dxa"/>
            <w:tcBorders>
              <w:top w:val="single" w:sz="4" w:space="0" w:color="auto"/>
              <w:left w:val="nil"/>
              <w:bottom w:val="nil"/>
              <w:right w:val="nil"/>
            </w:tcBorders>
            <w:shd w:val="clear" w:color="auto" w:fill="auto"/>
            <w:noWrap/>
            <w:vAlign w:val="bottom"/>
            <w:hideMark/>
          </w:tcPr>
          <w:p w14:paraId="37B2154A" w14:textId="77777777" w:rsidR="005F627C" w:rsidRPr="005F627C" w:rsidRDefault="005F627C" w:rsidP="005F627C">
            <w:pPr>
              <w:jc w:val="right"/>
              <w:rPr>
                <w:b/>
                <w:bCs/>
                <w:noProof w:val="0"/>
                <w:sz w:val="20"/>
                <w:szCs w:val="20"/>
              </w:rPr>
            </w:pPr>
            <w:r w:rsidRPr="005F627C">
              <w:rPr>
                <w:b/>
                <w:bCs/>
                <w:noProof w:val="0"/>
                <w:sz w:val="20"/>
                <w:szCs w:val="20"/>
              </w:rPr>
              <w:t>1.866.875,08</w:t>
            </w:r>
          </w:p>
        </w:tc>
        <w:tc>
          <w:tcPr>
            <w:tcW w:w="766" w:type="dxa"/>
            <w:tcBorders>
              <w:top w:val="single" w:sz="4" w:space="0" w:color="auto"/>
              <w:left w:val="nil"/>
              <w:bottom w:val="nil"/>
              <w:right w:val="nil"/>
            </w:tcBorders>
            <w:shd w:val="clear" w:color="auto" w:fill="auto"/>
            <w:noWrap/>
            <w:vAlign w:val="bottom"/>
            <w:hideMark/>
          </w:tcPr>
          <w:p w14:paraId="45E787AE" w14:textId="77777777" w:rsidR="005F627C" w:rsidRPr="005F627C" w:rsidRDefault="005F627C" w:rsidP="005F627C">
            <w:pPr>
              <w:jc w:val="right"/>
              <w:rPr>
                <w:b/>
                <w:bCs/>
                <w:noProof w:val="0"/>
                <w:sz w:val="20"/>
                <w:szCs w:val="20"/>
              </w:rPr>
            </w:pPr>
            <w:r w:rsidRPr="005F627C">
              <w:rPr>
                <w:b/>
                <w:bCs/>
                <w:noProof w:val="0"/>
                <w:sz w:val="20"/>
                <w:szCs w:val="20"/>
              </w:rPr>
              <w:t>24,79</w:t>
            </w:r>
          </w:p>
        </w:tc>
      </w:tr>
      <w:tr w:rsidR="003D6A03" w:rsidRPr="005F627C" w14:paraId="5A16FE9D" w14:textId="77777777" w:rsidTr="00974ACC">
        <w:trPr>
          <w:trHeight w:val="255"/>
          <w:jc w:val="center"/>
        </w:trPr>
        <w:tc>
          <w:tcPr>
            <w:tcW w:w="9316" w:type="dxa"/>
            <w:gridSpan w:val="3"/>
            <w:tcBorders>
              <w:top w:val="nil"/>
              <w:left w:val="nil"/>
              <w:bottom w:val="nil"/>
              <w:right w:val="nil"/>
            </w:tcBorders>
            <w:shd w:val="clear" w:color="000000" w:fill="B4C6E7"/>
            <w:noWrap/>
            <w:vAlign w:val="bottom"/>
            <w:hideMark/>
          </w:tcPr>
          <w:p w14:paraId="4C671EC7" w14:textId="77777777" w:rsidR="005F627C" w:rsidRPr="005F627C" w:rsidRDefault="005F627C" w:rsidP="005F627C">
            <w:pPr>
              <w:rPr>
                <w:b/>
                <w:bCs/>
                <w:noProof w:val="0"/>
                <w:sz w:val="20"/>
                <w:szCs w:val="20"/>
              </w:rPr>
            </w:pPr>
            <w:r w:rsidRPr="005F627C">
              <w:rPr>
                <w:b/>
                <w:bCs/>
                <w:noProof w:val="0"/>
                <w:sz w:val="20"/>
                <w:szCs w:val="20"/>
              </w:rPr>
              <w:t>RAZDJEL 100 PREDSTAVNIČKA I IZVRŠNA TIJELA</w:t>
            </w:r>
          </w:p>
        </w:tc>
        <w:tc>
          <w:tcPr>
            <w:tcW w:w="1458" w:type="dxa"/>
            <w:tcBorders>
              <w:top w:val="nil"/>
              <w:left w:val="nil"/>
              <w:bottom w:val="nil"/>
              <w:right w:val="nil"/>
            </w:tcBorders>
            <w:shd w:val="clear" w:color="000000" w:fill="B4C6E7"/>
            <w:noWrap/>
            <w:vAlign w:val="bottom"/>
            <w:hideMark/>
          </w:tcPr>
          <w:p w14:paraId="2B14A10B" w14:textId="77777777" w:rsidR="005F627C" w:rsidRPr="005F627C" w:rsidRDefault="005F627C" w:rsidP="005F627C">
            <w:pPr>
              <w:jc w:val="right"/>
              <w:rPr>
                <w:b/>
                <w:bCs/>
                <w:noProof w:val="0"/>
                <w:sz w:val="20"/>
                <w:szCs w:val="20"/>
              </w:rPr>
            </w:pPr>
            <w:r w:rsidRPr="005F627C">
              <w:rPr>
                <w:b/>
                <w:bCs/>
                <w:noProof w:val="0"/>
                <w:sz w:val="20"/>
                <w:szCs w:val="20"/>
              </w:rPr>
              <w:t>203.612,00</w:t>
            </w:r>
          </w:p>
        </w:tc>
        <w:tc>
          <w:tcPr>
            <w:tcW w:w="1266" w:type="dxa"/>
            <w:tcBorders>
              <w:top w:val="nil"/>
              <w:left w:val="nil"/>
              <w:bottom w:val="nil"/>
              <w:right w:val="nil"/>
            </w:tcBorders>
            <w:shd w:val="clear" w:color="000000" w:fill="B4C6E7"/>
            <w:noWrap/>
            <w:vAlign w:val="bottom"/>
            <w:hideMark/>
          </w:tcPr>
          <w:p w14:paraId="5172FA49" w14:textId="77777777" w:rsidR="005F627C" w:rsidRPr="005F627C" w:rsidRDefault="005F627C" w:rsidP="005F627C">
            <w:pPr>
              <w:jc w:val="right"/>
              <w:rPr>
                <w:b/>
                <w:bCs/>
                <w:noProof w:val="0"/>
                <w:sz w:val="20"/>
                <w:szCs w:val="20"/>
              </w:rPr>
            </w:pPr>
            <w:r w:rsidRPr="005F627C">
              <w:rPr>
                <w:b/>
                <w:bCs/>
                <w:noProof w:val="0"/>
                <w:sz w:val="20"/>
                <w:szCs w:val="20"/>
              </w:rPr>
              <w:t>41.333,22</w:t>
            </w:r>
          </w:p>
        </w:tc>
        <w:tc>
          <w:tcPr>
            <w:tcW w:w="766" w:type="dxa"/>
            <w:tcBorders>
              <w:top w:val="nil"/>
              <w:left w:val="nil"/>
              <w:bottom w:val="nil"/>
              <w:right w:val="nil"/>
            </w:tcBorders>
            <w:shd w:val="clear" w:color="000000" w:fill="B4C6E7"/>
            <w:noWrap/>
            <w:vAlign w:val="bottom"/>
            <w:hideMark/>
          </w:tcPr>
          <w:p w14:paraId="42F8B3D0" w14:textId="77777777" w:rsidR="005F627C" w:rsidRPr="005F627C" w:rsidRDefault="005F627C" w:rsidP="005F627C">
            <w:pPr>
              <w:jc w:val="right"/>
              <w:rPr>
                <w:b/>
                <w:bCs/>
                <w:noProof w:val="0"/>
                <w:sz w:val="20"/>
                <w:szCs w:val="20"/>
              </w:rPr>
            </w:pPr>
            <w:r w:rsidRPr="005F627C">
              <w:rPr>
                <w:b/>
                <w:bCs/>
                <w:noProof w:val="0"/>
                <w:sz w:val="20"/>
                <w:szCs w:val="20"/>
              </w:rPr>
              <w:t>20,30</w:t>
            </w:r>
          </w:p>
        </w:tc>
      </w:tr>
      <w:tr w:rsidR="003D6A03" w:rsidRPr="005F627C" w14:paraId="3D4FFD93" w14:textId="77777777" w:rsidTr="00974ACC">
        <w:trPr>
          <w:trHeight w:val="255"/>
          <w:jc w:val="center"/>
        </w:trPr>
        <w:tc>
          <w:tcPr>
            <w:tcW w:w="9316" w:type="dxa"/>
            <w:gridSpan w:val="3"/>
            <w:tcBorders>
              <w:top w:val="nil"/>
              <w:left w:val="nil"/>
              <w:bottom w:val="nil"/>
              <w:right w:val="nil"/>
            </w:tcBorders>
            <w:shd w:val="clear" w:color="000000" w:fill="D9E1F2"/>
            <w:noWrap/>
            <w:vAlign w:val="bottom"/>
            <w:hideMark/>
          </w:tcPr>
          <w:p w14:paraId="3F32B4E3" w14:textId="77777777" w:rsidR="005F627C" w:rsidRPr="005F627C" w:rsidRDefault="005F627C" w:rsidP="005F627C">
            <w:pPr>
              <w:rPr>
                <w:b/>
                <w:bCs/>
                <w:noProof w:val="0"/>
                <w:sz w:val="20"/>
                <w:szCs w:val="20"/>
              </w:rPr>
            </w:pPr>
            <w:r w:rsidRPr="005F627C">
              <w:rPr>
                <w:b/>
                <w:bCs/>
                <w:noProof w:val="0"/>
                <w:sz w:val="20"/>
                <w:szCs w:val="20"/>
              </w:rPr>
              <w:t>GLAVA 10001 PREDSTAVNIČKA I IZVRŠNA TIJELA</w:t>
            </w:r>
          </w:p>
        </w:tc>
        <w:tc>
          <w:tcPr>
            <w:tcW w:w="1458" w:type="dxa"/>
            <w:tcBorders>
              <w:top w:val="nil"/>
              <w:left w:val="nil"/>
              <w:bottom w:val="nil"/>
              <w:right w:val="nil"/>
            </w:tcBorders>
            <w:shd w:val="clear" w:color="000000" w:fill="D9E1F2"/>
            <w:noWrap/>
            <w:vAlign w:val="bottom"/>
            <w:hideMark/>
          </w:tcPr>
          <w:p w14:paraId="175238DE" w14:textId="77777777" w:rsidR="005F627C" w:rsidRPr="005F627C" w:rsidRDefault="005F627C" w:rsidP="005F627C">
            <w:pPr>
              <w:jc w:val="right"/>
              <w:rPr>
                <w:b/>
                <w:bCs/>
                <w:noProof w:val="0"/>
                <w:sz w:val="20"/>
                <w:szCs w:val="20"/>
              </w:rPr>
            </w:pPr>
            <w:r w:rsidRPr="005F627C">
              <w:rPr>
                <w:b/>
                <w:bCs/>
                <w:noProof w:val="0"/>
                <w:sz w:val="20"/>
                <w:szCs w:val="20"/>
              </w:rPr>
              <w:t>203.612,00</w:t>
            </w:r>
          </w:p>
        </w:tc>
        <w:tc>
          <w:tcPr>
            <w:tcW w:w="1266" w:type="dxa"/>
            <w:tcBorders>
              <w:top w:val="nil"/>
              <w:left w:val="nil"/>
              <w:bottom w:val="nil"/>
              <w:right w:val="nil"/>
            </w:tcBorders>
            <w:shd w:val="clear" w:color="000000" w:fill="D9E1F2"/>
            <w:noWrap/>
            <w:vAlign w:val="bottom"/>
            <w:hideMark/>
          </w:tcPr>
          <w:p w14:paraId="485C4C4D" w14:textId="77777777" w:rsidR="005F627C" w:rsidRPr="005F627C" w:rsidRDefault="005F627C" w:rsidP="005F627C">
            <w:pPr>
              <w:jc w:val="right"/>
              <w:rPr>
                <w:b/>
                <w:bCs/>
                <w:noProof w:val="0"/>
                <w:sz w:val="20"/>
                <w:szCs w:val="20"/>
              </w:rPr>
            </w:pPr>
            <w:r w:rsidRPr="005F627C">
              <w:rPr>
                <w:b/>
                <w:bCs/>
                <w:noProof w:val="0"/>
                <w:sz w:val="20"/>
                <w:szCs w:val="20"/>
              </w:rPr>
              <w:t>41.333,22</w:t>
            </w:r>
          </w:p>
        </w:tc>
        <w:tc>
          <w:tcPr>
            <w:tcW w:w="766" w:type="dxa"/>
            <w:tcBorders>
              <w:top w:val="nil"/>
              <w:left w:val="nil"/>
              <w:bottom w:val="nil"/>
              <w:right w:val="nil"/>
            </w:tcBorders>
            <w:shd w:val="clear" w:color="000000" w:fill="D9E1F2"/>
            <w:noWrap/>
            <w:vAlign w:val="bottom"/>
            <w:hideMark/>
          </w:tcPr>
          <w:p w14:paraId="17E813E5" w14:textId="77777777" w:rsidR="005F627C" w:rsidRPr="005F627C" w:rsidRDefault="005F627C" w:rsidP="005F627C">
            <w:pPr>
              <w:jc w:val="right"/>
              <w:rPr>
                <w:b/>
                <w:bCs/>
                <w:noProof w:val="0"/>
                <w:sz w:val="20"/>
                <w:szCs w:val="20"/>
              </w:rPr>
            </w:pPr>
            <w:r w:rsidRPr="005F627C">
              <w:rPr>
                <w:b/>
                <w:bCs/>
                <w:noProof w:val="0"/>
                <w:sz w:val="20"/>
                <w:szCs w:val="20"/>
              </w:rPr>
              <w:t>20,30</w:t>
            </w:r>
          </w:p>
        </w:tc>
      </w:tr>
      <w:tr w:rsidR="005F627C" w:rsidRPr="005F627C" w14:paraId="021D2CF5"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0BFD1E2"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19E3B102" w14:textId="77777777" w:rsidR="005F627C" w:rsidRPr="005F627C" w:rsidRDefault="005F627C" w:rsidP="005F627C">
            <w:pPr>
              <w:jc w:val="right"/>
              <w:rPr>
                <w:noProof w:val="0"/>
                <w:color w:val="333333"/>
                <w:sz w:val="20"/>
                <w:szCs w:val="20"/>
              </w:rPr>
            </w:pPr>
            <w:r w:rsidRPr="005F627C">
              <w:rPr>
                <w:noProof w:val="0"/>
                <w:color w:val="333333"/>
                <w:sz w:val="20"/>
                <w:szCs w:val="20"/>
              </w:rPr>
              <w:t>109.374,00</w:t>
            </w:r>
          </w:p>
        </w:tc>
        <w:tc>
          <w:tcPr>
            <w:tcW w:w="1266" w:type="dxa"/>
            <w:tcBorders>
              <w:top w:val="nil"/>
              <w:left w:val="nil"/>
              <w:bottom w:val="nil"/>
              <w:right w:val="nil"/>
            </w:tcBorders>
            <w:shd w:val="clear" w:color="auto" w:fill="auto"/>
            <w:noWrap/>
            <w:vAlign w:val="bottom"/>
            <w:hideMark/>
          </w:tcPr>
          <w:p w14:paraId="4F0A4E67" w14:textId="77777777" w:rsidR="005F627C" w:rsidRPr="005F627C" w:rsidRDefault="005F627C" w:rsidP="005F627C">
            <w:pPr>
              <w:jc w:val="right"/>
              <w:rPr>
                <w:noProof w:val="0"/>
                <w:color w:val="333333"/>
                <w:sz w:val="20"/>
                <w:szCs w:val="20"/>
              </w:rPr>
            </w:pPr>
            <w:r w:rsidRPr="005F627C">
              <w:rPr>
                <w:noProof w:val="0"/>
                <w:color w:val="333333"/>
                <w:sz w:val="20"/>
                <w:szCs w:val="20"/>
              </w:rPr>
              <w:t>27.526,57</w:t>
            </w:r>
          </w:p>
        </w:tc>
        <w:tc>
          <w:tcPr>
            <w:tcW w:w="766" w:type="dxa"/>
            <w:tcBorders>
              <w:top w:val="nil"/>
              <w:left w:val="nil"/>
              <w:bottom w:val="nil"/>
              <w:right w:val="nil"/>
            </w:tcBorders>
            <w:shd w:val="clear" w:color="auto" w:fill="auto"/>
            <w:noWrap/>
            <w:vAlign w:val="bottom"/>
            <w:hideMark/>
          </w:tcPr>
          <w:p w14:paraId="596E937E" w14:textId="77777777" w:rsidR="005F627C" w:rsidRPr="005F627C" w:rsidRDefault="005F627C" w:rsidP="005F627C">
            <w:pPr>
              <w:jc w:val="right"/>
              <w:rPr>
                <w:noProof w:val="0"/>
                <w:color w:val="333333"/>
                <w:sz w:val="20"/>
                <w:szCs w:val="20"/>
              </w:rPr>
            </w:pPr>
            <w:r w:rsidRPr="005F627C">
              <w:rPr>
                <w:noProof w:val="0"/>
                <w:color w:val="333333"/>
                <w:sz w:val="20"/>
                <w:szCs w:val="20"/>
              </w:rPr>
              <w:t>25,17</w:t>
            </w:r>
          </w:p>
        </w:tc>
      </w:tr>
      <w:tr w:rsidR="005F627C" w:rsidRPr="005F627C" w14:paraId="610759DF"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345260DC"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575AB80E" w14:textId="77777777" w:rsidR="005F627C" w:rsidRPr="005F627C" w:rsidRDefault="005F627C" w:rsidP="005F627C">
            <w:pPr>
              <w:jc w:val="right"/>
              <w:rPr>
                <w:noProof w:val="0"/>
                <w:color w:val="333333"/>
                <w:sz w:val="20"/>
                <w:szCs w:val="20"/>
              </w:rPr>
            </w:pPr>
            <w:r w:rsidRPr="005F627C">
              <w:rPr>
                <w:noProof w:val="0"/>
                <w:color w:val="333333"/>
                <w:sz w:val="20"/>
                <w:szCs w:val="20"/>
              </w:rPr>
              <w:t>109.374,00</w:t>
            </w:r>
          </w:p>
        </w:tc>
        <w:tc>
          <w:tcPr>
            <w:tcW w:w="1266" w:type="dxa"/>
            <w:tcBorders>
              <w:top w:val="nil"/>
              <w:left w:val="nil"/>
              <w:bottom w:val="nil"/>
              <w:right w:val="nil"/>
            </w:tcBorders>
            <w:shd w:val="clear" w:color="auto" w:fill="auto"/>
            <w:noWrap/>
            <w:vAlign w:val="bottom"/>
            <w:hideMark/>
          </w:tcPr>
          <w:p w14:paraId="4E53E3A7" w14:textId="77777777" w:rsidR="005F627C" w:rsidRPr="005F627C" w:rsidRDefault="005F627C" w:rsidP="005F627C">
            <w:pPr>
              <w:jc w:val="right"/>
              <w:rPr>
                <w:noProof w:val="0"/>
                <w:color w:val="333333"/>
                <w:sz w:val="20"/>
                <w:szCs w:val="20"/>
              </w:rPr>
            </w:pPr>
            <w:r w:rsidRPr="005F627C">
              <w:rPr>
                <w:noProof w:val="0"/>
                <w:color w:val="333333"/>
                <w:sz w:val="20"/>
                <w:szCs w:val="20"/>
              </w:rPr>
              <w:t>27.526,57</w:t>
            </w:r>
          </w:p>
        </w:tc>
        <w:tc>
          <w:tcPr>
            <w:tcW w:w="766" w:type="dxa"/>
            <w:tcBorders>
              <w:top w:val="nil"/>
              <w:left w:val="nil"/>
              <w:bottom w:val="nil"/>
              <w:right w:val="nil"/>
            </w:tcBorders>
            <w:shd w:val="clear" w:color="auto" w:fill="auto"/>
            <w:noWrap/>
            <w:vAlign w:val="bottom"/>
            <w:hideMark/>
          </w:tcPr>
          <w:p w14:paraId="03514D19" w14:textId="77777777" w:rsidR="005F627C" w:rsidRPr="005F627C" w:rsidRDefault="005F627C" w:rsidP="005F627C">
            <w:pPr>
              <w:jc w:val="right"/>
              <w:rPr>
                <w:noProof w:val="0"/>
                <w:color w:val="333333"/>
                <w:sz w:val="20"/>
                <w:szCs w:val="20"/>
              </w:rPr>
            </w:pPr>
            <w:r w:rsidRPr="005F627C">
              <w:rPr>
                <w:noProof w:val="0"/>
                <w:color w:val="333333"/>
                <w:sz w:val="20"/>
                <w:szCs w:val="20"/>
              </w:rPr>
              <w:t>25,17</w:t>
            </w:r>
          </w:p>
        </w:tc>
      </w:tr>
      <w:tr w:rsidR="005F627C" w:rsidRPr="005F627C" w14:paraId="44A80CB8"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20FBD24" w14:textId="77777777" w:rsidR="005F627C" w:rsidRPr="005F627C" w:rsidRDefault="005F627C" w:rsidP="005F627C">
            <w:pPr>
              <w:rPr>
                <w:noProof w:val="0"/>
                <w:color w:val="333333"/>
                <w:sz w:val="20"/>
                <w:szCs w:val="20"/>
              </w:rPr>
            </w:pPr>
            <w:r w:rsidRPr="005F627C">
              <w:rPr>
                <w:noProof w:val="0"/>
                <w:color w:val="333333"/>
                <w:sz w:val="20"/>
                <w:szCs w:val="20"/>
              </w:rPr>
              <w:t>Izvor 3. VLASTITI PRIHODI</w:t>
            </w:r>
          </w:p>
        </w:tc>
        <w:tc>
          <w:tcPr>
            <w:tcW w:w="1458" w:type="dxa"/>
            <w:tcBorders>
              <w:top w:val="nil"/>
              <w:left w:val="nil"/>
              <w:bottom w:val="nil"/>
              <w:right w:val="nil"/>
            </w:tcBorders>
            <w:shd w:val="clear" w:color="auto" w:fill="auto"/>
            <w:noWrap/>
            <w:vAlign w:val="bottom"/>
            <w:hideMark/>
          </w:tcPr>
          <w:p w14:paraId="60D80BF5" w14:textId="77777777" w:rsidR="005F627C" w:rsidRPr="005F627C" w:rsidRDefault="005F627C" w:rsidP="005F627C">
            <w:pPr>
              <w:jc w:val="right"/>
              <w:rPr>
                <w:noProof w:val="0"/>
                <w:color w:val="333333"/>
                <w:sz w:val="20"/>
                <w:szCs w:val="20"/>
              </w:rPr>
            </w:pPr>
            <w:r w:rsidRPr="005F627C">
              <w:rPr>
                <w:noProof w:val="0"/>
                <w:color w:val="333333"/>
                <w:sz w:val="20"/>
                <w:szCs w:val="20"/>
              </w:rPr>
              <w:t>3.200,00</w:t>
            </w:r>
          </w:p>
        </w:tc>
        <w:tc>
          <w:tcPr>
            <w:tcW w:w="1266" w:type="dxa"/>
            <w:tcBorders>
              <w:top w:val="nil"/>
              <w:left w:val="nil"/>
              <w:bottom w:val="nil"/>
              <w:right w:val="nil"/>
            </w:tcBorders>
            <w:shd w:val="clear" w:color="auto" w:fill="auto"/>
            <w:noWrap/>
            <w:vAlign w:val="bottom"/>
            <w:hideMark/>
          </w:tcPr>
          <w:p w14:paraId="5B4F95D6"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173418CC"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4C0715DD"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DFCDB09" w14:textId="77777777" w:rsidR="005F627C" w:rsidRPr="005F627C" w:rsidRDefault="005F627C" w:rsidP="005F627C">
            <w:pPr>
              <w:rPr>
                <w:noProof w:val="0"/>
                <w:color w:val="333333"/>
                <w:sz w:val="20"/>
                <w:szCs w:val="20"/>
              </w:rPr>
            </w:pPr>
            <w:r w:rsidRPr="005F627C">
              <w:rPr>
                <w:noProof w:val="0"/>
                <w:color w:val="333333"/>
                <w:sz w:val="20"/>
                <w:szCs w:val="20"/>
              </w:rPr>
              <w:t>Izvor 3.1. Vlastiti prihodi</w:t>
            </w:r>
          </w:p>
        </w:tc>
        <w:tc>
          <w:tcPr>
            <w:tcW w:w="1458" w:type="dxa"/>
            <w:tcBorders>
              <w:top w:val="nil"/>
              <w:left w:val="nil"/>
              <w:bottom w:val="nil"/>
              <w:right w:val="nil"/>
            </w:tcBorders>
            <w:shd w:val="clear" w:color="auto" w:fill="auto"/>
            <w:noWrap/>
            <w:vAlign w:val="bottom"/>
            <w:hideMark/>
          </w:tcPr>
          <w:p w14:paraId="686BF38F" w14:textId="77777777" w:rsidR="005F627C" w:rsidRPr="005F627C" w:rsidRDefault="005F627C" w:rsidP="005F627C">
            <w:pPr>
              <w:jc w:val="right"/>
              <w:rPr>
                <w:noProof w:val="0"/>
                <w:color w:val="333333"/>
                <w:sz w:val="20"/>
                <w:szCs w:val="20"/>
              </w:rPr>
            </w:pPr>
            <w:r w:rsidRPr="005F627C">
              <w:rPr>
                <w:noProof w:val="0"/>
                <w:color w:val="333333"/>
                <w:sz w:val="20"/>
                <w:szCs w:val="20"/>
              </w:rPr>
              <w:t>3.200,00</w:t>
            </w:r>
          </w:p>
        </w:tc>
        <w:tc>
          <w:tcPr>
            <w:tcW w:w="1266" w:type="dxa"/>
            <w:tcBorders>
              <w:top w:val="nil"/>
              <w:left w:val="nil"/>
              <w:bottom w:val="nil"/>
              <w:right w:val="nil"/>
            </w:tcBorders>
            <w:shd w:val="clear" w:color="auto" w:fill="auto"/>
            <w:noWrap/>
            <w:vAlign w:val="bottom"/>
            <w:hideMark/>
          </w:tcPr>
          <w:p w14:paraId="106BA891"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0D2E8092"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7FE39785"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6DE9B4C"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64F88E8B" w14:textId="77777777" w:rsidR="005F627C" w:rsidRPr="005F627C" w:rsidRDefault="005F627C" w:rsidP="005F627C">
            <w:pPr>
              <w:jc w:val="right"/>
              <w:rPr>
                <w:noProof w:val="0"/>
                <w:color w:val="333333"/>
                <w:sz w:val="20"/>
                <w:szCs w:val="20"/>
              </w:rPr>
            </w:pPr>
            <w:r w:rsidRPr="005F627C">
              <w:rPr>
                <w:noProof w:val="0"/>
                <w:color w:val="333333"/>
                <w:sz w:val="20"/>
                <w:szCs w:val="20"/>
              </w:rPr>
              <w:t>91.038,00</w:t>
            </w:r>
          </w:p>
        </w:tc>
        <w:tc>
          <w:tcPr>
            <w:tcW w:w="1266" w:type="dxa"/>
            <w:tcBorders>
              <w:top w:val="nil"/>
              <w:left w:val="nil"/>
              <w:bottom w:val="nil"/>
              <w:right w:val="nil"/>
            </w:tcBorders>
            <w:shd w:val="clear" w:color="auto" w:fill="auto"/>
            <w:noWrap/>
            <w:vAlign w:val="bottom"/>
            <w:hideMark/>
          </w:tcPr>
          <w:p w14:paraId="2E8165D4" w14:textId="77777777" w:rsidR="005F627C" w:rsidRPr="005F627C" w:rsidRDefault="005F627C" w:rsidP="005F627C">
            <w:pPr>
              <w:jc w:val="right"/>
              <w:rPr>
                <w:noProof w:val="0"/>
                <w:color w:val="333333"/>
                <w:sz w:val="20"/>
                <w:szCs w:val="20"/>
              </w:rPr>
            </w:pPr>
            <w:r w:rsidRPr="005F627C">
              <w:rPr>
                <w:noProof w:val="0"/>
                <w:color w:val="333333"/>
                <w:sz w:val="20"/>
                <w:szCs w:val="20"/>
              </w:rPr>
              <w:t>13.806,65</w:t>
            </w:r>
          </w:p>
        </w:tc>
        <w:tc>
          <w:tcPr>
            <w:tcW w:w="766" w:type="dxa"/>
            <w:tcBorders>
              <w:top w:val="nil"/>
              <w:left w:val="nil"/>
              <w:bottom w:val="nil"/>
              <w:right w:val="nil"/>
            </w:tcBorders>
            <w:shd w:val="clear" w:color="auto" w:fill="auto"/>
            <w:noWrap/>
            <w:vAlign w:val="bottom"/>
            <w:hideMark/>
          </w:tcPr>
          <w:p w14:paraId="352C4F1B" w14:textId="77777777" w:rsidR="005F627C" w:rsidRPr="005F627C" w:rsidRDefault="005F627C" w:rsidP="005F627C">
            <w:pPr>
              <w:jc w:val="right"/>
              <w:rPr>
                <w:noProof w:val="0"/>
                <w:color w:val="333333"/>
                <w:sz w:val="20"/>
                <w:szCs w:val="20"/>
              </w:rPr>
            </w:pPr>
            <w:r w:rsidRPr="005F627C">
              <w:rPr>
                <w:noProof w:val="0"/>
                <w:color w:val="333333"/>
                <w:sz w:val="20"/>
                <w:szCs w:val="20"/>
              </w:rPr>
              <w:t>15,17</w:t>
            </w:r>
          </w:p>
        </w:tc>
      </w:tr>
      <w:tr w:rsidR="005F627C" w:rsidRPr="005F627C" w14:paraId="13525309"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5938CBEA" w14:textId="77777777" w:rsidR="005F627C" w:rsidRPr="005F627C" w:rsidRDefault="005F627C" w:rsidP="005F627C">
            <w:pPr>
              <w:rPr>
                <w:noProof w:val="0"/>
                <w:color w:val="333333"/>
                <w:sz w:val="20"/>
                <w:szCs w:val="20"/>
              </w:rPr>
            </w:pPr>
            <w:r w:rsidRPr="005F627C">
              <w:rPr>
                <w:noProof w:val="0"/>
                <w:color w:val="333333"/>
                <w:sz w:val="20"/>
                <w:szCs w:val="20"/>
              </w:rPr>
              <w:t>Izvor 4.1. Komunalna naknada</w:t>
            </w:r>
          </w:p>
        </w:tc>
        <w:tc>
          <w:tcPr>
            <w:tcW w:w="1458" w:type="dxa"/>
            <w:tcBorders>
              <w:top w:val="nil"/>
              <w:left w:val="nil"/>
              <w:bottom w:val="nil"/>
              <w:right w:val="nil"/>
            </w:tcBorders>
            <w:shd w:val="clear" w:color="auto" w:fill="auto"/>
            <w:noWrap/>
            <w:vAlign w:val="bottom"/>
            <w:hideMark/>
          </w:tcPr>
          <w:p w14:paraId="72F3C0EC" w14:textId="77777777" w:rsidR="005F627C" w:rsidRPr="005F627C" w:rsidRDefault="005F627C" w:rsidP="005F627C">
            <w:pPr>
              <w:jc w:val="right"/>
              <w:rPr>
                <w:noProof w:val="0"/>
                <w:color w:val="333333"/>
                <w:sz w:val="20"/>
                <w:szCs w:val="20"/>
              </w:rPr>
            </w:pPr>
            <w:r w:rsidRPr="005F627C">
              <w:rPr>
                <w:noProof w:val="0"/>
                <w:color w:val="333333"/>
                <w:sz w:val="20"/>
                <w:szCs w:val="20"/>
              </w:rPr>
              <w:t>32.385,00</w:t>
            </w:r>
          </w:p>
        </w:tc>
        <w:tc>
          <w:tcPr>
            <w:tcW w:w="1266" w:type="dxa"/>
            <w:tcBorders>
              <w:top w:val="nil"/>
              <w:left w:val="nil"/>
              <w:bottom w:val="nil"/>
              <w:right w:val="nil"/>
            </w:tcBorders>
            <w:shd w:val="clear" w:color="auto" w:fill="auto"/>
            <w:noWrap/>
            <w:vAlign w:val="bottom"/>
            <w:hideMark/>
          </w:tcPr>
          <w:p w14:paraId="0C3D13AD" w14:textId="77777777" w:rsidR="005F627C" w:rsidRPr="005F627C" w:rsidRDefault="005F627C" w:rsidP="005F627C">
            <w:pPr>
              <w:jc w:val="right"/>
              <w:rPr>
                <w:noProof w:val="0"/>
                <w:color w:val="333333"/>
                <w:sz w:val="20"/>
                <w:szCs w:val="20"/>
              </w:rPr>
            </w:pPr>
            <w:r w:rsidRPr="005F627C">
              <w:rPr>
                <w:noProof w:val="0"/>
                <w:color w:val="333333"/>
                <w:sz w:val="20"/>
                <w:szCs w:val="20"/>
              </w:rPr>
              <w:t>8.515,13</w:t>
            </w:r>
          </w:p>
        </w:tc>
        <w:tc>
          <w:tcPr>
            <w:tcW w:w="766" w:type="dxa"/>
            <w:tcBorders>
              <w:top w:val="nil"/>
              <w:left w:val="nil"/>
              <w:bottom w:val="nil"/>
              <w:right w:val="nil"/>
            </w:tcBorders>
            <w:shd w:val="clear" w:color="auto" w:fill="auto"/>
            <w:noWrap/>
            <w:vAlign w:val="bottom"/>
            <w:hideMark/>
          </w:tcPr>
          <w:p w14:paraId="1E2883BB" w14:textId="77777777" w:rsidR="005F627C" w:rsidRPr="005F627C" w:rsidRDefault="005F627C" w:rsidP="005F627C">
            <w:pPr>
              <w:jc w:val="right"/>
              <w:rPr>
                <w:noProof w:val="0"/>
                <w:color w:val="333333"/>
                <w:sz w:val="20"/>
                <w:szCs w:val="20"/>
              </w:rPr>
            </w:pPr>
            <w:r w:rsidRPr="005F627C">
              <w:rPr>
                <w:noProof w:val="0"/>
                <w:color w:val="333333"/>
                <w:sz w:val="20"/>
                <w:szCs w:val="20"/>
              </w:rPr>
              <w:t>26,29</w:t>
            </w:r>
          </w:p>
        </w:tc>
      </w:tr>
      <w:tr w:rsidR="005F627C" w:rsidRPr="005F627C" w14:paraId="69F6A7EF"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5848394A" w14:textId="77777777" w:rsidR="005F627C" w:rsidRPr="005F627C" w:rsidRDefault="005F627C" w:rsidP="005F627C">
            <w:pPr>
              <w:rPr>
                <w:noProof w:val="0"/>
                <w:color w:val="333333"/>
                <w:sz w:val="20"/>
                <w:szCs w:val="20"/>
              </w:rPr>
            </w:pPr>
            <w:r w:rsidRPr="005F627C">
              <w:rPr>
                <w:noProof w:val="0"/>
                <w:color w:val="333333"/>
                <w:sz w:val="20"/>
                <w:szCs w:val="20"/>
              </w:rPr>
              <w:t>Izvor 4.3. Turistička pristojba</w:t>
            </w:r>
          </w:p>
        </w:tc>
        <w:tc>
          <w:tcPr>
            <w:tcW w:w="1458" w:type="dxa"/>
            <w:tcBorders>
              <w:top w:val="nil"/>
              <w:left w:val="nil"/>
              <w:bottom w:val="nil"/>
              <w:right w:val="nil"/>
            </w:tcBorders>
            <w:shd w:val="clear" w:color="auto" w:fill="auto"/>
            <w:noWrap/>
            <w:vAlign w:val="bottom"/>
            <w:hideMark/>
          </w:tcPr>
          <w:p w14:paraId="65CAAE7D" w14:textId="77777777" w:rsidR="005F627C" w:rsidRPr="005F627C" w:rsidRDefault="005F627C" w:rsidP="005F627C">
            <w:pPr>
              <w:jc w:val="right"/>
              <w:rPr>
                <w:noProof w:val="0"/>
                <w:color w:val="333333"/>
                <w:sz w:val="20"/>
                <w:szCs w:val="20"/>
              </w:rPr>
            </w:pPr>
            <w:r w:rsidRPr="005F627C">
              <w:rPr>
                <w:noProof w:val="0"/>
                <w:color w:val="333333"/>
                <w:sz w:val="20"/>
                <w:szCs w:val="20"/>
              </w:rPr>
              <w:t>57.591,00</w:t>
            </w:r>
          </w:p>
        </w:tc>
        <w:tc>
          <w:tcPr>
            <w:tcW w:w="1266" w:type="dxa"/>
            <w:tcBorders>
              <w:top w:val="nil"/>
              <w:left w:val="nil"/>
              <w:bottom w:val="nil"/>
              <w:right w:val="nil"/>
            </w:tcBorders>
            <w:shd w:val="clear" w:color="auto" w:fill="auto"/>
            <w:noWrap/>
            <w:vAlign w:val="bottom"/>
            <w:hideMark/>
          </w:tcPr>
          <w:p w14:paraId="2B94CCC0" w14:textId="77777777" w:rsidR="005F627C" w:rsidRPr="005F627C" w:rsidRDefault="005F627C" w:rsidP="005F627C">
            <w:pPr>
              <w:jc w:val="right"/>
              <w:rPr>
                <w:noProof w:val="0"/>
                <w:color w:val="333333"/>
                <w:sz w:val="20"/>
                <w:szCs w:val="20"/>
              </w:rPr>
            </w:pPr>
            <w:r w:rsidRPr="005F627C">
              <w:rPr>
                <w:noProof w:val="0"/>
                <w:color w:val="333333"/>
                <w:sz w:val="20"/>
                <w:szCs w:val="20"/>
              </w:rPr>
              <w:t>5.291,52</w:t>
            </w:r>
          </w:p>
        </w:tc>
        <w:tc>
          <w:tcPr>
            <w:tcW w:w="766" w:type="dxa"/>
            <w:tcBorders>
              <w:top w:val="nil"/>
              <w:left w:val="nil"/>
              <w:bottom w:val="nil"/>
              <w:right w:val="nil"/>
            </w:tcBorders>
            <w:shd w:val="clear" w:color="auto" w:fill="auto"/>
            <w:noWrap/>
            <w:vAlign w:val="bottom"/>
            <w:hideMark/>
          </w:tcPr>
          <w:p w14:paraId="067FA557" w14:textId="77777777" w:rsidR="005F627C" w:rsidRPr="005F627C" w:rsidRDefault="005F627C" w:rsidP="005F627C">
            <w:pPr>
              <w:jc w:val="right"/>
              <w:rPr>
                <w:noProof w:val="0"/>
                <w:color w:val="333333"/>
                <w:sz w:val="20"/>
                <w:szCs w:val="20"/>
              </w:rPr>
            </w:pPr>
            <w:r w:rsidRPr="005F627C">
              <w:rPr>
                <w:noProof w:val="0"/>
                <w:color w:val="333333"/>
                <w:sz w:val="20"/>
                <w:szCs w:val="20"/>
              </w:rPr>
              <w:t>9,19</w:t>
            </w:r>
          </w:p>
        </w:tc>
      </w:tr>
      <w:tr w:rsidR="005F627C" w:rsidRPr="005F627C" w14:paraId="15171C1F"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369577E8" w14:textId="77777777" w:rsidR="005F627C" w:rsidRPr="005F627C" w:rsidRDefault="005F627C" w:rsidP="005F627C">
            <w:pPr>
              <w:rPr>
                <w:noProof w:val="0"/>
                <w:color w:val="333333"/>
                <w:sz w:val="20"/>
                <w:szCs w:val="20"/>
              </w:rPr>
            </w:pPr>
            <w:r w:rsidRPr="005F627C">
              <w:rPr>
                <w:noProof w:val="0"/>
                <w:color w:val="333333"/>
                <w:sz w:val="20"/>
                <w:szCs w:val="20"/>
              </w:rPr>
              <w:t>Izvor 4.6. Koncesije, koncesijska odobrenja, dozvole na pomorskom dobru</w:t>
            </w:r>
          </w:p>
        </w:tc>
        <w:tc>
          <w:tcPr>
            <w:tcW w:w="1458" w:type="dxa"/>
            <w:tcBorders>
              <w:top w:val="nil"/>
              <w:left w:val="nil"/>
              <w:bottom w:val="nil"/>
              <w:right w:val="nil"/>
            </w:tcBorders>
            <w:shd w:val="clear" w:color="auto" w:fill="auto"/>
            <w:noWrap/>
            <w:vAlign w:val="bottom"/>
            <w:hideMark/>
          </w:tcPr>
          <w:p w14:paraId="1F25D154" w14:textId="77777777" w:rsidR="005F627C" w:rsidRPr="005F627C" w:rsidRDefault="005F627C" w:rsidP="005F627C">
            <w:pPr>
              <w:jc w:val="right"/>
              <w:rPr>
                <w:noProof w:val="0"/>
                <w:color w:val="333333"/>
                <w:sz w:val="20"/>
                <w:szCs w:val="20"/>
              </w:rPr>
            </w:pPr>
            <w:r w:rsidRPr="005F627C">
              <w:rPr>
                <w:noProof w:val="0"/>
                <w:color w:val="333333"/>
                <w:sz w:val="20"/>
                <w:szCs w:val="20"/>
              </w:rPr>
              <w:t>1.062,00</w:t>
            </w:r>
          </w:p>
        </w:tc>
        <w:tc>
          <w:tcPr>
            <w:tcW w:w="1266" w:type="dxa"/>
            <w:tcBorders>
              <w:top w:val="nil"/>
              <w:left w:val="nil"/>
              <w:bottom w:val="nil"/>
              <w:right w:val="nil"/>
            </w:tcBorders>
            <w:shd w:val="clear" w:color="auto" w:fill="auto"/>
            <w:noWrap/>
            <w:vAlign w:val="bottom"/>
            <w:hideMark/>
          </w:tcPr>
          <w:p w14:paraId="08DC5963"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085DE497"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5DCDAF5E" w14:textId="77777777" w:rsidTr="00974ACC">
        <w:trPr>
          <w:trHeight w:val="255"/>
          <w:jc w:val="center"/>
        </w:trPr>
        <w:tc>
          <w:tcPr>
            <w:tcW w:w="1277" w:type="dxa"/>
            <w:tcBorders>
              <w:top w:val="nil"/>
              <w:left w:val="nil"/>
              <w:bottom w:val="nil"/>
              <w:right w:val="nil"/>
            </w:tcBorders>
            <w:shd w:val="clear" w:color="000000" w:fill="FCE4D6"/>
            <w:noWrap/>
            <w:vAlign w:val="bottom"/>
            <w:hideMark/>
          </w:tcPr>
          <w:p w14:paraId="329E8BA2" w14:textId="77777777" w:rsidR="005F627C" w:rsidRPr="005F627C" w:rsidRDefault="005F627C" w:rsidP="005F627C">
            <w:pPr>
              <w:rPr>
                <w:b/>
                <w:bCs/>
                <w:noProof w:val="0"/>
                <w:sz w:val="20"/>
                <w:szCs w:val="20"/>
              </w:rPr>
            </w:pPr>
            <w:r w:rsidRPr="005F627C">
              <w:rPr>
                <w:b/>
                <w:bCs/>
                <w:noProof w:val="0"/>
                <w:sz w:val="20"/>
                <w:szCs w:val="20"/>
              </w:rPr>
              <w:t>1001</w:t>
            </w:r>
          </w:p>
        </w:tc>
        <w:tc>
          <w:tcPr>
            <w:tcW w:w="8039" w:type="dxa"/>
            <w:gridSpan w:val="2"/>
            <w:tcBorders>
              <w:top w:val="nil"/>
              <w:left w:val="nil"/>
              <w:bottom w:val="nil"/>
              <w:right w:val="nil"/>
            </w:tcBorders>
            <w:shd w:val="clear" w:color="000000" w:fill="FCE4D6"/>
            <w:noWrap/>
            <w:vAlign w:val="bottom"/>
            <w:hideMark/>
          </w:tcPr>
          <w:p w14:paraId="075F8C70" w14:textId="77777777" w:rsidR="005F627C" w:rsidRPr="005F627C" w:rsidRDefault="005F627C" w:rsidP="005F627C">
            <w:pPr>
              <w:rPr>
                <w:b/>
                <w:bCs/>
                <w:noProof w:val="0"/>
                <w:sz w:val="20"/>
                <w:szCs w:val="20"/>
              </w:rPr>
            </w:pPr>
            <w:r w:rsidRPr="005F627C">
              <w:rPr>
                <w:b/>
                <w:bCs/>
                <w:noProof w:val="0"/>
                <w:sz w:val="20"/>
                <w:szCs w:val="20"/>
              </w:rPr>
              <w:t>Program: PREDSTAVNIČKA I IZVRŠNA TIJELA</w:t>
            </w:r>
          </w:p>
        </w:tc>
        <w:tc>
          <w:tcPr>
            <w:tcW w:w="1458" w:type="dxa"/>
            <w:tcBorders>
              <w:top w:val="nil"/>
              <w:left w:val="nil"/>
              <w:bottom w:val="nil"/>
              <w:right w:val="nil"/>
            </w:tcBorders>
            <w:shd w:val="clear" w:color="000000" w:fill="FCE4D6"/>
            <w:noWrap/>
            <w:vAlign w:val="bottom"/>
            <w:hideMark/>
          </w:tcPr>
          <w:p w14:paraId="779B5C35" w14:textId="77777777" w:rsidR="005F627C" w:rsidRPr="005F627C" w:rsidRDefault="005F627C" w:rsidP="005F627C">
            <w:pPr>
              <w:jc w:val="right"/>
              <w:rPr>
                <w:b/>
                <w:bCs/>
                <w:noProof w:val="0"/>
                <w:sz w:val="20"/>
                <w:szCs w:val="20"/>
              </w:rPr>
            </w:pPr>
            <w:r w:rsidRPr="005F627C">
              <w:rPr>
                <w:b/>
                <w:bCs/>
                <w:noProof w:val="0"/>
                <w:sz w:val="20"/>
                <w:szCs w:val="20"/>
              </w:rPr>
              <w:t>202.072,00</w:t>
            </w:r>
          </w:p>
        </w:tc>
        <w:tc>
          <w:tcPr>
            <w:tcW w:w="1266" w:type="dxa"/>
            <w:tcBorders>
              <w:top w:val="nil"/>
              <w:left w:val="nil"/>
              <w:bottom w:val="nil"/>
              <w:right w:val="nil"/>
            </w:tcBorders>
            <w:shd w:val="clear" w:color="000000" w:fill="FCE4D6"/>
            <w:noWrap/>
            <w:vAlign w:val="bottom"/>
            <w:hideMark/>
          </w:tcPr>
          <w:p w14:paraId="1E2D4DF3" w14:textId="77777777" w:rsidR="005F627C" w:rsidRPr="005F627C" w:rsidRDefault="005F627C" w:rsidP="005F627C">
            <w:pPr>
              <w:jc w:val="right"/>
              <w:rPr>
                <w:b/>
                <w:bCs/>
                <w:noProof w:val="0"/>
                <w:sz w:val="20"/>
                <w:szCs w:val="20"/>
              </w:rPr>
            </w:pPr>
            <w:r w:rsidRPr="005F627C">
              <w:rPr>
                <w:b/>
                <w:bCs/>
                <w:noProof w:val="0"/>
                <w:sz w:val="20"/>
                <w:szCs w:val="20"/>
              </w:rPr>
              <w:t>41.161,84</w:t>
            </w:r>
          </w:p>
        </w:tc>
        <w:tc>
          <w:tcPr>
            <w:tcW w:w="766" w:type="dxa"/>
            <w:tcBorders>
              <w:top w:val="nil"/>
              <w:left w:val="nil"/>
              <w:bottom w:val="nil"/>
              <w:right w:val="nil"/>
            </w:tcBorders>
            <w:shd w:val="clear" w:color="000000" w:fill="FCE4D6"/>
            <w:noWrap/>
            <w:vAlign w:val="bottom"/>
            <w:hideMark/>
          </w:tcPr>
          <w:p w14:paraId="4B141DF2" w14:textId="77777777" w:rsidR="005F627C" w:rsidRPr="005F627C" w:rsidRDefault="005F627C" w:rsidP="005F627C">
            <w:pPr>
              <w:jc w:val="right"/>
              <w:rPr>
                <w:b/>
                <w:bCs/>
                <w:noProof w:val="0"/>
                <w:sz w:val="20"/>
                <w:szCs w:val="20"/>
              </w:rPr>
            </w:pPr>
            <w:r w:rsidRPr="005F627C">
              <w:rPr>
                <w:b/>
                <w:bCs/>
                <w:noProof w:val="0"/>
                <w:sz w:val="20"/>
                <w:szCs w:val="20"/>
              </w:rPr>
              <w:t>20,37</w:t>
            </w:r>
          </w:p>
        </w:tc>
      </w:tr>
      <w:tr w:rsidR="003D6A03" w:rsidRPr="005F627C" w14:paraId="24FC72DC"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36CD9CEA" w14:textId="77777777" w:rsidR="005F627C" w:rsidRPr="005F627C" w:rsidRDefault="005F627C" w:rsidP="005F627C">
            <w:pPr>
              <w:rPr>
                <w:b/>
                <w:bCs/>
                <w:noProof w:val="0"/>
                <w:sz w:val="20"/>
                <w:szCs w:val="20"/>
              </w:rPr>
            </w:pPr>
            <w:r w:rsidRPr="005F627C">
              <w:rPr>
                <w:b/>
                <w:bCs/>
                <w:noProof w:val="0"/>
                <w:sz w:val="20"/>
                <w:szCs w:val="20"/>
              </w:rPr>
              <w:t>A100101</w:t>
            </w:r>
          </w:p>
        </w:tc>
        <w:tc>
          <w:tcPr>
            <w:tcW w:w="8039" w:type="dxa"/>
            <w:gridSpan w:val="2"/>
            <w:tcBorders>
              <w:top w:val="nil"/>
              <w:left w:val="nil"/>
              <w:bottom w:val="nil"/>
              <w:right w:val="nil"/>
            </w:tcBorders>
            <w:shd w:val="clear" w:color="000000" w:fill="FFFFCC"/>
            <w:noWrap/>
            <w:vAlign w:val="bottom"/>
            <w:hideMark/>
          </w:tcPr>
          <w:p w14:paraId="090988D7" w14:textId="77777777" w:rsidR="005F627C" w:rsidRPr="005F627C" w:rsidRDefault="005F627C" w:rsidP="005F627C">
            <w:pPr>
              <w:rPr>
                <w:b/>
                <w:bCs/>
                <w:noProof w:val="0"/>
                <w:sz w:val="20"/>
                <w:szCs w:val="20"/>
              </w:rPr>
            </w:pPr>
            <w:r w:rsidRPr="005F627C">
              <w:rPr>
                <w:b/>
                <w:bCs/>
                <w:noProof w:val="0"/>
                <w:sz w:val="20"/>
                <w:szCs w:val="20"/>
              </w:rPr>
              <w:t>Aktivnost: Redovna djelatnost predstavničkih i izvršnih tijela</w:t>
            </w:r>
          </w:p>
        </w:tc>
        <w:tc>
          <w:tcPr>
            <w:tcW w:w="1458" w:type="dxa"/>
            <w:tcBorders>
              <w:top w:val="nil"/>
              <w:left w:val="nil"/>
              <w:bottom w:val="nil"/>
              <w:right w:val="nil"/>
            </w:tcBorders>
            <w:shd w:val="clear" w:color="000000" w:fill="FFFFCC"/>
            <w:noWrap/>
            <w:vAlign w:val="bottom"/>
            <w:hideMark/>
          </w:tcPr>
          <w:p w14:paraId="4DD34CB0" w14:textId="77777777" w:rsidR="005F627C" w:rsidRPr="005F627C" w:rsidRDefault="005F627C" w:rsidP="005F627C">
            <w:pPr>
              <w:jc w:val="right"/>
              <w:rPr>
                <w:b/>
                <w:bCs/>
                <w:noProof w:val="0"/>
                <w:sz w:val="20"/>
                <w:szCs w:val="20"/>
              </w:rPr>
            </w:pPr>
            <w:r w:rsidRPr="005F627C">
              <w:rPr>
                <w:b/>
                <w:bCs/>
                <w:noProof w:val="0"/>
                <w:sz w:val="20"/>
                <w:szCs w:val="20"/>
              </w:rPr>
              <w:t>74.523,00</w:t>
            </w:r>
          </w:p>
        </w:tc>
        <w:tc>
          <w:tcPr>
            <w:tcW w:w="1266" w:type="dxa"/>
            <w:tcBorders>
              <w:top w:val="nil"/>
              <w:left w:val="nil"/>
              <w:bottom w:val="nil"/>
              <w:right w:val="nil"/>
            </w:tcBorders>
            <w:shd w:val="clear" w:color="000000" w:fill="FFFFCC"/>
            <w:noWrap/>
            <w:vAlign w:val="bottom"/>
            <w:hideMark/>
          </w:tcPr>
          <w:p w14:paraId="3E31D8B3" w14:textId="77777777" w:rsidR="005F627C" w:rsidRPr="005F627C" w:rsidRDefault="005F627C" w:rsidP="005F627C">
            <w:pPr>
              <w:jc w:val="right"/>
              <w:rPr>
                <w:b/>
                <w:bCs/>
                <w:noProof w:val="0"/>
                <w:sz w:val="20"/>
                <w:szCs w:val="20"/>
              </w:rPr>
            </w:pPr>
            <w:r w:rsidRPr="005F627C">
              <w:rPr>
                <w:b/>
                <w:bCs/>
                <w:noProof w:val="0"/>
                <w:sz w:val="20"/>
                <w:szCs w:val="20"/>
              </w:rPr>
              <w:t>24.797,95</w:t>
            </w:r>
          </w:p>
        </w:tc>
        <w:tc>
          <w:tcPr>
            <w:tcW w:w="766" w:type="dxa"/>
            <w:tcBorders>
              <w:top w:val="nil"/>
              <w:left w:val="nil"/>
              <w:bottom w:val="nil"/>
              <w:right w:val="nil"/>
            </w:tcBorders>
            <w:shd w:val="clear" w:color="000000" w:fill="FFFFCC"/>
            <w:noWrap/>
            <w:vAlign w:val="bottom"/>
            <w:hideMark/>
          </w:tcPr>
          <w:p w14:paraId="19531FEC" w14:textId="77777777" w:rsidR="005F627C" w:rsidRPr="005F627C" w:rsidRDefault="005F627C" w:rsidP="005F627C">
            <w:pPr>
              <w:jc w:val="right"/>
              <w:rPr>
                <w:b/>
                <w:bCs/>
                <w:noProof w:val="0"/>
                <w:sz w:val="20"/>
                <w:szCs w:val="20"/>
              </w:rPr>
            </w:pPr>
            <w:r w:rsidRPr="005F627C">
              <w:rPr>
                <w:b/>
                <w:bCs/>
                <w:noProof w:val="0"/>
                <w:sz w:val="20"/>
                <w:szCs w:val="20"/>
              </w:rPr>
              <w:t>33,28</w:t>
            </w:r>
          </w:p>
        </w:tc>
      </w:tr>
      <w:tr w:rsidR="005F627C" w:rsidRPr="005F627C" w14:paraId="06E277BC"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3CF1866"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3AE7B68E" w14:textId="77777777" w:rsidR="005F627C" w:rsidRPr="005F627C" w:rsidRDefault="005F627C" w:rsidP="005F627C">
            <w:pPr>
              <w:jc w:val="right"/>
              <w:rPr>
                <w:noProof w:val="0"/>
                <w:color w:val="333333"/>
                <w:sz w:val="20"/>
                <w:szCs w:val="20"/>
              </w:rPr>
            </w:pPr>
            <w:r w:rsidRPr="005F627C">
              <w:rPr>
                <w:noProof w:val="0"/>
                <w:color w:val="333333"/>
                <w:sz w:val="20"/>
                <w:szCs w:val="20"/>
              </w:rPr>
              <w:t>73.461,00</w:t>
            </w:r>
          </w:p>
        </w:tc>
        <w:tc>
          <w:tcPr>
            <w:tcW w:w="1266" w:type="dxa"/>
            <w:tcBorders>
              <w:top w:val="nil"/>
              <w:left w:val="nil"/>
              <w:bottom w:val="nil"/>
              <w:right w:val="nil"/>
            </w:tcBorders>
            <w:shd w:val="clear" w:color="auto" w:fill="auto"/>
            <w:noWrap/>
            <w:vAlign w:val="bottom"/>
            <w:hideMark/>
          </w:tcPr>
          <w:p w14:paraId="66533396" w14:textId="77777777" w:rsidR="005F627C" w:rsidRPr="005F627C" w:rsidRDefault="005F627C" w:rsidP="005F627C">
            <w:pPr>
              <w:jc w:val="right"/>
              <w:rPr>
                <w:noProof w:val="0"/>
                <w:color w:val="333333"/>
                <w:sz w:val="20"/>
                <w:szCs w:val="20"/>
              </w:rPr>
            </w:pPr>
            <w:r w:rsidRPr="005F627C">
              <w:rPr>
                <w:noProof w:val="0"/>
                <w:color w:val="333333"/>
                <w:sz w:val="20"/>
                <w:szCs w:val="20"/>
              </w:rPr>
              <w:t>24.797,95</w:t>
            </w:r>
          </w:p>
        </w:tc>
        <w:tc>
          <w:tcPr>
            <w:tcW w:w="766" w:type="dxa"/>
            <w:tcBorders>
              <w:top w:val="nil"/>
              <w:left w:val="nil"/>
              <w:bottom w:val="nil"/>
              <w:right w:val="nil"/>
            </w:tcBorders>
            <w:shd w:val="clear" w:color="auto" w:fill="auto"/>
            <w:noWrap/>
            <w:vAlign w:val="bottom"/>
            <w:hideMark/>
          </w:tcPr>
          <w:p w14:paraId="20EEDEB5" w14:textId="77777777" w:rsidR="005F627C" w:rsidRPr="005F627C" w:rsidRDefault="005F627C" w:rsidP="005F627C">
            <w:pPr>
              <w:jc w:val="right"/>
              <w:rPr>
                <w:noProof w:val="0"/>
                <w:color w:val="333333"/>
                <w:sz w:val="20"/>
                <w:szCs w:val="20"/>
              </w:rPr>
            </w:pPr>
            <w:r w:rsidRPr="005F627C">
              <w:rPr>
                <w:noProof w:val="0"/>
                <w:color w:val="333333"/>
                <w:sz w:val="20"/>
                <w:szCs w:val="20"/>
              </w:rPr>
              <w:t>33,76</w:t>
            </w:r>
          </w:p>
        </w:tc>
      </w:tr>
      <w:tr w:rsidR="005F627C" w:rsidRPr="005F627C" w14:paraId="472A4A7F"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391820B1"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6DAB0562" w14:textId="77777777" w:rsidR="005F627C" w:rsidRPr="005F627C" w:rsidRDefault="005F627C" w:rsidP="005F627C">
            <w:pPr>
              <w:jc w:val="right"/>
              <w:rPr>
                <w:noProof w:val="0"/>
                <w:color w:val="333333"/>
                <w:sz w:val="20"/>
                <w:szCs w:val="20"/>
              </w:rPr>
            </w:pPr>
            <w:r w:rsidRPr="005F627C">
              <w:rPr>
                <w:noProof w:val="0"/>
                <w:color w:val="333333"/>
                <w:sz w:val="20"/>
                <w:szCs w:val="20"/>
              </w:rPr>
              <w:t>73.461,00</w:t>
            </w:r>
          </w:p>
        </w:tc>
        <w:tc>
          <w:tcPr>
            <w:tcW w:w="1266" w:type="dxa"/>
            <w:tcBorders>
              <w:top w:val="nil"/>
              <w:left w:val="nil"/>
              <w:bottom w:val="nil"/>
              <w:right w:val="nil"/>
            </w:tcBorders>
            <w:shd w:val="clear" w:color="auto" w:fill="auto"/>
            <w:noWrap/>
            <w:vAlign w:val="bottom"/>
            <w:hideMark/>
          </w:tcPr>
          <w:p w14:paraId="54FA6DB2" w14:textId="77777777" w:rsidR="005F627C" w:rsidRPr="005F627C" w:rsidRDefault="005F627C" w:rsidP="005F627C">
            <w:pPr>
              <w:jc w:val="right"/>
              <w:rPr>
                <w:noProof w:val="0"/>
                <w:color w:val="333333"/>
                <w:sz w:val="20"/>
                <w:szCs w:val="20"/>
              </w:rPr>
            </w:pPr>
            <w:r w:rsidRPr="005F627C">
              <w:rPr>
                <w:noProof w:val="0"/>
                <w:color w:val="333333"/>
                <w:sz w:val="20"/>
                <w:szCs w:val="20"/>
              </w:rPr>
              <w:t>24.797,95</w:t>
            </w:r>
          </w:p>
        </w:tc>
        <w:tc>
          <w:tcPr>
            <w:tcW w:w="766" w:type="dxa"/>
            <w:tcBorders>
              <w:top w:val="nil"/>
              <w:left w:val="nil"/>
              <w:bottom w:val="nil"/>
              <w:right w:val="nil"/>
            </w:tcBorders>
            <w:shd w:val="clear" w:color="auto" w:fill="auto"/>
            <w:noWrap/>
            <w:vAlign w:val="bottom"/>
            <w:hideMark/>
          </w:tcPr>
          <w:p w14:paraId="264F317D" w14:textId="77777777" w:rsidR="005F627C" w:rsidRPr="005F627C" w:rsidRDefault="005F627C" w:rsidP="005F627C">
            <w:pPr>
              <w:jc w:val="right"/>
              <w:rPr>
                <w:noProof w:val="0"/>
                <w:color w:val="333333"/>
                <w:sz w:val="20"/>
                <w:szCs w:val="20"/>
              </w:rPr>
            </w:pPr>
            <w:r w:rsidRPr="005F627C">
              <w:rPr>
                <w:noProof w:val="0"/>
                <w:color w:val="333333"/>
                <w:sz w:val="20"/>
                <w:szCs w:val="20"/>
              </w:rPr>
              <w:t>33,76</w:t>
            </w:r>
          </w:p>
        </w:tc>
      </w:tr>
      <w:tr w:rsidR="003D6A03" w:rsidRPr="005F627C" w14:paraId="33107BE6"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C78CBEB" w14:textId="77777777" w:rsidR="005F627C" w:rsidRPr="005F627C" w:rsidRDefault="005F627C" w:rsidP="005F627C">
            <w:pPr>
              <w:rPr>
                <w:b/>
                <w:bCs/>
                <w:noProof w:val="0"/>
                <w:sz w:val="20"/>
                <w:szCs w:val="20"/>
              </w:rPr>
            </w:pPr>
            <w:r w:rsidRPr="005F627C">
              <w:rPr>
                <w:b/>
                <w:bCs/>
                <w:noProof w:val="0"/>
                <w:sz w:val="20"/>
                <w:szCs w:val="20"/>
              </w:rPr>
              <w:t>31</w:t>
            </w:r>
          </w:p>
        </w:tc>
        <w:tc>
          <w:tcPr>
            <w:tcW w:w="8039" w:type="dxa"/>
            <w:gridSpan w:val="2"/>
            <w:tcBorders>
              <w:top w:val="nil"/>
              <w:left w:val="nil"/>
              <w:bottom w:val="nil"/>
              <w:right w:val="nil"/>
            </w:tcBorders>
            <w:shd w:val="clear" w:color="auto" w:fill="auto"/>
            <w:noWrap/>
            <w:vAlign w:val="bottom"/>
            <w:hideMark/>
          </w:tcPr>
          <w:p w14:paraId="0133D1CA" w14:textId="77777777" w:rsidR="005F627C" w:rsidRPr="005F627C" w:rsidRDefault="005F627C" w:rsidP="005F627C">
            <w:pPr>
              <w:rPr>
                <w:b/>
                <w:bCs/>
                <w:noProof w:val="0"/>
                <w:sz w:val="20"/>
                <w:szCs w:val="20"/>
              </w:rPr>
            </w:pPr>
            <w:r w:rsidRPr="005F627C">
              <w:rPr>
                <w:b/>
                <w:bCs/>
                <w:noProof w:val="0"/>
                <w:sz w:val="20"/>
                <w:szCs w:val="20"/>
              </w:rPr>
              <w:t>Rashodi za zaposlene</w:t>
            </w:r>
          </w:p>
        </w:tc>
        <w:tc>
          <w:tcPr>
            <w:tcW w:w="1458" w:type="dxa"/>
            <w:tcBorders>
              <w:top w:val="nil"/>
              <w:left w:val="nil"/>
              <w:bottom w:val="nil"/>
              <w:right w:val="nil"/>
            </w:tcBorders>
            <w:shd w:val="clear" w:color="auto" w:fill="auto"/>
            <w:noWrap/>
            <w:vAlign w:val="bottom"/>
            <w:hideMark/>
          </w:tcPr>
          <w:p w14:paraId="3C03D693" w14:textId="77777777" w:rsidR="005F627C" w:rsidRPr="005F627C" w:rsidRDefault="005F627C" w:rsidP="005F627C">
            <w:pPr>
              <w:jc w:val="right"/>
              <w:rPr>
                <w:b/>
                <w:bCs/>
                <w:noProof w:val="0"/>
                <w:sz w:val="20"/>
                <w:szCs w:val="20"/>
              </w:rPr>
            </w:pPr>
            <w:r w:rsidRPr="005F627C">
              <w:rPr>
                <w:b/>
                <w:bCs/>
                <w:noProof w:val="0"/>
                <w:sz w:val="20"/>
                <w:szCs w:val="20"/>
              </w:rPr>
              <w:t>44.130,00</w:t>
            </w:r>
          </w:p>
        </w:tc>
        <w:tc>
          <w:tcPr>
            <w:tcW w:w="1266" w:type="dxa"/>
            <w:tcBorders>
              <w:top w:val="nil"/>
              <w:left w:val="nil"/>
              <w:bottom w:val="nil"/>
              <w:right w:val="nil"/>
            </w:tcBorders>
            <w:shd w:val="clear" w:color="auto" w:fill="auto"/>
            <w:noWrap/>
            <w:vAlign w:val="bottom"/>
            <w:hideMark/>
          </w:tcPr>
          <w:p w14:paraId="7A4B94F9" w14:textId="77777777" w:rsidR="005F627C" w:rsidRPr="005F627C" w:rsidRDefault="005F627C" w:rsidP="005F627C">
            <w:pPr>
              <w:jc w:val="right"/>
              <w:rPr>
                <w:b/>
                <w:bCs/>
                <w:noProof w:val="0"/>
                <w:sz w:val="20"/>
                <w:szCs w:val="20"/>
              </w:rPr>
            </w:pPr>
            <w:r w:rsidRPr="005F627C">
              <w:rPr>
                <w:b/>
                <w:bCs/>
                <w:noProof w:val="0"/>
                <w:sz w:val="20"/>
                <w:szCs w:val="20"/>
              </w:rPr>
              <w:t>17.319,00</w:t>
            </w:r>
          </w:p>
        </w:tc>
        <w:tc>
          <w:tcPr>
            <w:tcW w:w="766" w:type="dxa"/>
            <w:tcBorders>
              <w:top w:val="nil"/>
              <w:left w:val="nil"/>
              <w:bottom w:val="nil"/>
              <w:right w:val="nil"/>
            </w:tcBorders>
            <w:shd w:val="clear" w:color="auto" w:fill="auto"/>
            <w:noWrap/>
            <w:vAlign w:val="bottom"/>
            <w:hideMark/>
          </w:tcPr>
          <w:p w14:paraId="409F1C61" w14:textId="77777777" w:rsidR="005F627C" w:rsidRPr="005F627C" w:rsidRDefault="005F627C" w:rsidP="005F627C">
            <w:pPr>
              <w:jc w:val="right"/>
              <w:rPr>
                <w:b/>
                <w:bCs/>
                <w:noProof w:val="0"/>
                <w:sz w:val="20"/>
                <w:szCs w:val="20"/>
              </w:rPr>
            </w:pPr>
            <w:r w:rsidRPr="005F627C">
              <w:rPr>
                <w:b/>
                <w:bCs/>
                <w:noProof w:val="0"/>
                <w:sz w:val="20"/>
                <w:szCs w:val="20"/>
              </w:rPr>
              <w:t>39,25</w:t>
            </w:r>
          </w:p>
        </w:tc>
      </w:tr>
      <w:tr w:rsidR="003D6A03" w:rsidRPr="005F627C" w14:paraId="4D5519A8"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A6DE50C" w14:textId="77777777" w:rsidR="005F627C" w:rsidRPr="005F627C" w:rsidRDefault="005F627C" w:rsidP="005F627C">
            <w:pPr>
              <w:rPr>
                <w:noProof w:val="0"/>
                <w:sz w:val="20"/>
                <w:szCs w:val="20"/>
              </w:rPr>
            </w:pPr>
            <w:r w:rsidRPr="005F627C">
              <w:rPr>
                <w:noProof w:val="0"/>
                <w:sz w:val="20"/>
                <w:szCs w:val="20"/>
              </w:rPr>
              <w:t>3111</w:t>
            </w:r>
          </w:p>
        </w:tc>
        <w:tc>
          <w:tcPr>
            <w:tcW w:w="8039" w:type="dxa"/>
            <w:gridSpan w:val="2"/>
            <w:tcBorders>
              <w:top w:val="nil"/>
              <w:left w:val="nil"/>
              <w:bottom w:val="nil"/>
              <w:right w:val="nil"/>
            </w:tcBorders>
            <w:shd w:val="clear" w:color="auto" w:fill="auto"/>
            <w:noWrap/>
            <w:vAlign w:val="bottom"/>
            <w:hideMark/>
          </w:tcPr>
          <w:p w14:paraId="04F8C392" w14:textId="77777777" w:rsidR="005F627C" w:rsidRPr="005F627C" w:rsidRDefault="005F627C" w:rsidP="005F627C">
            <w:pPr>
              <w:rPr>
                <w:noProof w:val="0"/>
                <w:sz w:val="20"/>
                <w:szCs w:val="20"/>
              </w:rPr>
            </w:pPr>
            <w:r w:rsidRPr="005F627C">
              <w:rPr>
                <w:noProof w:val="0"/>
                <w:sz w:val="20"/>
                <w:szCs w:val="20"/>
              </w:rPr>
              <w:t>Plaće za redovan rad</w:t>
            </w:r>
          </w:p>
        </w:tc>
        <w:tc>
          <w:tcPr>
            <w:tcW w:w="1458" w:type="dxa"/>
            <w:tcBorders>
              <w:top w:val="nil"/>
              <w:left w:val="nil"/>
              <w:bottom w:val="nil"/>
              <w:right w:val="nil"/>
            </w:tcBorders>
            <w:shd w:val="clear" w:color="auto" w:fill="auto"/>
            <w:noWrap/>
            <w:vAlign w:val="bottom"/>
            <w:hideMark/>
          </w:tcPr>
          <w:p w14:paraId="56737315"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2612CB91" w14:textId="77777777" w:rsidR="005F627C" w:rsidRPr="005F627C" w:rsidRDefault="005F627C" w:rsidP="005F627C">
            <w:pPr>
              <w:jc w:val="right"/>
              <w:rPr>
                <w:noProof w:val="0"/>
                <w:sz w:val="20"/>
                <w:szCs w:val="20"/>
              </w:rPr>
            </w:pPr>
            <w:r w:rsidRPr="005F627C">
              <w:rPr>
                <w:noProof w:val="0"/>
                <w:sz w:val="20"/>
                <w:szCs w:val="20"/>
              </w:rPr>
              <w:t>14.351,07</w:t>
            </w:r>
          </w:p>
        </w:tc>
        <w:tc>
          <w:tcPr>
            <w:tcW w:w="766" w:type="dxa"/>
            <w:tcBorders>
              <w:top w:val="nil"/>
              <w:left w:val="nil"/>
              <w:bottom w:val="nil"/>
              <w:right w:val="nil"/>
            </w:tcBorders>
            <w:shd w:val="clear" w:color="auto" w:fill="auto"/>
            <w:noWrap/>
            <w:vAlign w:val="bottom"/>
            <w:hideMark/>
          </w:tcPr>
          <w:p w14:paraId="3A183279" w14:textId="77777777" w:rsidR="005F627C" w:rsidRPr="005F627C" w:rsidRDefault="005F627C" w:rsidP="005F627C">
            <w:pPr>
              <w:jc w:val="right"/>
              <w:rPr>
                <w:noProof w:val="0"/>
                <w:sz w:val="20"/>
                <w:szCs w:val="20"/>
              </w:rPr>
            </w:pPr>
          </w:p>
        </w:tc>
      </w:tr>
      <w:tr w:rsidR="003D6A03" w:rsidRPr="005F627C" w14:paraId="37B6C004"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4C629BB" w14:textId="77777777" w:rsidR="005F627C" w:rsidRPr="005F627C" w:rsidRDefault="005F627C" w:rsidP="005F627C">
            <w:pPr>
              <w:rPr>
                <w:noProof w:val="0"/>
                <w:sz w:val="20"/>
                <w:szCs w:val="20"/>
              </w:rPr>
            </w:pPr>
            <w:r w:rsidRPr="005F627C">
              <w:rPr>
                <w:noProof w:val="0"/>
                <w:sz w:val="20"/>
                <w:szCs w:val="20"/>
              </w:rPr>
              <w:t>3121</w:t>
            </w:r>
          </w:p>
        </w:tc>
        <w:tc>
          <w:tcPr>
            <w:tcW w:w="8039" w:type="dxa"/>
            <w:gridSpan w:val="2"/>
            <w:tcBorders>
              <w:top w:val="nil"/>
              <w:left w:val="nil"/>
              <w:bottom w:val="nil"/>
              <w:right w:val="nil"/>
            </w:tcBorders>
            <w:shd w:val="clear" w:color="auto" w:fill="auto"/>
            <w:noWrap/>
            <w:vAlign w:val="bottom"/>
            <w:hideMark/>
          </w:tcPr>
          <w:p w14:paraId="513BD3C2" w14:textId="77777777" w:rsidR="005F627C" w:rsidRPr="005F627C" w:rsidRDefault="005F627C" w:rsidP="005F627C">
            <w:pPr>
              <w:rPr>
                <w:noProof w:val="0"/>
                <w:sz w:val="20"/>
                <w:szCs w:val="20"/>
              </w:rPr>
            </w:pPr>
            <w:r w:rsidRPr="005F627C">
              <w:rPr>
                <w:noProof w:val="0"/>
                <w:sz w:val="20"/>
                <w:szCs w:val="20"/>
              </w:rPr>
              <w:t>Ostali rashodi za zaposlene</w:t>
            </w:r>
          </w:p>
        </w:tc>
        <w:tc>
          <w:tcPr>
            <w:tcW w:w="1458" w:type="dxa"/>
            <w:tcBorders>
              <w:top w:val="nil"/>
              <w:left w:val="nil"/>
              <w:bottom w:val="nil"/>
              <w:right w:val="nil"/>
            </w:tcBorders>
            <w:shd w:val="clear" w:color="auto" w:fill="auto"/>
            <w:noWrap/>
            <w:vAlign w:val="bottom"/>
            <w:hideMark/>
          </w:tcPr>
          <w:p w14:paraId="7F3797BC"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2C4F478" w14:textId="77777777" w:rsidR="005F627C" w:rsidRPr="005F627C" w:rsidRDefault="005F627C" w:rsidP="005F627C">
            <w:pPr>
              <w:jc w:val="right"/>
              <w:rPr>
                <w:noProof w:val="0"/>
                <w:sz w:val="20"/>
                <w:szCs w:val="20"/>
              </w:rPr>
            </w:pPr>
            <w:r w:rsidRPr="005F627C">
              <w:rPr>
                <w:noProof w:val="0"/>
                <w:sz w:val="20"/>
                <w:szCs w:val="20"/>
              </w:rPr>
              <w:t>600,00</w:t>
            </w:r>
          </w:p>
        </w:tc>
        <w:tc>
          <w:tcPr>
            <w:tcW w:w="766" w:type="dxa"/>
            <w:tcBorders>
              <w:top w:val="nil"/>
              <w:left w:val="nil"/>
              <w:bottom w:val="nil"/>
              <w:right w:val="nil"/>
            </w:tcBorders>
            <w:shd w:val="clear" w:color="auto" w:fill="auto"/>
            <w:noWrap/>
            <w:vAlign w:val="bottom"/>
            <w:hideMark/>
          </w:tcPr>
          <w:p w14:paraId="28E36C19" w14:textId="77777777" w:rsidR="005F627C" w:rsidRPr="005F627C" w:rsidRDefault="005F627C" w:rsidP="005F627C">
            <w:pPr>
              <w:jc w:val="right"/>
              <w:rPr>
                <w:noProof w:val="0"/>
                <w:sz w:val="20"/>
                <w:szCs w:val="20"/>
              </w:rPr>
            </w:pPr>
          </w:p>
        </w:tc>
      </w:tr>
      <w:tr w:rsidR="003D6A03" w:rsidRPr="005F627C" w14:paraId="3B44C89B"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8F1377C" w14:textId="77777777" w:rsidR="005F627C" w:rsidRPr="005F627C" w:rsidRDefault="005F627C" w:rsidP="005F627C">
            <w:pPr>
              <w:rPr>
                <w:noProof w:val="0"/>
                <w:sz w:val="20"/>
                <w:szCs w:val="20"/>
              </w:rPr>
            </w:pPr>
            <w:r w:rsidRPr="005F627C">
              <w:rPr>
                <w:noProof w:val="0"/>
                <w:sz w:val="20"/>
                <w:szCs w:val="20"/>
              </w:rPr>
              <w:t>3132</w:t>
            </w:r>
          </w:p>
        </w:tc>
        <w:tc>
          <w:tcPr>
            <w:tcW w:w="8039" w:type="dxa"/>
            <w:gridSpan w:val="2"/>
            <w:tcBorders>
              <w:top w:val="nil"/>
              <w:left w:val="nil"/>
              <w:bottom w:val="nil"/>
              <w:right w:val="nil"/>
            </w:tcBorders>
            <w:shd w:val="clear" w:color="auto" w:fill="auto"/>
            <w:noWrap/>
            <w:vAlign w:val="bottom"/>
            <w:hideMark/>
          </w:tcPr>
          <w:p w14:paraId="58EA8EAD" w14:textId="77777777" w:rsidR="005F627C" w:rsidRPr="005F627C" w:rsidRDefault="005F627C" w:rsidP="005F627C">
            <w:pPr>
              <w:rPr>
                <w:noProof w:val="0"/>
                <w:sz w:val="20"/>
                <w:szCs w:val="20"/>
              </w:rPr>
            </w:pPr>
            <w:r w:rsidRPr="005F627C">
              <w:rPr>
                <w:noProof w:val="0"/>
                <w:sz w:val="20"/>
                <w:szCs w:val="20"/>
              </w:rPr>
              <w:t>Doprinosi za obvezno zdravstveno osiguranje</w:t>
            </w:r>
          </w:p>
        </w:tc>
        <w:tc>
          <w:tcPr>
            <w:tcW w:w="1458" w:type="dxa"/>
            <w:tcBorders>
              <w:top w:val="nil"/>
              <w:left w:val="nil"/>
              <w:bottom w:val="nil"/>
              <w:right w:val="nil"/>
            </w:tcBorders>
            <w:shd w:val="clear" w:color="auto" w:fill="auto"/>
            <w:noWrap/>
            <w:vAlign w:val="bottom"/>
            <w:hideMark/>
          </w:tcPr>
          <w:p w14:paraId="39705BCA"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267E1F2A" w14:textId="77777777" w:rsidR="005F627C" w:rsidRPr="005F627C" w:rsidRDefault="005F627C" w:rsidP="005F627C">
            <w:pPr>
              <w:jc w:val="right"/>
              <w:rPr>
                <w:noProof w:val="0"/>
                <w:sz w:val="20"/>
                <w:szCs w:val="20"/>
              </w:rPr>
            </w:pPr>
            <w:r w:rsidRPr="005F627C">
              <w:rPr>
                <w:noProof w:val="0"/>
                <w:sz w:val="20"/>
                <w:szCs w:val="20"/>
              </w:rPr>
              <w:t>2.367,93</w:t>
            </w:r>
          </w:p>
        </w:tc>
        <w:tc>
          <w:tcPr>
            <w:tcW w:w="766" w:type="dxa"/>
            <w:tcBorders>
              <w:top w:val="nil"/>
              <w:left w:val="nil"/>
              <w:bottom w:val="nil"/>
              <w:right w:val="nil"/>
            </w:tcBorders>
            <w:shd w:val="clear" w:color="auto" w:fill="auto"/>
            <w:noWrap/>
            <w:vAlign w:val="bottom"/>
            <w:hideMark/>
          </w:tcPr>
          <w:p w14:paraId="4F7E4C5F" w14:textId="77777777" w:rsidR="005F627C" w:rsidRPr="005F627C" w:rsidRDefault="005F627C" w:rsidP="005F627C">
            <w:pPr>
              <w:jc w:val="right"/>
              <w:rPr>
                <w:noProof w:val="0"/>
                <w:sz w:val="20"/>
                <w:szCs w:val="20"/>
              </w:rPr>
            </w:pPr>
          </w:p>
        </w:tc>
      </w:tr>
      <w:tr w:rsidR="003D6A03" w:rsidRPr="005F627C" w14:paraId="724680E8"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8D0B1F5"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5947E110"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35921395" w14:textId="77777777" w:rsidR="005F627C" w:rsidRPr="005F627C" w:rsidRDefault="005F627C" w:rsidP="005F627C">
            <w:pPr>
              <w:jc w:val="right"/>
              <w:rPr>
                <w:b/>
                <w:bCs/>
                <w:noProof w:val="0"/>
                <w:sz w:val="20"/>
                <w:szCs w:val="20"/>
              </w:rPr>
            </w:pPr>
            <w:r w:rsidRPr="005F627C">
              <w:rPr>
                <w:b/>
                <w:bCs/>
                <w:noProof w:val="0"/>
                <w:sz w:val="20"/>
                <w:szCs w:val="20"/>
              </w:rPr>
              <w:t>25.747,00</w:t>
            </w:r>
          </w:p>
        </w:tc>
        <w:tc>
          <w:tcPr>
            <w:tcW w:w="1266" w:type="dxa"/>
            <w:tcBorders>
              <w:top w:val="nil"/>
              <w:left w:val="nil"/>
              <w:bottom w:val="nil"/>
              <w:right w:val="nil"/>
            </w:tcBorders>
            <w:shd w:val="clear" w:color="auto" w:fill="auto"/>
            <w:noWrap/>
            <w:vAlign w:val="bottom"/>
            <w:hideMark/>
          </w:tcPr>
          <w:p w14:paraId="4005FCC4" w14:textId="77777777" w:rsidR="005F627C" w:rsidRPr="005F627C" w:rsidRDefault="005F627C" w:rsidP="005F627C">
            <w:pPr>
              <w:jc w:val="right"/>
              <w:rPr>
                <w:b/>
                <w:bCs/>
                <w:noProof w:val="0"/>
                <w:sz w:val="20"/>
                <w:szCs w:val="20"/>
              </w:rPr>
            </w:pPr>
            <w:r w:rsidRPr="005F627C">
              <w:rPr>
                <w:b/>
                <w:bCs/>
                <w:noProof w:val="0"/>
                <w:sz w:val="20"/>
                <w:szCs w:val="20"/>
              </w:rPr>
              <w:t>6.308,95</w:t>
            </w:r>
          </w:p>
        </w:tc>
        <w:tc>
          <w:tcPr>
            <w:tcW w:w="766" w:type="dxa"/>
            <w:tcBorders>
              <w:top w:val="nil"/>
              <w:left w:val="nil"/>
              <w:bottom w:val="nil"/>
              <w:right w:val="nil"/>
            </w:tcBorders>
            <w:shd w:val="clear" w:color="auto" w:fill="auto"/>
            <w:noWrap/>
            <w:vAlign w:val="bottom"/>
            <w:hideMark/>
          </w:tcPr>
          <w:p w14:paraId="40BEC98A" w14:textId="77777777" w:rsidR="005F627C" w:rsidRPr="005F627C" w:rsidRDefault="005F627C" w:rsidP="005F627C">
            <w:pPr>
              <w:jc w:val="right"/>
              <w:rPr>
                <w:b/>
                <w:bCs/>
                <w:noProof w:val="0"/>
                <w:sz w:val="20"/>
                <w:szCs w:val="20"/>
              </w:rPr>
            </w:pPr>
            <w:r w:rsidRPr="005F627C">
              <w:rPr>
                <w:b/>
                <w:bCs/>
                <w:noProof w:val="0"/>
                <w:sz w:val="20"/>
                <w:szCs w:val="20"/>
              </w:rPr>
              <w:t>24,50</w:t>
            </w:r>
          </w:p>
        </w:tc>
      </w:tr>
      <w:tr w:rsidR="003D6A03" w:rsidRPr="005F627C" w14:paraId="6F34FAEE"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5CC32F4" w14:textId="77777777" w:rsidR="005F627C" w:rsidRPr="005F627C" w:rsidRDefault="005F627C" w:rsidP="005F627C">
            <w:pPr>
              <w:rPr>
                <w:noProof w:val="0"/>
                <w:sz w:val="20"/>
                <w:szCs w:val="20"/>
              </w:rPr>
            </w:pPr>
            <w:r w:rsidRPr="005F627C">
              <w:rPr>
                <w:noProof w:val="0"/>
                <w:sz w:val="20"/>
                <w:szCs w:val="20"/>
              </w:rPr>
              <w:t>3211</w:t>
            </w:r>
          </w:p>
        </w:tc>
        <w:tc>
          <w:tcPr>
            <w:tcW w:w="8039" w:type="dxa"/>
            <w:gridSpan w:val="2"/>
            <w:tcBorders>
              <w:top w:val="nil"/>
              <w:left w:val="nil"/>
              <w:bottom w:val="nil"/>
              <w:right w:val="nil"/>
            </w:tcBorders>
            <w:shd w:val="clear" w:color="auto" w:fill="auto"/>
            <w:noWrap/>
            <w:vAlign w:val="bottom"/>
            <w:hideMark/>
          </w:tcPr>
          <w:p w14:paraId="55CB790E" w14:textId="77777777" w:rsidR="005F627C" w:rsidRPr="005F627C" w:rsidRDefault="005F627C" w:rsidP="005F627C">
            <w:pPr>
              <w:rPr>
                <w:noProof w:val="0"/>
                <w:sz w:val="20"/>
                <w:szCs w:val="20"/>
              </w:rPr>
            </w:pPr>
            <w:r w:rsidRPr="005F627C">
              <w:rPr>
                <w:noProof w:val="0"/>
                <w:sz w:val="20"/>
                <w:szCs w:val="20"/>
              </w:rPr>
              <w:t>Službena putovanja</w:t>
            </w:r>
          </w:p>
        </w:tc>
        <w:tc>
          <w:tcPr>
            <w:tcW w:w="1458" w:type="dxa"/>
            <w:tcBorders>
              <w:top w:val="nil"/>
              <w:left w:val="nil"/>
              <w:bottom w:val="nil"/>
              <w:right w:val="nil"/>
            </w:tcBorders>
            <w:shd w:val="clear" w:color="auto" w:fill="auto"/>
            <w:noWrap/>
            <w:vAlign w:val="bottom"/>
            <w:hideMark/>
          </w:tcPr>
          <w:p w14:paraId="79EFF3AF"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05648C78" w14:textId="77777777" w:rsidR="005F627C" w:rsidRPr="005F627C" w:rsidRDefault="005F627C" w:rsidP="005F627C">
            <w:pPr>
              <w:jc w:val="right"/>
              <w:rPr>
                <w:noProof w:val="0"/>
                <w:sz w:val="20"/>
                <w:szCs w:val="20"/>
              </w:rPr>
            </w:pPr>
            <w:r w:rsidRPr="005F627C">
              <w:rPr>
                <w:noProof w:val="0"/>
                <w:sz w:val="20"/>
                <w:szCs w:val="20"/>
              </w:rPr>
              <w:t>2,24</w:t>
            </w:r>
          </w:p>
        </w:tc>
        <w:tc>
          <w:tcPr>
            <w:tcW w:w="766" w:type="dxa"/>
            <w:tcBorders>
              <w:top w:val="nil"/>
              <w:left w:val="nil"/>
              <w:bottom w:val="nil"/>
              <w:right w:val="nil"/>
            </w:tcBorders>
            <w:shd w:val="clear" w:color="auto" w:fill="auto"/>
            <w:noWrap/>
            <w:vAlign w:val="bottom"/>
            <w:hideMark/>
          </w:tcPr>
          <w:p w14:paraId="7D6D8FDD" w14:textId="77777777" w:rsidR="005F627C" w:rsidRPr="005F627C" w:rsidRDefault="005F627C" w:rsidP="005F627C">
            <w:pPr>
              <w:jc w:val="right"/>
              <w:rPr>
                <w:noProof w:val="0"/>
                <w:sz w:val="20"/>
                <w:szCs w:val="20"/>
              </w:rPr>
            </w:pPr>
          </w:p>
        </w:tc>
      </w:tr>
      <w:tr w:rsidR="003D6A03" w:rsidRPr="005F627C" w14:paraId="382FBC25"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E8B8128" w14:textId="77777777" w:rsidR="005F627C" w:rsidRPr="005F627C" w:rsidRDefault="005F627C" w:rsidP="005F627C">
            <w:pPr>
              <w:rPr>
                <w:noProof w:val="0"/>
                <w:sz w:val="20"/>
                <w:szCs w:val="20"/>
              </w:rPr>
            </w:pPr>
            <w:r w:rsidRPr="005F627C">
              <w:rPr>
                <w:noProof w:val="0"/>
                <w:sz w:val="20"/>
                <w:szCs w:val="20"/>
              </w:rPr>
              <w:t>3291</w:t>
            </w:r>
          </w:p>
        </w:tc>
        <w:tc>
          <w:tcPr>
            <w:tcW w:w="8039" w:type="dxa"/>
            <w:gridSpan w:val="2"/>
            <w:tcBorders>
              <w:top w:val="nil"/>
              <w:left w:val="nil"/>
              <w:bottom w:val="nil"/>
              <w:right w:val="nil"/>
            </w:tcBorders>
            <w:shd w:val="clear" w:color="auto" w:fill="auto"/>
            <w:noWrap/>
            <w:vAlign w:val="bottom"/>
            <w:hideMark/>
          </w:tcPr>
          <w:p w14:paraId="28E6CFBF" w14:textId="77777777" w:rsidR="005F627C" w:rsidRPr="005F627C" w:rsidRDefault="005F627C" w:rsidP="005F627C">
            <w:pPr>
              <w:rPr>
                <w:noProof w:val="0"/>
                <w:sz w:val="20"/>
                <w:szCs w:val="20"/>
              </w:rPr>
            </w:pPr>
            <w:r w:rsidRPr="005F627C">
              <w:rPr>
                <w:noProof w:val="0"/>
                <w:sz w:val="20"/>
                <w:szCs w:val="20"/>
              </w:rPr>
              <w:t>Naknade za rad predstavničkih i izvršnih tijela, povjerenstava i slično</w:t>
            </w:r>
          </w:p>
        </w:tc>
        <w:tc>
          <w:tcPr>
            <w:tcW w:w="1458" w:type="dxa"/>
            <w:tcBorders>
              <w:top w:val="nil"/>
              <w:left w:val="nil"/>
              <w:bottom w:val="nil"/>
              <w:right w:val="nil"/>
            </w:tcBorders>
            <w:shd w:val="clear" w:color="auto" w:fill="auto"/>
            <w:noWrap/>
            <w:vAlign w:val="bottom"/>
            <w:hideMark/>
          </w:tcPr>
          <w:p w14:paraId="39BCA1A9"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492B0FB" w14:textId="77777777" w:rsidR="005F627C" w:rsidRPr="005F627C" w:rsidRDefault="005F627C" w:rsidP="005F627C">
            <w:pPr>
              <w:jc w:val="right"/>
              <w:rPr>
                <w:noProof w:val="0"/>
                <w:sz w:val="20"/>
                <w:szCs w:val="20"/>
              </w:rPr>
            </w:pPr>
            <w:r w:rsidRPr="005F627C">
              <w:rPr>
                <w:noProof w:val="0"/>
                <w:sz w:val="20"/>
                <w:szCs w:val="20"/>
              </w:rPr>
              <w:t>3.804,60</w:t>
            </w:r>
          </w:p>
        </w:tc>
        <w:tc>
          <w:tcPr>
            <w:tcW w:w="766" w:type="dxa"/>
            <w:tcBorders>
              <w:top w:val="nil"/>
              <w:left w:val="nil"/>
              <w:bottom w:val="nil"/>
              <w:right w:val="nil"/>
            </w:tcBorders>
            <w:shd w:val="clear" w:color="auto" w:fill="auto"/>
            <w:noWrap/>
            <w:vAlign w:val="bottom"/>
            <w:hideMark/>
          </w:tcPr>
          <w:p w14:paraId="5A9C45D4" w14:textId="77777777" w:rsidR="005F627C" w:rsidRPr="005F627C" w:rsidRDefault="005F627C" w:rsidP="005F627C">
            <w:pPr>
              <w:jc w:val="right"/>
              <w:rPr>
                <w:noProof w:val="0"/>
                <w:sz w:val="20"/>
                <w:szCs w:val="20"/>
              </w:rPr>
            </w:pPr>
          </w:p>
        </w:tc>
      </w:tr>
      <w:tr w:rsidR="003D6A03" w:rsidRPr="005F627C" w14:paraId="216F54F8"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A51A106" w14:textId="77777777" w:rsidR="005F627C" w:rsidRPr="005F627C" w:rsidRDefault="005F627C" w:rsidP="005F627C">
            <w:pPr>
              <w:rPr>
                <w:noProof w:val="0"/>
                <w:sz w:val="20"/>
                <w:szCs w:val="20"/>
              </w:rPr>
            </w:pPr>
            <w:r w:rsidRPr="005F627C">
              <w:rPr>
                <w:noProof w:val="0"/>
                <w:sz w:val="20"/>
                <w:szCs w:val="20"/>
              </w:rPr>
              <w:lastRenderedPageBreak/>
              <w:t>3293</w:t>
            </w:r>
          </w:p>
        </w:tc>
        <w:tc>
          <w:tcPr>
            <w:tcW w:w="8039" w:type="dxa"/>
            <w:gridSpan w:val="2"/>
            <w:tcBorders>
              <w:top w:val="nil"/>
              <w:left w:val="nil"/>
              <w:bottom w:val="nil"/>
              <w:right w:val="nil"/>
            </w:tcBorders>
            <w:shd w:val="clear" w:color="auto" w:fill="auto"/>
            <w:noWrap/>
            <w:vAlign w:val="bottom"/>
            <w:hideMark/>
          </w:tcPr>
          <w:p w14:paraId="489B24E4" w14:textId="77777777" w:rsidR="005F627C" w:rsidRPr="005F627C" w:rsidRDefault="005F627C" w:rsidP="005F627C">
            <w:pPr>
              <w:rPr>
                <w:noProof w:val="0"/>
                <w:sz w:val="20"/>
                <w:szCs w:val="20"/>
              </w:rPr>
            </w:pPr>
            <w:r w:rsidRPr="005F627C">
              <w:rPr>
                <w:noProof w:val="0"/>
                <w:sz w:val="20"/>
                <w:szCs w:val="20"/>
              </w:rPr>
              <w:t>Reprezentacija</w:t>
            </w:r>
          </w:p>
        </w:tc>
        <w:tc>
          <w:tcPr>
            <w:tcW w:w="1458" w:type="dxa"/>
            <w:tcBorders>
              <w:top w:val="nil"/>
              <w:left w:val="nil"/>
              <w:bottom w:val="nil"/>
              <w:right w:val="nil"/>
            </w:tcBorders>
            <w:shd w:val="clear" w:color="auto" w:fill="auto"/>
            <w:noWrap/>
            <w:vAlign w:val="bottom"/>
            <w:hideMark/>
          </w:tcPr>
          <w:p w14:paraId="02E32423"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5EEDF601" w14:textId="77777777" w:rsidR="005F627C" w:rsidRPr="005F627C" w:rsidRDefault="005F627C" w:rsidP="005F627C">
            <w:pPr>
              <w:jc w:val="right"/>
              <w:rPr>
                <w:noProof w:val="0"/>
                <w:sz w:val="20"/>
                <w:szCs w:val="20"/>
              </w:rPr>
            </w:pPr>
            <w:r w:rsidRPr="005F627C">
              <w:rPr>
                <w:noProof w:val="0"/>
                <w:sz w:val="20"/>
                <w:szCs w:val="20"/>
              </w:rPr>
              <w:t>1.538,09</w:t>
            </w:r>
          </w:p>
        </w:tc>
        <w:tc>
          <w:tcPr>
            <w:tcW w:w="766" w:type="dxa"/>
            <w:tcBorders>
              <w:top w:val="nil"/>
              <w:left w:val="nil"/>
              <w:bottom w:val="nil"/>
              <w:right w:val="nil"/>
            </w:tcBorders>
            <w:shd w:val="clear" w:color="auto" w:fill="auto"/>
            <w:noWrap/>
            <w:vAlign w:val="bottom"/>
            <w:hideMark/>
          </w:tcPr>
          <w:p w14:paraId="6A037368" w14:textId="77777777" w:rsidR="005F627C" w:rsidRPr="005F627C" w:rsidRDefault="005F627C" w:rsidP="005F627C">
            <w:pPr>
              <w:jc w:val="right"/>
              <w:rPr>
                <w:noProof w:val="0"/>
                <w:sz w:val="20"/>
                <w:szCs w:val="20"/>
              </w:rPr>
            </w:pPr>
          </w:p>
        </w:tc>
      </w:tr>
      <w:tr w:rsidR="003D6A03" w:rsidRPr="005F627C" w14:paraId="1BF204A1"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71B6F0E" w14:textId="77777777" w:rsidR="005F627C" w:rsidRPr="005F627C" w:rsidRDefault="005F627C" w:rsidP="005F627C">
            <w:pPr>
              <w:rPr>
                <w:noProof w:val="0"/>
                <w:sz w:val="20"/>
                <w:szCs w:val="20"/>
              </w:rPr>
            </w:pPr>
            <w:r w:rsidRPr="005F627C">
              <w:rPr>
                <w:noProof w:val="0"/>
                <w:sz w:val="20"/>
                <w:szCs w:val="20"/>
              </w:rPr>
              <w:t>3299</w:t>
            </w:r>
          </w:p>
        </w:tc>
        <w:tc>
          <w:tcPr>
            <w:tcW w:w="8039" w:type="dxa"/>
            <w:gridSpan w:val="2"/>
            <w:tcBorders>
              <w:top w:val="nil"/>
              <w:left w:val="nil"/>
              <w:bottom w:val="nil"/>
              <w:right w:val="nil"/>
            </w:tcBorders>
            <w:shd w:val="clear" w:color="auto" w:fill="auto"/>
            <w:noWrap/>
            <w:vAlign w:val="bottom"/>
            <w:hideMark/>
          </w:tcPr>
          <w:p w14:paraId="02805870" w14:textId="77777777" w:rsidR="005F627C" w:rsidRPr="005F627C" w:rsidRDefault="005F627C" w:rsidP="005F627C">
            <w:pPr>
              <w:rPr>
                <w:noProof w:val="0"/>
                <w:sz w:val="20"/>
                <w:szCs w:val="20"/>
              </w:rPr>
            </w:pPr>
            <w:r w:rsidRPr="005F627C">
              <w:rPr>
                <w:noProof w:val="0"/>
                <w:sz w:val="20"/>
                <w:szCs w:val="20"/>
              </w:rPr>
              <w:t>Ostali nespomenuti rashodi poslovanja</w:t>
            </w:r>
          </w:p>
        </w:tc>
        <w:tc>
          <w:tcPr>
            <w:tcW w:w="1458" w:type="dxa"/>
            <w:tcBorders>
              <w:top w:val="nil"/>
              <w:left w:val="nil"/>
              <w:bottom w:val="nil"/>
              <w:right w:val="nil"/>
            </w:tcBorders>
            <w:shd w:val="clear" w:color="auto" w:fill="auto"/>
            <w:noWrap/>
            <w:vAlign w:val="bottom"/>
            <w:hideMark/>
          </w:tcPr>
          <w:p w14:paraId="10CD66D4"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32EE97F4" w14:textId="77777777" w:rsidR="005F627C" w:rsidRPr="005F627C" w:rsidRDefault="005F627C" w:rsidP="005F627C">
            <w:pPr>
              <w:jc w:val="right"/>
              <w:rPr>
                <w:noProof w:val="0"/>
                <w:sz w:val="20"/>
                <w:szCs w:val="20"/>
              </w:rPr>
            </w:pPr>
            <w:r w:rsidRPr="005F627C">
              <w:rPr>
                <w:noProof w:val="0"/>
                <w:sz w:val="20"/>
                <w:szCs w:val="20"/>
              </w:rPr>
              <w:t>964,02</w:t>
            </w:r>
          </w:p>
        </w:tc>
        <w:tc>
          <w:tcPr>
            <w:tcW w:w="766" w:type="dxa"/>
            <w:tcBorders>
              <w:top w:val="nil"/>
              <w:left w:val="nil"/>
              <w:bottom w:val="nil"/>
              <w:right w:val="nil"/>
            </w:tcBorders>
            <w:shd w:val="clear" w:color="auto" w:fill="auto"/>
            <w:noWrap/>
            <w:vAlign w:val="bottom"/>
            <w:hideMark/>
          </w:tcPr>
          <w:p w14:paraId="06483A52" w14:textId="77777777" w:rsidR="005F627C" w:rsidRPr="005F627C" w:rsidRDefault="005F627C" w:rsidP="005F627C">
            <w:pPr>
              <w:jc w:val="right"/>
              <w:rPr>
                <w:noProof w:val="0"/>
                <w:sz w:val="20"/>
                <w:szCs w:val="20"/>
              </w:rPr>
            </w:pPr>
          </w:p>
        </w:tc>
      </w:tr>
      <w:tr w:rsidR="003D6A03" w:rsidRPr="005F627C" w14:paraId="6BB20FD2"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EA847BE" w14:textId="77777777" w:rsidR="005F627C" w:rsidRPr="005F627C" w:rsidRDefault="005F627C" w:rsidP="005F627C">
            <w:pPr>
              <w:rPr>
                <w:b/>
                <w:bCs/>
                <w:noProof w:val="0"/>
                <w:sz w:val="20"/>
                <w:szCs w:val="20"/>
              </w:rPr>
            </w:pPr>
            <w:r w:rsidRPr="005F627C">
              <w:rPr>
                <w:b/>
                <w:bCs/>
                <w:noProof w:val="0"/>
                <w:sz w:val="20"/>
                <w:szCs w:val="20"/>
              </w:rPr>
              <w:t>36</w:t>
            </w:r>
          </w:p>
        </w:tc>
        <w:tc>
          <w:tcPr>
            <w:tcW w:w="8039" w:type="dxa"/>
            <w:gridSpan w:val="2"/>
            <w:tcBorders>
              <w:top w:val="nil"/>
              <w:left w:val="nil"/>
              <w:bottom w:val="nil"/>
              <w:right w:val="nil"/>
            </w:tcBorders>
            <w:shd w:val="clear" w:color="auto" w:fill="auto"/>
            <w:noWrap/>
            <w:vAlign w:val="bottom"/>
            <w:hideMark/>
          </w:tcPr>
          <w:p w14:paraId="08D500CB" w14:textId="77777777" w:rsidR="005F627C" w:rsidRPr="005F627C" w:rsidRDefault="005F627C" w:rsidP="005F627C">
            <w:pPr>
              <w:rPr>
                <w:b/>
                <w:bCs/>
                <w:noProof w:val="0"/>
                <w:sz w:val="20"/>
                <w:szCs w:val="20"/>
              </w:rPr>
            </w:pPr>
            <w:r w:rsidRPr="005F627C">
              <w:rPr>
                <w:b/>
                <w:bCs/>
                <w:noProof w:val="0"/>
                <w:sz w:val="20"/>
                <w:szCs w:val="20"/>
              </w:rPr>
              <w:t>Pomoći dane u inozemstvo i unutar općeg proračuna</w:t>
            </w:r>
          </w:p>
        </w:tc>
        <w:tc>
          <w:tcPr>
            <w:tcW w:w="1458" w:type="dxa"/>
            <w:tcBorders>
              <w:top w:val="nil"/>
              <w:left w:val="nil"/>
              <w:bottom w:val="nil"/>
              <w:right w:val="nil"/>
            </w:tcBorders>
            <w:shd w:val="clear" w:color="auto" w:fill="auto"/>
            <w:noWrap/>
            <w:vAlign w:val="bottom"/>
            <w:hideMark/>
          </w:tcPr>
          <w:p w14:paraId="6E8C2B22" w14:textId="77777777" w:rsidR="005F627C" w:rsidRPr="005F627C" w:rsidRDefault="005F627C" w:rsidP="005F627C">
            <w:pPr>
              <w:jc w:val="right"/>
              <w:rPr>
                <w:b/>
                <w:bCs/>
                <w:noProof w:val="0"/>
                <w:sz w:val="20"/>
                <w:szCs w:val="20"/>
              </w:rPr>
            </w:pPr>
            <w:r w:rsidRPr="005F627C">
              <w:rPr>
                <w:b/>
                <w:bCs/>
                <w:noProof w:val="0"/>
                <w:sz w:val="20"/>
                <w:szCs w:val="20"/>
              </w:rPr>
              <w:t>2.920,00</w:t>
            </w:r>
          </w:p>
        </w:tc>
        <w:tc>
          <w:tcPr>
            <w:tcW w:w="1266" w:type="dxa"/>
            <w:tcBorders>
              <w:top w:val="nil"/>
              <w:left w:val="nil"/>
              <w:bottom w:val="nil"/>
              <w:right w:val="nil"/>
            </w:tcBorders>
            <w:shd w:val="clear" w:color="auto" w:fill="auto"/>
            <w:noWrap/>
            <w:vAlign w:val="bottom"/>
            <w:hideMark/>
          </w:tcPr>
          <w:p w14:paraId="125FAAD2" w14:textId="77777777" w:rsidR="005F627C" w:rsidRPr="005F627C" w:rsidRDefault="005F627C" w:rsidP="005F627C">
            <w:pPr>
              <w:jc w:val="right"/>
              <w:rPr>
                <w:b/>
                <w:bCs/>
                <w:noProof w:val="0"/>
                <w:sz w:val="20"/>
                <w:szCs w:val="20"/>
              </w:rPr>
            </w:pPr>
            <w:r w:rsidRPr="005F627C">
              <w:rPr>
                <w:b/>
                <w:bCs/>
                <w:noProof w:val="0"/>
                <w:sz w:val="20"/>
                <w:szCs w:val="20"/>
              </w:rPr>
              <w:t>1.170,00</w:t>
            </w:r>
          </w:p>
        </w:tc>
        <w:tc>
          <w:tcPr>
            <w:tcW w:w="766" w:type="dxa"/>
            <w:tcBorders>
              <w:top w:val="nil"/>
              <w:left w:val="nil"/>
              <w:bottom w:val="nil"/>
              <w:right w:val="nil"/>
            </w:tcBorders>
            <w:shd w:val="clear" w:color="auto" w:fill="auto"/>
            <w:noWrap/>
            <w:vAlign w:val="bottom"/>
            <w:hideMark/>
          </w:tcPr>
          <w:p w14:paraId="7B28EA51" w14:textId="77777777" w:rsidR="005F627C" w:rsidRPr="005F627C" w:rsidRDefault="005F627C" w:rsidP="005F627C">
            <w:pPr>
              <w:jc w:val="right"/>
              <w:rPr>
                <w:b/>
                <w:bCs/>
                <w:noProof w:val="0"/>
                <w:sz w:val="20"/>
                <w:szCs w:val="20"/>
              </w:rPr>
            </w:pPr>
            <w:r w:rsidRPr="005F627C">
              <w:rPr>
                <w:b/>
                <w:bCs/>
                <w:noProof w:val="0"/>
                <w:sz w:val="20"/>
                <w:szCs w:val="20"/>
              </w:rPr>
              <w:t>40,07</w:t>
            </w:r>
          </w:p>
        </w:tc>
      </w:tr>
      <w:tr w:rsidR="003D6A03" w:rsidRPr="005F627C" w14:paraId="657DCF42"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915E8CC" w14:textId="77777777" w:rsidR="005F627C" w:rsidRPr="005F627C" w:rsidRDefault="005F627C" w:rsidP="005F627C">
            <w:pPr>
              <w:rPr>
                <w:noProof w:val="0"/>
                <w:sz w:val="20"/>
                <w:szCs w:val="20"/>
              </w:rPr>
            </w:pPr>
            <w:r w:rsidRPr="005F627C">
              <w:rPr>
                <w:noProof w:val="0"/>
                <w:sz w:val="20"/>
                <w:szCs w:val="20"/>
              </w:rPr>
              <w:t>3631</w:t>
            </w:r>
          </w:p>
        </w:tc>
        <w:tc>
          <w:tcPr>
            <w:tcW w:w="8039" w:type="dxa"/>
            <w:gridSpan w:val="2"/>
            <w:tcBorders>
              <w:top w:val="nil"/>
              <w:left w:val="nil"/>
              <w:bottom w:val="nil"/>
              <w:right w:val="nil"/>
            </w:tcBorders>
            <w:shd w:val="clear" w:color="auto" w:fill="auto"/>
            <w:noWrap/>
            <w:vAlign w:val="bottom"/>
            <w:hideMark/>
          </w:tcPr>
          <w:p w14:paraId="4890972D" w14:textId="77777777" w:rsidR="005F627C" w:rsidRPr="005F627C" w:rsidRDefault="005F627C" w:rsidP="005F627C">
            <w:pPr>
              <w:rPr>
                <w:noProof w:val="0"/>
                <w:sz w:val="20"/>
                <w:szCs w:val="20"/>
              </w:rPr>
            </w:pPr>
            <w:r w:rsidRPr="005F627C">
              <w:rPr>
                <w:noProof w:val="0"/>
                <w:sz w:val="20"/>
                <w:szCs w:val="20"/>
              </w:rPr>
              <w:t>Tekuće pomoći unutar općeg proračuna</w:t>
            </w:r>
          </w:p>
        </w:tc>
        <w:tc>
          <w:tcPr>
            <w:tcW w:w="1458" w:type="dxa"/>
            <w:tcBorders>
              <w:top w:val="nil"/>
              <w:left w:val="nil"/>
              <w:bottom w:val="nil"/>
              <w:right w:val="nil"/>
            </w:tcBorders>
            <w:shd w:val="clear" w:color="auto" w:fill="auto"/>
            <w:noWrap/>
            <w:vAlign w:val="bottom"/>
            <w:hideMark/>
          </w:tcPr>
          <w:p w14:paraId="6E04749C"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3BFA67A7" w14:textId="77777777" w:rsidR="005F627C" w:rsidRPr="005F627C" w:rsidRDefault="005F627C" w:rsidP="005F627C">
            <w:pPr>
              <w:jc w:val="right"/>
              <w:rPr>
                <w:noProof w:val="0"/>
                <w:sz w:val="20"/>
                <w:szCs w:val="20"/>
              </w:rPr>
            </w:pPr>
            <w:r w:rsidRPr="005F627C">
              <w:rPr>
                <w:noProof w:val="0"/>
                <w:sz w:val="20"/>
                <w:szCs w:val="20"/>
              </w:rPr>
              <w:t>970,00</w:t>
            </w:r>
          </w:p>
        </w:tc>
        <w:tc>
          <w:tcPr>
            <w:tcW w:w="766" w:type="dxa"/>
            <w:tcBorders>
              <w:top w:val="nil"/>
              <w:left w:val="nil"/>
              <w:bottom w:val="nil"/>
              <w:right w:val="nil"/>
            </w:tcBorders>
            <w:shd w:val="clear" w:color="auto" w:fill="auto"/>
            <w:noWrap/>
            <w:vAlign w:val="bottom"/>
            <w:hideMark/>
          </w:tcPr>
          <w:p w14:paraId="10674990" w14:textId="77777777" w:rsidR="005F627C" w:rsidRPr="005F627C" w:rsidRDefault="005F627C" w:rsidP="005F627C">
            <w:pPr>
              <w:jc w:val="right"/>
              <w:rPr>
                <w:noProof w:val="0"/>
                <w:sz w:val="20"/>
                <w:szCs w:val="20"/>
              </w:rPr>
            </w:pPr>
          </w:p>
        </w:tc>
      </w:tr>
      <w:tr w:rsidR="003D6A03" w:rsidRPr="005F627C" w14:paraId="061EED13"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6850ECA" w14:textId="77777777" w:rsidR="005F627C" w:rsidRPr="005F627C" w:rsidRDefault="005F627C" w:rsidP="005F627C">
            <w:pPr>
              <w:rPr>
                <w:noProof w:val="0"/>
                <w:sz w:val="20"/>
                <w:szCs w:val="20"/>
              </w:rPr>
            </w:pPr>
            <w:r w:rsidRPr="005F627C">
              <w:rPr>
                <w:noProof w:val="0"/>
                <w:sz w:val="20"/>
                <w:szCs w:val="20"/>
              </w:rPr>
              <w:t>3661</w:t>
            </w:r>
          </w:p>
        </w:tc>
        <w:tc>
          <w:tcPr>
            <w:tcW w:w="8039" w:type="dxa"/>
            <w:gridSpan w:val="2"/>
            <w:tcBorders>
              <w:top w:val="nil"/>
              <w:left w:val="nil"/>
              <w:bottom w:val="nil"/>
              <w:right w:val="nil"/>
            </w:tcBorders>
            <w:shd w:val="clear" w:color="auto" w:fill="auto"/>
            <w:noWrap/>
            <w:vAlign w:val="bottom"/>
            <w:hideMark/>
          </w:tcPr>
          <w:p w14:paraId="59951FDE" w14:textId="77777777" w:rsidR="005F627C" w:rsidRPr="005F627C" w:rsidRDefault="005F627C" w:rsidP="005F627C">
            <w:pPr>
              <w:rPr>
                <w:noProof w:val="0"/>
                <w:sz w:val="20"/>
                <w:szCs w:val="20"/>
              </w:rPr>
            </w:pPr>
            <w:r w:rsidRPr="005F627C">
              <w:rPr>
                <w:noProof w:val="0"/>
                <w:sz w:val="20"/>
                <w:szCs w:val="20"/>
              </w:rPr>
              <w:t>Tekuće pomoći proračunskim korisnicima drugih proračuna</w:t>
            </w:r>
          </w:p>
        </w:tc>
        <w:tc>
          <w:tcPr>
            <w:tcW w:w="1458" w:type="dxa"/>
            <w:tcBorders>
              <w:top w:val="nil"/>
              <w:left w:val="nil"/>
              <w:bottom w:val="nil"/>
              <w:right w:val="nil"/>
            </w:tcBorders>
            <w:shd w:val="clear" w:color="auto" w:fill="auto"/>
            <w:noWrap/>
            <w:vAlign w:val="bottom"/>
            <w:hideMark/>
          </w:tcPr>
          <w:p w14:paraId="48F4623D"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626988C9" w14:textId="77777777" w:rsidR="005F627C" w:rsidRPr="005F627C" w:rsidRDefault="005F627C" w:rsidP="005F627C">
            <w:pPr>
              <w:jc w:val="right"/>
              <w:rPr>
                <w:noProof w:val="0"/>
                <w:sz w:val="20"/>
                <w:szCs w:val="20"/>
              </w:rPr>
            </w:pPr>
            <w:r w:rsidRPr="005F627C">
              <w:rPr>
                <w:noProof w:val="0"/>
                <w:sz w:val="20"/>
                <w:szCs w:val="20"/>
              </w:rPr>
              <w:t>200,00</w:t>
            </w:r>
          </w:p>
        </w:tc>
        <w:tc>
          <w:tcPr>
            <w:tcW w:w="766" w:type="dxa"/>
            <w:tcBorders>
              <w:top w:val="nil"/>
              <w:left w:val="nil"/>
              <w:bottom w:val="nil"/>
              <w:right w:val="nil"/>
            </w:tcBorders>
            <w:shd w:val="clear" w:color="auto" w:fill="auto"/>
            <w:noWrap/>
            <w:vAlign w:val="bottom"/>
            <w:hideMark/>
          </w:tcPr>
          <w:p w14:paraId="05B183EE" w14:textId="77777777" w:rsidR="005F627C" w:rsidRPr="005F627C" w:rsidRDefault="005F627C" w:rsidP="005F627C">
            <w:pPr>
              <w:jc w:val="right"/>
              <w:rPr>
                <w:noProof w:val="0"/>
                <w:sz w:val="20"/>
                <w:szCs w:val="20"/>
              </w:rPr>
            </w:pPr>
          </w:p>
        </w:tc>
      </w:tr>
      <w:tr w:rsidR="003D6A03" w:rsidRPr="005F627C" w14:paraId="710EE347"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B799A70" w14:textId="77777777" w:rsidR="005F627C" w:rsidRPr="005F627C" w:rsidRDefault="005F627C" w:rsidP="005F627C">
            <w:pPr>
              <w:rPr>
                <w:b/>
                <w:bCs/>
                <w:noProof w:val="0"/>
                <w:sz w:val="20"/>
                <w:szCs w:val="20"/>
              </w:rPr>
            </w:pPr>
            <w:r w:rsidRPr="005F627C">
              <w:rPr>
                <w:b/>
                <w:bCs/>
                <w:noProof w:val="0"/>
                <w:sz w:val="20"/>
                <w:szCs w:val="20"/>
              </w:rPr>
              <w:t>38</w:t>
            </w:r>
          </w:p>
        </w:tc>
        <w:tc>
          <w:tcPr>
            <w:tcW w:w="8039" w:type="dxa"/>
            <w:gridSpan w:val="2"/>
            <w:tcBorders>
              <w:top w:val="nil"/>
              <w:left w:val="nil"/>
              <w:bottom w:val="nil"/>
              <w:right w:val="nil"/>
            </w:tcBorders>
            <w:shd w:val="clear" w:color="auto" w:fill="auto"/>
            <w:noWrap/>
            <w:vAlign w:val="bottom"/>
            <w:hideMark/>
          </w:tcPr>
          <w:p w14:paraId="33269ECB" w14:textId="77777777" w:rsidR="005F627C" w:rsidRPr="005F627C" w:rsidRDefault="005F627C" w:rsidP="005F627C">
            <w:pPr>
              <w:rPr>
                <w:b/>
                <w:bCs/>
                <w:noProof w:val="0"/>
                <w:sz w:val="20"/>
                <w:szCs w:val="20"/>
              </w:rPr>
            </w:pPr>
            <w:r w:rsidRPr="005F627C">
              <w:rPr>
                <w:b/>
                <w:bCs/>
                <w:noProof w:val="0"/>
                <w:sz w:val="20"/>
                <w:szCs w:val="20"/>
              </w:rPr>
              <w:t>Ostali rashodi</w:t>
            </w:r>
          </w:p>
        </w:tc>
        <w:tc>
          <w:tcPr>
            <w:tcW w:w="1458" w:type="dxa"/>
            <w:tcBorders>
              <w:top w:val="nil"/>
              <w:left w:val="nil"/>
              <w:bottom w:val="nil"/>
              <w:right w:val="nil"/>
            </w:tcBorders>
            <w:shd w:val="clear" w:color="auto" w:fill="auto"/>
            <w:noWrap/>
            <w:vAlign w:val="bottom"/>
            <w:hideMark/>
          </w:tcPr>
          <w:p w14:paraId="6BA69EFF" w14:textId="77777777" w:rsidR="005F627C" w:rsidRPr="005F627C" w:rsidRDefault="005F627C" w:rsidP="005F627C">
            <w:pPr>
              <w:jc w:val="right"/>
              <w:rPr>
                <w:b/>
                <w:bCs/>
                <w:noProof w:val="0"/>
                <w:sz w:val="20"/>
                <w:szCs w:val="20"/>
              </w:rPr>
            </w:pPr>
            <w:r w:rsidRPr="005F627C">
              <w:rPr>
                <w:b/>
                <w:bCs/>
                <w:noProof w:val="0"/>
                <w:sz w:val="20"/>
                <w:szCs w:val="20"/>
              </w:rPr>
              <w:t>664,00</w:t>
            </w:r>
          </w:p>
        </w:tc>
        <w:tc>
          <w:tcPr>
            <w:tcW w:w="1266" w:type="dxa"/>
            <w:tcBorders>
              <w:top w:val="nil"/>
              <w:left w:val="nil"/>
              <w:bottom w:val="nil"/>
              <w:right w:val="nil"/>
            </w:tcBorders>
            <w:shd w:val="clear" w:color="auto" w:fill="auto"/>
            <w:noWrap/>
            <w:vAlign w:val="bottom"/>
            <w:hideMark/>
          </w:tcPr>
          <w:p w14:paraId="722E80E3"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7D13862A"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5F4F5A83"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63321BE5"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1464F8D6" w14:textId="77777777" w:rsidR="005F627C" w:rsidRPr="005F627C" w:rsidRDefault="005F627C" w:rsidP="005F627C">
            <w:pPr>
              <w:jc w:val="right"/>
              <w:rPr>
                <w:noProof w:val="0"/>
                <w:color w:val="333333"/>
                <w:sz w:val="20"/>
                <w:szCs w:val="20"/>
              </w:rPr>
            </w:pPr>
            <w:r w:rsidRPr="005F627C">
              <w:rPr>
                <w:noProof w:val="0"/>
                <w:color w:val="333333"/>
                <w:sz w:val="20"/>
                <w:szCs w:val="20"/>
              </w:rPr>
              <w:t>1.062,00</w:t>
            </w:r>
          </w:p>
        </w:tc>
        <w:tc>
          <w:tcPr>
            <w:tcW w:w="1266" w:type="dxa"/>
            <w:tcBorders>
              <w:top w:val="nil"/>
              <w:left w:val="nil"/>
              <w:bottom w:val="nil"/>
              <w:right w:val="nil"/>
            </w:tcBorders>
            <w:shd w:val="clear" w:color="auto" w:fill="auto"/>
            <w:noWrap/>
            <w:vAlign w:val="bottom"/>
            <w:hideMark/>
          </w:tcPr>
          <w:p w14:paraId="00AAD8A7"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354626E8"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12062A3C"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2503CD5" w14:textId="77777777" w:rsidR="005F627C" w:rsidRPr="005F627C" w:rsidRDefault="005F627C" w:rsidP="005F627C">
            <w:pPr>
              <w:rPr>
                <w:noProof w:val="0"/>
                <w:color w:val="333333"/>
                <w:sz w:val="20"/>
                <w:szCs w:val="20"/>
              </w:rPr>
            </w:pPr>
            <w:r w:rsidRPr="005F627C">
              <w:rPr>
                <w:noProof w:val="0"/>
                <w:color w:val="333333"/>
                <w:sz w:val="20"/>
                <w:szCs w:val="20"/>
              </w:rPr>
              <w:t>Izvor 4.6. Koncesije, koncesijska odobrenja, dozvole na pomorskom dobru</w:t>
            </w:r>
          </w:p>
        </w:tc>
        <w:tc>
          <w:tcPr>
            <w:tcW w:w="1458" w:type="dxa"/>
            <w:tcBorders>
              <w:top w:val="nil"/>
              <w:left w:val="nil"/>
              <w:bottom w:val="nil"/>
              <w:right w:val="nil"/>
            </w:tcBorders>
            <w:shd w:val="clear" w:color="auto" w:fill="auto"/>
            <w:noWrap/>
            <w:vAlign w:val="bottom"/>
            <w:hideMark/>
          </w:tcPr>
          <w:p w14:paraId="5B3A5C18" w14:textId="77777777" w:rsidR="005F627C" w:rsidRPr="005F627C" w:rsidRDefault="005F627C" w:rsidP="005F627C">
            <w:pPr>
              <w:jc w:val="right"/>
              <w:rPr>
                <w:noProof w:val="0"/>
                <w:color w:val="333333"/>
                <w:sz w:val="20"/>
                <w:szCs w:val="20"/>
              </w:rPr>
            </w:pPr>
            <w:r w:rsidRPr="005F627C">
              <w:rPr>
                <w:noProof w:val="0"/>
                <w:color w:val="333333"/>
                <w:sz w:val="20"/>
                <w:szCs w:val="20"/>
              </w:rPr>
              <w:t>1.062,00</w:t>
            </w:r>
          </w:p>
        </w:tc>
        <w:tc>
          <w:tcPr>
            <w:tcW w:w="1266" w:type="dxa"/>
            <w:tcBorders>
              <w:top w:val="nil"/>
              <w:left w:val="nil"/>
              <w:bottom w:val="nil"/>
              <w:right w:val="nil"/>
            </w:tcBorders>
            <w:shd w:val="clear" w:color="auto" w:fill="auto"/>
            <w:noWrap/>
            <w:vAlign w:val="bottom"/>
            <w:hideMark/>
          </w:tcPr>
          <w:p w14:paraId="68EBDEB5"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3BCBBC5E"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53678F6C"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18EE93C"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3296676F"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4F0ACF7C" w14:textId="77777777" w:rsidR="005F627C" w:rsidRPr="005F627C" w:rsidRDefault="005F627C" w:rsidP="005F627C">
            <w:pPr>
              <w:jc w:val="right"/>
              <w:rPr>
                <w:b/>
                <w:bCs/>
                <w:noProof w:val="0"/>
                <w:sz w:val="20"/>
                <w:szCs w:val="20"/>
              </w:rPr>
            </w:pPr>
            <w:r w:rsidRPr="005F627C">
              <w:rPr>
                <w:b/>
                <w:bCs/>
                <w:noProof w:val="0"/>
                <w:sz w:val="20"/>
                <w:szCs w:val="20"/>
              </w:rPr>
              <w:t>1.062,00</w:t>
            </w:r>
          </w:p>
        </w:tc>
        <w:tc>
          <w:tcPr>
            <w:tcW w:w="1266" w:type="dxa"/>
            <w:tcBorders>
              <w:top w:val="nil"/>
              <w:left w:val="nil"/>
              <w:bottom w:val="nil"/>
              <w:right w:val="nil"/>
            </w:tcBorders>
            <w:shd w:val="clear" w:color="auto" w:fill="auto"/>
            <w:noWrap/>
            <w:vAlign w:val="bottom"/>
            <w:hideMark/>
          </w:tcPr>
          <w:p w14:paraId="6CC6B0CB"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1D795967"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1FC47E1C"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46F5F541" w14:textId="77777777" w:rsidR="005F627C" w:rsidRPr="005F627C" w:rsidRDefault="005F627C" w:rsidP="005F627C">
            <w:pPr>
              <w:rPr>
                <w:b/>
                <w:bCs/>
                <w:noProof w:val="0"/>
                <w:sz w:val="20"/>
                <w:szCs w:val="20"/>
              </w:rPr>
            </w:pPr>
            <w:r w:rsidRPr="005F627C">
              <w:rPr>
                <w:b/>
                <w:bCs/>
                <w:noProof w:val="0"/>
                <w:sz w:val="20"/>
                <w:szCs w:val="20"/>
              </w:rPr>
              <w:t>A100102</w:t>
            </w:r>
          </w:p>
        </w:tc>
        <w:tc>
          <w:tcPr>
            <w:tcW w:w="8039" w:type="dxa"/>
            <w:gridSpan w:val="2"/>
            <w:tcBorders>
              <w:top w:val="nil"/>
              <w:left w:val="nil"/>
              <w:bottom w:val="nil"/>
              <w:right w:val="nil"/>
            </w:tcBorders>
            <w:shd w:val="clear" w:color="000000" w:fill="FFFFCC"/>
            <w:noWrap/>
            <w:vAlign w:val="bottom"/>
            <w:hideMark/>
          </w:tcPr>
          <w:p w14:paraId="64CEA257" w14:textId="77777777" w:rsidR="005F627C" w:rsidRPr="005F627C" w:rsidRDefault="005F627C" w:rsidP="005F627C">
            <w:pPr>
              <w:rPr>
                <w:b/>
                <w:bCs/>
                <w:noProof w:val="0"/>
                <w:sz w:val="20"/>
                <w:szCs w:val="20"/>
              </w:rPr>
            </w:pPr>
            <w:r w:rsidRPr="005F627C">
              <w:rPr>
                <w:b/>
                <w:bCs/>
                <w:noProof w:val="0"/>
                <w:sz w:val="20"/>
                <w:szCs w:val="20"/>
              </w:rPr>
              <w:t>Aktivnost: Političke stranke</w:t>
            </w:r>
          </w:p>
        </w:tc>
        <w:tc>
          <w:tcPr>
            <w:tcW w:w="1458" w:type="dxa"/>
            <w:tcBorders>
              <w:top w:val="nil"/>
              <w:left w:val="nil"/>
              <w:bottom w:val="nil"/>
              <w:right w:val="nil"/>
            </w:tcBorders>
            <w:shd w:val="clear" w:color="000000" w:fill="FFFFCC"/>
            <w:noWrap/>
            <w:vAlign w:val="bottom"/>
            <w:hideMark/>
          </w:tcPr>
          <w:p w14:paraId="6636DABD" w14:textId="77777777" w:rsidR="005F627C" w:rsidRPr="005F627C" w:rsidRDefault="005F627C" w:rsidP="005F627C">
            <w:pPr>
              <w:jc w:val="right"/>
              <w:rPr>
                <w:b/>
                <w:bCs/>
                <w:noProof w:val="0"/>
                <w:sz w:val="20"/>
                <w:szCs w:val="20"/>
              </w:rPr>
            </w:pPr>
            <w:r w:rsidRPr="005F627C">
              <w:rPr>
                <w:b/>
                <w:bCs/>
                <w:noProof w:val="0"/>
                <w:sz w:val="20"/>
                <w:szCs w:val="20"/>
              </w:rPr>
              <w:t>3.185,00</w:t>
            </w:r>
          </w:p>
        </w:tc>
        <w:tc>
          <w:tcPr>
            <w:tcW w:w="1266" w:type="dxa"/>
            <w:tcBorders>
              <w:top w:val="nil"/>
              <w:left w:val="nil"/>
              <w:bottom w:val="nil"/>
              <w:right w:val="nil"/>
            </w:tcBorders>
            <w:shd w:val="clear" w:color="000000" w:fill="FFFFCC"/>
            <w:noWrap/>
            <w:vAlign w:val="bottom"/>
            <w:hideMark/>
          </w:tcPr>
          <w:p w14:paraId="61727D85" w14:textId="77777777" w:rsidR="005F627C" w:rsidRPr="005F627C" w:rsidRDefault="005F627C" w:rsidP="005F627C">
            <w:pPr>
              <w:jc w:val="right"/>
              <w:rPr>
                <w:b/>
                <w:bCs/>
                <w:noProof w:val="0"/>
                <w:sz w:val="20"/>
                <w:szCs w:val="20"/>
              </w:rPr>
            </w:pPr>
            <w:r w:rsidRPr="005F627C">
              <w:rPr>
                <w:b/>
                <w:bCs/>
                <w:noProof w:val="0"/>
                <w:sz w:val="20"/>
                <w:szCs w:val="20"/>
              </w:rPr>
              <w:t>1.592,50</w:t>
            </w:r>
          </w:p>
        </w:tc>
        <w:tc>
          <w:tcPr>
            <w:tcW w:w="766" w:type="dxa"/>
            <w:tcBorders>
              <w:top w:val="nil"/>
              <w:left w:val="nil"/>
              <w:bottom w:val="nil"/>
              <w:right w:val="nil"/>
            </w:tcBorders>
            <w:shd w:val="clear" w:color="000000" w:fill="FFFFCC"/>
            <w:noWrap/>
            <w:vAlign w:val="bottom"/>
            <w:hideMark/>
          </w:tcPr>
          <w:p w14:paraId="004630A3" w14:textId="77777777" w:rsidR="005F627C" w:rsidRPr="005F627C" w:rsidRDefault="005F627C" w:rsidP="005F627C">
            <w:pPr>
              <w:jc w:val="right"/>
              <w:rPr>
                <w:b/>
                <w:bCs/>
                <w:noProof w:val="0"/>
                <w:sz w:val="20"/>
                <w:szCs w:val="20"/>
              </w:rPr>
            </w:pPr>
            <w:r w:rsidRPr="005F627C">
              <w:rPr>
                <w:b/>
                <w:bCs/>
                <w:noProof w:val="0"/>
                <w:sz w:val="20"/>
                <w:szCs w:val="20"/>
              </w:rPr>
              <w:t>50,00</w:t>
            </w:r>
          </w:p>
        </w:tc>
      </w:tr>
      <w:tr w:rsidR="005F627C" w:rsidRPr="005F627C" w14:paraId="40113B01"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5026C80C"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7AD54E58" w14:textId="77777777" w:rsidR="005F627C" w:rsidRPr="005F627C" w:rsidRDefault="005F627C" w:rsidP="005F627C">
            <w:pPr>
              <w:jc w:val="right"/>
              <w:rPr>
                <w:noProof w:val="0"/>
                <w:color w:val="333333"/>
                <w:sz w:val="20"/>
                <w:szCs w:val="20"/>
              </w:rPr>
            </w:pPr>
            <w:r w:rsidRPr="005F627C">
              <w:rPr>
                <w:noProof w:val="0"/>
                <w:color w:val="333333"/>
                <w:sz w:val="20"/>
                <w:szCs w:val="20"/>
              </w:rPr>
              <w:t>3.185,00</w:t>
            </w:r>
          </w:p>
        </w:tc>
        <w:tc>
          <w:tcPr>
            <w:tcW w:w="1266" w:type="dxa"/>
            <w:tcBorders>
              <w:top w:val="nil"/>
              <w:left w:val="nil"/>
              <w:bottom w:val="nil"/>
              <w:right w:val="nil"/>
            </w:tcBorders>
            <w:shd w:val="clear" w:color="auto" w:fill="auto"/>
            <w:noWrap/>
            <w:vAlign w:val="bottom"/>
            <w:hideMark/>
          </w:tcPr>
          <w:p w14:paraId="642B8BF0" w14:textId="77777777" w:rsidR="005F627C" w:rsidRPr="005F627C" w:rsidRDefault="005F627C" w:rsidP="005F627C">
            <w:pPr>
              <w:jc w:val="right"/>
              <w:rPr>
                <w:noProof w:val="0"/>
                <w:color w:val="333333"/>
                <w:sz w:val="20"/>
                <w:szCs w:val="20"/>
              </w:rPr>
            </w:pPr>
            <w:r w:rsidRPr="005F627C">
              <w:rPr>
                <w:noProof w:val="0"/>
                <w:color w:val="333333"/>
                <w:sz w:val="20"/>
                <w:szCs w:val="20"/>
              </w:rPr>
              <w:t>1.592,50</w:t>
            </w:r>
          </w:p>
        </w:tc>
        <w:tc>
          <w:tcPr>
            <w:tcW w:w="766" w:type="dxa"/>
            <w:tcBorders>
              <w:top w:val="nil"/>
              <w:left w:val="nil"/>
              <w:bottom w:val="nil"/>
              <w:right w:val="nil"/>
            </w:tcBorders>
            <w:shd w:val="clear" w:color="auto" w:fill="auto"/>
            <w:noWrap/>
            <w:vAlign w:val="bottom"/>
            <w:hideMark/>
          </w:tcPr>
          <w:p w14:paraId="75A46DB2" w14:textId="77777777" w:rsidR="005F627C" w:rsidRPr="005F627C" w:rsidRDefault="005F627C" w:rsidP="005F627C">
            <w:pPr>
              <w:jc w:val="right"/>
              <w:rPr>
                <w:noProof w:val="0"/>
                <w:color w:val="333333"/>
                <w:sz w:val="20"/>
                <w:szCs w:val="20"/>
              </w:rPr>
            </w:pPr>
            <w:r w:rsidRPr="005F627C">
              <w:rPr>
                <w:noProof w:val="0"/>
                <w:color w:val="333333"/>
                <w:sz w:val="20"/>
                <w:szCs w:val="20"/>
              </w:rPr>
              <w:t>50,00</w:t>
            </w:r>
          </w:p>
        </w:tc>
      </w:tr>
      <w:tr w:rsidR="005F627C" w:rsidRPr="005F627C" w14:paraId="1F6F489E"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0115A38"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64BF13C6" w14:textId="77777777" w:rsidR="005F627C" w:rsidRPr="005F627C" w:rsidRDefault="005F627C" w:rsidP="005F627C">
            <w:pPr>
              <w:jc w:val="right"/>
              <w:rPr>
                <w:noProof w:val="0"/>
                <w:color w:val="333333"/>
                <w:sz w:val="20"/>
                <w:szCs w:val="20"/>
              </w:rPr>
            </w:pPr>
            <w:r w:rsidRPr="005F627C">
              <w:rPr>
                <w:noProof w:val="0"/>
                <w:color w:val="333333"/>
                <w:sz w:val="20"/>
                <w:szCs w:val="20"/>
              </w:rPr>
              <w:t>3.185,00</w:t>
            </w:r>
          </w:p>
        </w:tc>
        <w:tc>
          <w:tcPr>
            <w:tcW w:w="1266" w:type="dxa"/>
            <w:tcBorders>
              <w:top w:val="nil"/>
              <w:left w:val="nil"/>
              <w:bottom w:val="nil"/>
              <w:right w:val="nil"/>
            </w:tcBorders>
            <w:shd w:val="clear" w:color="auto" w:fill="auto"/>
            <w:noWrap/>
            <w:vAlign w:val="bottom"/>
            <w:hideMark/>
          </w:tcPr>
          <w:p w14:paraId="11666F78" w14:textId="77777777" w:rsidR="005F627C" w:rsidRPr="005F627C" w:rsidRDefault="005F627C" w:rsidP="005F627C">
            <w:pPr>
              <w:jc w:val="right"/>
              <w:rPr>
                <w:noProof w:val="0"/>
                <w:color w:val="333333"/>
                <w:sz w:val="20"/>
                <w:szCs w:val="20"/>
              </w:rPr>
            </w:pPr>
            <w:r w:rsidRPr="005F627C">
              <w:rPr>
                <w:noProof w:val="0"/>
                <w:color w:val="333333"/>
                <w:sz w:val="20"/>
                <w:szCs w:val="20"/>
              </w:rPr>
              <w:t>1.592,50</w:t>
            </w:r>
          </w:p>
        </w:tc>
        <w:tc>
          <w:tcPr>
            <w:tcW w:w="766" w:type="dxa"/>
            <w:tcBorders>
              <w:top w:val="nil"/>
              <w:left w:val="nil"/>
              <w:bottom w:val="nil"/>
              <w:right w:val="nil"/>
            </w:tcBorders>
            <w:shd w:val="clear" w:color="auto" w:fill="auto"/>
            <w:noWrap/>
            <w:vAlign w:val="bottom"/>
            <w:hideMark/>
          </w:tcPr>
          <w:p w14:paraId="21CF0E96" w14:textId="77777777" w:rsidR="005F627C" w:rsidRPr="005F627C" w:rsidRDefault="005F627C" w:rsidP="005F627C">
            <w:pPr>
              <w:jc w:val="right"/>
              <w:rPr>
                <w:noProof w:val="0"/>
                <w:color w:val="333333"/>
                <w:sz w:val="20"/>
                <w:szCs w:val="20"/>
              </w:rPr>
            </w:pPr>
            <w:r w:rsidRPr="005F627C">
              <w:rPr>
                <w:noProof w:val="0"/>
                <w:color w:val="333333"/>
                <w:sz w:val="20"/>
                <w:szCs w:val="20"/>
              </w:rPr>
              <w:t>50,00</w:t>
            </w:r>
          </w:p>
        </w:tc>
      </w:tr>
      <w:tr w:rsidR="003D6A03" w:rsidRPr="005F627C" w14:paraId="405588D3"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B418AC0" w14:textId="77777777" w:rsidR="005F627C" w:rsidRPr="005F627C" w:rsidRDefault="005F627C" w:rsidP="005F627C">
            <w:pPr>
              <w:rPr>
                <w:b/>
                <w:bCs/>
                <w:noProof w:val="0"/>
                <w:sz w:val="20"/>
                <w:szCs w:val="20"/>
              </w:rPr>
            </w:pPr>
            <w:r w:rsidRPr="005F627C">
              <w:rPr>
                <w:b/>
                <w:bCs/>
                <w:noProof w:val="0"/>
                <w:sz w:val="20"/>
                <w:szCs w:val="20"/>
              </w:rPr>
              <w:t>38</w:t>
            </w:r>
          </w:p>
        </w:tc>
        <w:tc>
          <w:tcPr>
            <w:tcW w:w="8039" w:type="dxa"/>
            <w:gridSpan w:val="2"/>
            <w:tcBorders>
              <w:top w:val="nil"/>
              <w:left w:val="nil"/>
              <w:bottom w:val="nil"/>
              <w:right w:val="nil"/>
            </w:tcBorders>
            <w:shd w:val="clear" w:color="auto" w:fill="auto"/>
            <w:noWrap/>
            <w:vAlign w:val="bottom"/>
            <w:hideMark/>
          </w:tcPr>
          <w:p w14:paraId="6C74A7D0" w14:textId="77777777" w:rsidR="005F627C" w:rsidRPr="005F627C" w:rsidRDefault="005F627C" w:rsidP="005F627C">
            <w:pPr>
              <w:rPr>
                <w:b/>
                <w:bCs/>
                <w:noProof w:val="0"/>
                <w:sz w:val="20"/>
                <w:szCs w:val="20"/>
              </w:rPr>
            </w:pPr>
            <w:r w:rsidRPr="005F627C">
              <w:rPr>
                <w:b/>
                <w:bCs/>
                <w:noProof w:val="0"/>
                <w:sz w:val="20"/>
                <w:szCs w:val="20"/>
              </w:rPr>
              <w:t>Ostali rashodi</w:t>
            </w:r>
          </w:p>
        </w:tc>
        <w:tc>
          <w:tcPr>
            <w:tcW w:w="1458" w:type="dxa"/>
            <w:tcBorders>
              <w:top w:val="nil"/>
              <w:left w:val="nil"/>
              <w:bottom w:val="nil"/>
              <w:right w:val="nil"/>
            </w:tcBorders>
            <w:shd w:val="clear" w:color="auto" w:fill="auto"/>
            <w:noWrap/>
            <w:vAlign w:val="bottom"/>
            <w:hideMark/>
          </w:tcPr>
          <w:p w14:paraId="5256BC04" w14:textId="77777777" w:rsidR="005F627C" w:rsidRPr="005F627C" w:rsidRDefault="005F627C" w:rsidP="005F627C">
            <w:pPr>
              <w:jc w:val="right"/>
              <w:rPr>
                <w:b/>
                <w:bCs/>
                <w:noProof w:val="0"/>
                <w:sz w:val="20"/>
                <w:szCs w:val="20"/>
              </w:rPr>
            </w:pPr>
            <w:r w:rsidRPr="005F627C">
              <w:rPr>
                <w:b/>
                <w:bCs/>
                <w:noProof w:val="0"/>
                <w:sz w:val="20"/>
                <w:szCs w:val="20"/>
              </w:rPr>
              <w:t>3.185,00</w:t>
            </w:r>
          </w:p>
        </w:tc>
        <w:tc>
          <w:tcPr>
            <w:tcW w:w="1266" w:type="dxa"/>
            <w:tcBorders>
              <w:top w:val="nil"/>
              <w:left w:val="nil"/>
              <w:bottom w:val="nil"/>
              <w:right w:val="nil"/>
            </w:tcBorders>
            <w:shd w:val="clear" w:color="auto" w:fill="auto"/>
            <w:noWrap/>
            <w:vAlign w:val="bottom"/>
            <w:hideMark/>
          </w:tcPr>
          <w:p w14:paraId="6477BD31" w14:textId="77777777" w:rsidR="005F627C" w:rsidRPr="005F627C" w:rsidRDefault="005F627C" w:rsidP="005F627C">
            <w:pPr>
              <w:jc w:val="right"/>
              <w:rPr>
                <w:b/>
                <w:bCs/>
                <w:noProof w:val="0"/>
                <w:sz w:val="20"/>
                <w:szCs w:val="20"/>
              </w:rPr>
            </w:pPr>
            <w:r w:rsidRPr="005F627C">
              <w:rPr>
                <w:b/>
                <w:bCs/>
                <w:noProof w:val="0"/>
                <w:sz w:val="20"/>
                <w:szCs w:val="20"/>
              </w:rPr>
              <w:t>1.592,50</w:t>
            </w:r>
          </w:p>
        </w:tc>
        <w:tc>
          <w:tcPr>
            <w:tcW w:w="766" w:type="dxa"/>
            <w:tcBorders>
              <w:top w:val="nil"/>
              <w:left w:val="nil"/>
              <w:bottom w:val="nil"/>
              <w:right w:val="nil"/>
            </w:tcBorders>
            <w:shd w:val="clear" w:color="auto" w:fill="auto"/>
            <w:noWrap/>
            <w:vAlign w:val="bottom"/>
            <w:hideMark/>
          </w:tcPr>
          <w:p w14:paraId="60A1F58A" w14:textId="77777777" w:rsidR="005F627C" w:rsidRPr="005F627C" w:rsidRDefault="005F627C" w:rsidP="005F627C">
            <w:pPr>
              <w:jc w:val="right"/>
              <w:rPr>
                <w:b/>
                <w:bCs/>
                <w:noProof w:val="0"/>
                <w:sz w:val="20"/>
                <w:szCs w:val="20"/>
              </w:rPr>
            </w:pPr>
            <w:r w:rsidRPr="005F627C">
              <w:rPr>
                <w:b/>
                <w:bCs/>
                <w:noProof w:val="0"/>
                <w:sz w:val="20"/>
                <w:szCs w:val="20"/>
              </w:rPr>
              <w:t>50,00</w:t>
            </w:r>
          </w:p>
        </w:tc>
      </w:tr>
      <w:tr w:rsidR="003D6A03" w:rsidRPr="005F627C" w14:paraId="12AE1834"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C6ECA64" w14:textId="77777777" w:rsidR="005F627C" w:rsidRPr="005F627C" w:rsidRDefault="005F627C" w:rsidP="005F627C">
            <w:pPr>
              <w:rPr>
                <w:noProof w:val="0"/>
                <w:sz w:val="20"/>
                <w:szCs w:val="20"/>
              </w:rPr>
            </w:pPr>
            <w:r w:rsidRPr="005F627C">
              <w:rPr>
                <w:noProof w:val="0"/>
                <w:sz w:val="20"/>
                <w:szCs w:val="20"/>
              </w:rPr>
              <w:t>3811</w:t>
            </w:r>
          </w:p>
        </w:tc>
        <w:tc>
          <w:tcPr>
            <w:tcW w:w="8039" w:type="dxa"/>
            <w:gridSpan w:val="2"/>
            <w:tcBorders>
              <w:top w:val="nil"/>
              <w:left w:val="nil"/>
              <w:bottom w:val="nil"/>
              <w:right w:val="nil"/>
            </w:tcBorders>
            <w:shd w:val="clear" w:color="auto" w:fill="auto"/>
            <w:noWrap/>
            <w:vAlign w:val="bottom"/>
            <w:hideMark/>
          </w:tcPr>
          <w:p w14:paraId="31571999" w14:textId="77777777" w:rsidR="005F627C" w:rsidRPr="005F627C" w:rsidRDefault="005F627C" w:rsidP="005F627C">
            <w:pPr>
              <w:rPr>
                <w:noProof w:val="0"/>
                <w:sz w:val="20"/>
                <w:szCs w:val="20"/>
              </w:rPr>
            </w:pPr>
            <w:r w:rsidRPr="005F627C">
              <w:rPr>
                <w:noProof w:val="0"/>
                <w:sz w:val="20"/>
                <w:szCs w:val="20"/>
              </w:rPr>
              <w:t>Tekuće donacije u novcu</w:t>
            </w:r>
          </w:p>
        </w:tc>
        <w:tc>
          <w:tcPr>
            <w:tcW w:w="1458" w:type="dxa"/>
            <w:tcBorders>
              <w:top w:val="nil"/>
              <w:left w:val="nil"/>
              <w:bottom w:val="nil"/>
              <w:right w:val="nil"/>
            </w:tcBorders>
            <w:shd w:val="clear" w:color="auto" w:fill="auto"/>
            <w:noWrap/>
            <w:vAlign w:val="bottom"/>
            <w:hideMark/>
          </w:tcPr>
          <w:p w14:paraId="757DD00E"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76A3A23E" w14:textId="77777777" w:rsidR="005F627C" w:rsidRPr="005F627C" w:rsidRDefault="005F627C" w:rsidP="005F627C">
            <w:pPr>
              <w:jc w:val="right"/>
              <w:rPr>
                <w:noProof w:val="0"/>
                <w:sz w:val="20"/>
                <w:szCs w:val="20"/>
              </w:rPr>
            </w:pPr>
            <w:r w:rsidRPr="005F627C">
              <w:rPr>
                <w:noProof w:val="0"/>
                <w:sz w:val="20"/>
                <w:szCs w:val="20"/>
              </w:rPr>
              <w:t>1.592,50</w:t>
            </w:r>
          </w:p>
        </w:tc>
        <w:tc>
          <w:tcPr>
            <w:tcW w:w="766" w:type="dxa"/>
            <w:tcBorders>
              <w:top w:val="nil"/>
              <w:left w:val="nil"/>
              <w:bottom w:val="nil"/>
              <w:right w:val="nil"/>
            </w:tcBorders>
            <w:shd w:val="clear" w:color="auto" w:fill="auto"/>
            <w:noWrap/>
            <w:vAlign w:val="bottom"/>
            <w:hideMark/>
          </w:tcPr>
          <w:p w14:paraId="7E9419C8" w14:textId="77777777" w:rsidR="005F627C" w:rsidRPr="005F627C" w:rsidRDefault="005F627C" w:rsidP="005F627C">
            <w:pPr>
              <w:jc w:val="right"/>
              <w:rPr>
                <w:noProof w:val="0"/>
                <w:sz w:val="20"/>
                <w:szCs w:val="20"/>
              </w:rPr>
            </w:pPr>
          </w:p>
        </w:tc>
      </w:tr>
      <w:tr w:rsidR="003D6A03" w:rsidRPr="005F627C" w14:paraId="0EF6FAF4"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3BE330D2" w14:textId="77777777" w:rsidR="005F627C" w:rsidRPr="005F627C" w:rsidRDefault="005F627C" w:rsidP="005F627C">
            <w:pPr>
              <w:rPr>
                <w:b/>
                <w:bCs/>
                <w:noProof w:val="0"/>
                <w:sz w:val="20"/>
                <w:szCs w:val="20"/>
              </w:rPr>
            </w:pPr>
            <w:r w:rsidRPr="005F627C">
              <w:rPr>
                <w:b/>
                <w:bCs/>
                <w:noProof w:val="0"/>
                <w:sz w:val="20"/>
                <w:szCs w:val="20"/>
              </w:rPr>
              <w:t>A100104</w:t>
            </w:r>
          </w:p>
        </w:tc>
        <w:tc>
          <w:tcPr>
            <w:tcW w:w="8039" w:type="dxa"/>
            <w:gridSpan w:val="2"/>
            <w:tcBorders>
              <w:top w:val="nil"/>
              <w:left w:val="nil"/>
              <w:bottom w:val="nil"/>
              <w:right w:val="nil"/>
            </w:tcBorders>
            <w:shd w:val="clear" w:color="000000" w:fill="FFFFCC"/>
            <w:noWrap/>
            <w:vAlign w:val="bottom"/>
            <w:hideMark/>
          </w:tcPr>
          <w:p w14:paraId="15D4CF65" w14:textId="77777777" w:rsidR="005F627C" w:rsidRPr="005F627C" w:rsidRDefault="005F627C" w:rsidP="005F627C">
            <w:pPr>
              <w:rPr>
                <w:b/>
                <w:bCs/>
                <w:noProof w:val="0"/>
                <w:sz w:val="20"/>
                <w:szCs w:val="20"/>
              </w:rPr>
            </w:pPr>
            <w:r w:rsidRPr="005F627C">
              <w:rPr>
                <w:b/>
                <w:bCs/>
                <w:noProof w:val="0"/>
                <w:sz w:val="20"/>
                <w:szCs w:val="20"/>
              </w:rPr>
              <w:t>Aktivnost: Informiranje</w:t>
            </w:r>
          </w:p>
        </w:tc>
        <w:tc>
          <w:tcPr>
            <w:tcW w:w="1458" w:type="dxa"/>
            <w:tcBorders>
              <w:top w:val="nil"/>
              <w:left w:val="nil"/>
              <w:bottom w:val="nil"/>
              <w:right w:val="nil"/>
            </w:tcBorders>
            <w:shd w:val="clear" w:color="000000" w:fill="FFFFCC"/>
            <w:noWrap/>
            <w:vAlign w:val="bottom"/>
            <w:hideMark/>
          </w:tcPr>
          <w:p w14:paraId="202506C6" w14:textId="77777777" w:rsidR="005F627C" w:rsidRPr="005F627C" w:rsidRDefault="005F627C" w:rsidP="005F627C">
            <w:pPr>
              <w:jc w:val="right"/>
              <w:rPr>
                <w:b/>
                <w:bCs/>
                <w:noProof w:val="0"/>
                <w:sz w:val="20"/>
                <w:szCs w:val="20"/>
              </w:rPr>
            </w:pPr>
            <w:r w:rsidRPr="005F627C">
              <w:rPr>
                <w:b/>
                <w:bCs/>
                <w:noProof w:val="0"/>
                <w:sz w:val="20"/>
                <w:szCs w:val="20"/>
              </w:rPr>
              <w:t>18.835,00</w:t>
            </w:r>
          </w:p>
        </w:tc>
        <w:tc>
          <w:tcPr>
            <w:tcW w:w="1266" w:type="dxa"/>
            <w:tcBorders>
              <w:top w:val="nil"/>
              <w:left w:val="nil"/>
              <w:bottom w:val="nil"/>
              <w:right w:val="nil"/>
            </w:tcBorders>
            <w:shd w:val="clear" w:color="000000" w:fill="FFFFCC"/>
            <w:noWrap/>
            <w:vAlign w:val="bottom"/>
            <w:hideMark/>
          </w:tcPr>
          <w:p w14:paraId="47818C6E" w14:textId="77777777" w:rsidR="005F627C" w:rsidRPr="005F627C" w:rsidRDefault="005F627C" w:rsidP="005F627C">
            <w:pPr>
              <w:jc w:val="right"/>
              <w:rPr>
                <w:b/>
                <w:bCs/>
                <w:noProof w:val="0"/>
                <w:sz w:val="20"/>
                <w:szCs w:val="20"/>
              </w:rPr>
            </w:pPr>
            <w:r w:rsidRPr="005F627C">
              <w:rPr>
                <w:b/>
                <w:bCs/>
                <w:noProof w:val="0"/>
                <w:sz w:val="20"/>
                <w:szCs w:val="20"/>
              </w:rPr>
              <w:t>472,50</w:t>
            </w:r>
          </w:p>
        </w:tc>
        <w:tc>
          <w:tcPr>
            <w:tcW w:w="766" w:type="dxa"/>
            <w:tcBorders>
              <w:top w:val="nil"/>
              <w:left w:val="nil"/>
              <w:bottom w:val="nil"/>
              <w:right w:val="nil"/>
            </w:tcBorders>
            <w:shd w:val="clear" w:color="000000" w:fill="FFFFCC"/>
            <w:noWrap/>
            <w:vAlign w:val="bottom"/>
            <w:hideMark/>
          </w:tcPr>
          <w:p w14:paraId="4FF54222" w14:textId="77777777" w:rsidR="005F627C" w:rsidRPr="005F627C" w:rsidRDefault="005F627C" w:rsidP="005F627C">
            <w:pPr>
              <w:jc w:val="right"/>
              <w:rPr>
                <w:b/>
                <w:bCs/>
                <w:noProof w:val="0"/>
                <w:sz w:val="20"/>
                <w:szCs w:val="20"/>
              </w:rPr>
            </w:pPr>
            <w:r w:rsidRPr="005F627C">
              <w:rPr>
                <w:b/>
                <w:bCs/>
                <w:noProof w:val="0"/>
                <w:sz w:val="20"/>
                <w:szCs w:val="20"/>
              </w:rPr>
              <w:t>2,51</w:t>
            </w:r>
          </w:p>
        </w:tc>
      </w:tr>
      <w:tr w:rsidR="005F627C" w:rsidRPr="005F627C" w14:paraId="3E6AF6CF"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34062BFF"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6BD2A8CE" w14:textId="77777777" w:rsidR="005F627C" w:rsidRPr="005F627C" w:rsidRDefault="005F627C" w:rsidP="005F627C">
            <w:pPr>
              <w:jc w:val="right"/>
              <w:rPr>
                <w:noProof w:val="0"/>
                <w:color w:val="333333"/>
                <w:sz w:val="20"/>
                <w:szCs w:val="20"/>
              </w:rPr>
            </w:pPr>
            <w:r w:rsidRPr="005F627C">
              <w:rPr>
                <w:noProof w:val="0"/>
                <w:color w:val="333333"/>
                <w:sz w:val="20"/>
                <w:szCs w:val="20"/>
              </w:rPr>
              <w:t>15.475,00</w:t>
            </w:r>
          </w:p>
        </w:tc>
        <w:tc>
          <w:tcPr>
            <w:tcW w:w="1266" w:type="dxa"/>
            <w:tcBorders>
              <w:top w:val="nil"/>
              <w:left w:val="nil"/>
              <w:bottom w:val="nil"/>
              <w:right w:val="nil"/>
            </w:tcBorders>
            <w:shd w:val="clear" w:color="auto" w:fill="auto"/>
            <w:noWrap/>
            <w:vAlign w:val="bottom"/>
            <w:hideMark/>
          </w:tcPr>
          <w:p w14:paraId="0BA2D881" w14:textId="77777777" w:rsidR="005F627C" w:rsidRPr="005F627C" w:rsidRDefault="005F627C" w:rsidP="005F627C">
            <w:pPr>
              <w:jc w:val="right"/>
              <w:rPr>
                <w:noProof w:val="0"/>
                <w:color w:val="333333"/>
                <w:sz w:val="20"/>
                <w:szCs w:val="20"/>
              </w:rPr>
            </w:pPr>
            <w:r w:rsidRPr="005F627C">
              <w:rPr>
                <w:noProof w:val="0"/>
                <w:color w:val="333333"/>
                <w:sz w:val="20"/>
                <w:szCs w:val="20"/>
              </w:rPr>
              <w:t>472,50</w:t>
            </w:r>
          </w:p>
        </w:tc>
        <w:tc>
          <w:tcPr>
            <w:tcW w:w="766" w:type="dxa"/>
            <w:tcBorders>
              <w:top w:val="nil"/>
              <w:left w:val="nil"/>
              <w:bottom w:val="nil"/>
              <w:right w:val="nil"/>
            </w:tcBorders>
            <w:shd w:val="clear" w:color="auto" w:fill="auto"/>
            <w:noWrap/>
            <w:vAlign w:val="bottom"/>
            <w:hideMark/>
          </w:tcPr>
          <w:p w14:paraId="01589579" w14:textId="77777777" w:rsidR="005F627C" w:rsidRPr="005F627C" w:rsidRDefault="005F627C" w:rsidP="005F627C">
            <w:pPr>
              <w:jc w:val="right"/>
              <w:rPr>
                <w:noProof w:val="0"/>
                <w:color w:val="333333"/>
                <w:sz w:val="20"/>
                <w:szCs w:val="20"/>
              </w:rPr>
            </w:pPr>
            <w:r w:rsidRPr="005F627C">
              <w:rPr>
                <w:noProof w:val="0"/>
                <w:color w:val="333333"/>
                <w:sz w:val="20"/>
                <w:szCs w:val="20"/>
              </w:rPr>
              <w:t>3,05</w:t>
            </w:r>
          </w:p>
        </w:tc>
      </w:tr>
      <w:tr w:rsidR="005F627C" w:rsidRPr="005F627C" w14:paraId="446E9B11"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88B315A"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7EF119F1" w14:textId="77777777" w:rsidR="005F627C" w:rsidRPr="005F627C" w:rsidRDefault="005F627C" w:rsidP="005F627C">
            <w:pPr>
              <w:jc w:val="right"/>
              <w:rPr>
                <w:noProof w:val="0"/>
                <w:color w:val="333333"/>
                <w:sz w:val="20"/>
                <w:szCs w:val="20"/>
              </w:rPr>
            </w:pPr>
            <w:r w:rsidRPr="005F627C">
              <w:rPr>
                <w:noProof w:val="0"/>
                <w:color w:val="333333"/>
                <w:sz w:val="20"/>
                <w:szCs w:val="20"/>
              </w:rPr>
              <w:t>15.475,00</w:t>
            </w:r>
          </w:p>
        </w:tc>
        <w:tc>
          <w:tcPr>
            <w:tcW w:w="1266" w:type="dxa"/>
            <w:tcBorders>
              <w:top w:val="nil"/>
              <w:left w:val="nil"/>
              <w:bottom w:val="nil"/>
              <w:right w:val="nil"/>
            </w:tcBorders>
            <w:shd w:val="clear" w:color="auto" w:fill="auto"/>
            <w:noWrap/>
            <w:vAlign w:val="bottom"/>
            <w:hideMark/>
          </w:tcPr>
          <w:p w14:paraId="027D2100" w14:textId="77777777" w:rsidR="005F627C" w:rsidRPr="005F627C" w:rsidRDefault="005F627C" w:rsidP="005F627C">
            <w:pPr>
              <w:jc w:val="right"/>
              <w:rPr>
                <w:noProof w:val="0"/>
                <w:color w:val="333333"/>
                <w:sz w:val="20"/>
                <w:szCs w:val="20"/>
              </w:rPr>
            </w:pPr>
            <w:r w:rsidRPr="005F627C">
              <w:rPr>
                <w:noProof w:val="0"/>
                <w:color w:val="333333"/>
                <w:sz w:val="20"/>
                <w:szCs w:val="20"/>
              </w:rPr>
              <w:t>472,50</w:t>
            </w:r>
          </w:p>
        </w:tc>
        <w:tc>
          <w:tcPr>
            <w:tcW w:w="766" w:type="dxa"/>
            <w:tcBorders>
              <w:top w:val="nil"/>
              <w:left w:val="nil"/>
              <w:bottom w:val="nil"/>
              <w:right w:val="nil"/>
            </w:tcBorders>
            <w:shd w:val="clear" w:color="auto" w:fill="auto"/>
            <w:noWrap/>
            <w:vAlign w:val="bottom"/>
            <w:hideMark/>
          </w:tcPr>
          <w:p w14:paraId="1567A697" w14:textId="77777777" w:rsidR="005F627C" w:rsidRPr="005F627C" w:rsidRDefault="005F627C" w:rsidP="005F627C">
            <w:pPr>
              <w:jc w:val="right"/>
              <w:rPr>
                <w:noProof w:val="0"/>
                <w:color w:val="333333"/>
                <w:sz w:val="20"/>
                <w:szCs w:val="20"/>
              </w:rPr>
            </w:pPr>
            <w:r w:rsidRPr="005F627C">
              <w:rPr>
                <w:noProof w:val="0"/>
                <w:color w:val="333333"/>
                <w:sz w:val="20"/>
                <w:szCs w:val="20"/>
              </w:rPr>
              <w:t>3,05</w:t>
            </w:r>
          </w:p>
        </w:tc>
      </w:tr>
      <w:tr w:rsidR="003D6A03" w:rsidRPr="005F627C" w14:paraId="00745FD8"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23FAC19"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3FBA1B84"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61BE6806" w14:textId="77777777" w:rsidR="005F627C" w:rsidRPr="005F627C" w:rsidRDefault="005F627C" w:rsidP="005F627C">
            <w:pPr>
              <w:jc w:val="right"/>
              <w:rPr>
                <w:b/>
                <w:bCs/>
                <w:noProof w:val="0"/>
                <w:sz w:val="20"/>
                <w:szCs w:val="20"/>
              </w:rPr>
            </w:pPr>
            <w:r w:rsidRPr="005F627C">
              <w:rPr>
                <w:b/>
                <w:bCs/>
                <w:noProof w:val="0"/>
                <w:sz w:val="20"/>
                <w:szCs w:val="20"/>
              </w:rPr>
              <w:t>15.475,00</w:t>
            </w:r>
          </w:p>
        </w:tc>
        <w:tc>
          <w:tcPr>
            <w:tcW w:w="1266" w:type="dxa"/>
            <w:tcBorders>
              <w:top w:val="nil"/>
              <w:left w:val="nil"/>
              <w:bottom w:val="nil"/>
              <w:right w:val="nil"/>
            </w:tcBorders>
            <w:shd w:val="clear" w:color="auto" w:fill="auto"/>
            <w:noWrap/>
            <w:vAlign w:val="bottom"/>
            <w:hideMark/>
          </w:tcPr>
          <w:p w14:paraId="60A99C8C" w14:textId="77777777" w:rsidR="005F627C" w:rsidRPr="005F627C" w:rsidRDefault="005F627C" w:rsidP="005F627C">
            <w:pPr>
              <w:jc w:val="right"/>
              <w:rPr>
                <w:b/>
                <w:bCs/>
                <w:noProof w:val="0"/>
                <w:sz w:val="20"/>
                <w:szCs w:val="20"/>
              </w:rPr>
            </w:pPr>
            <w:r w:rsidRPr="005F627C">
              <w:rPr>
                <w:b/>
                <w:bCs/>
                <w:noProof w:val="0"/>
                <w:sz w:val="20"/>
                <w:szCs w:val="20"/>
              </w:rPr>
              <w:t>472,50</w:t>
            </w:r>
          </w:p>
        </w:tc>
        <w:tc>
          <w:tcPr>
            <w:tcW w:w="766" w:type="dxa"/>
            <w:tcBorders>
              <w:top w:val="nil"/>
              <w:left w:val="nil"/>
              <w:bottom w:val="nil"/>
              <w:right w:val="nil"/>
            </w:tcBorders>
            <w:shd w:val="clear" w:color="auto" w:fill="auto"/>
            <w:noWrap/>
            <w:vAlign w:val="bottom"/>
            <w:hideMark/>
          </w:tcPr>
          <w:p w14:paraId="65E7960D" w14:textId="77777777" w:rsidR="005F627C" w:rsidRPr="005F627C" w:rsidRDefault="005F627C" w:rsidP="005F627C">
            <w:pPr>
              <w:jc w:val="right"/>
              <w:rPr>
                <w:b/>
                <w:bCs/>
                <w:noProof w:val="0"/>
                <w:sz w:val="20"/>
                <w:szCs w:val="20"/>
              </w:rPr>
            </w:pPr>
            <w:r w:rsidRPr="005F627C">
              <w:rPr>
                <w:b/>
                <w:bCs/>
                <w:noProof w:val="0"/>
                <w:sz w:val="20"/>
                <w:szCs w:val="20"/>
              </w:rPr>
              <w:t>3,05</w:t>
            </w:r>
          </w:p>
        </w:tc>
      </w:tr>
      <w:tr w:rsidR="003D6A03" w:rsidRPr="005F627C" w14:paraId="3EB75E5B"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B8DA342" w14:textId="77777777" w:rsidR="005F627C" w:rsidRPr="005F627C" w:rsidRDefault="005F627C" w:rsidP="005F627C">
            <w:pPr>
              <w:rPr>
                <w:noProof w:val="0"/>
                <w:sz w:val="20"/>
                <w:szCs w:val="20"/>
              </w:rPr>
            </w:pPr>
            <w:r w:rsidRPr="005F627C">
              <w:rPr>
                <w:noProof w:val="0"/>
                <w:sz w:val="20"/>
                <w:szCs w:val="20"/>
              </w:rPr>
              <w:t>3237</w:t>
            </w:r>
          </w:p>
        </w:tc>
        <w:tc>
          <w:tcPr>
            <w:tcW w:w="8039" w:type="dxa"/>
            <w:gridSpan w:val="2"/>
            <w:tcBorders>
              <w:top w:val="nil"/>
              <w:left w:val="nil"/>
              <w:bottom w:val="nil"/>
              <w:right w:val="nil"/>
            </w:tcBorders>
            <w:shd w:val="clear" w:color="auto" w:fill="auto"/>
            <w:noWrap/>
            <w:vAlign w:val="bottom"/>
            <w:hideMark/>
          </w:tcPr>
          <w:p w14:paraId="53BCE0E3" w14:textId="77777777" w:rsidR="005F627C" w:rsidRPr="005F627C" w:rsidRDefault="005F627C" w:rsidP="005F627C">
            <w:pPr>
              <w:rPr>
                <w:noProof w:val="0"/>
                <w:sz w:val="20"/>
                <w:szCs w:val="20"/>
              </w:rPr>
            </w:pPr>
            <w:r w:rsidRPr="005F627C">
              <w:rPr>
                <w:noProof w:val="0"/>
                <w:sz w:val="20"/>
                <w:szCs w:val="20"/>
              </w:rPr>
              <w:t>Intelektualne i osobne usluge</w:t>
            </w:r>
          </w:p>
        </w:tc>
        <w:tc>
          <w:tcPr>
            <w:tcW w:w="1458" w:type="dxa"/>
            <w:tcBorders>
              <w:top w:val="nil"/>
              <w:left w:val="nil"/>
              <w:bottom w:val="nil"/>
              <w:right w:val="nil"/>
            </w:tcBorders>
            <w:shd w:val="clear" w:color="auto" w:fill="auto"/>
            <w:noWrap/>
            <w:vAlign w:val="bottom"/>
            <w:hideMark/>
          </w:tcPr>
          <w:p w14:paraId="100C3581"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3F6D472B" w14:textId="77777777" w:rsidR="005F627C" w:rsidRPr="005F627C" w:rsidRDefault="005F627C" w:rsidP="005F627C">
            <w:pPr>
              <w:jc w:val="right"/>
              <w:rPr>
                <w:noProof w:val="0"/>
                <w:sz w:val="20"/>
                <w:szCs w:val="20"/>
              </w:rPr>
            </w:pPr>
            <w:r w:rsidRPr="005F627C">
              <w:rPr>
                <w:noProof w:val="0"/>
                <w:sz w:val="20"/>
                <w:szCs w:val="20"/>
              </w:rPr>
              <w:t>472,50</w:t>
            </w:r>
          </w:p>
        </w:tc>
        <w:tc>
          <w:tcPr>
            <w:tcW w:w="766" w:type="dxa"/>
            <w:tcBorders>
              <w:top w:val="nil"/>
              <w:left w:val="nil"/>
              <w:bottom w:val="nil"/>
              <w:right w:val="nil"/>
            </w:tcBorders>
            <w:shd w:val="clear" w:color="auto" w:fill="auto"/>
            <w:noWrap/>
            <w:vAlign w:val="bottom"/>
            <w:hideMark/>
          </w:tcPr>
          <w:p w14:paraId="5E500407" w14:textId="77777777" w:rsidR="005F627C" w:rsidRPr="005F627C" w:rsidRDefault="005F627C" w:rsidP="005F627C">
            <w:pPr>
              <w:jc w:val="right"/>
              <w:rPr>
                <w:noProof w:val="0"/>
                <w:sz w:val="20"/>
                <w:szCs w:val="20"/>
              </w:rPr>
            </w:pPr>
          </w:p>
        </w:tc>
      </w:tr>
      <w:tr w:rsidR="005F627C" w:rsidRPr="005F627C" w14:paraId="614273C5"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1BAB8C6C"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1F36CA07" w14:textId="77777777" w:rsidR="005F627C" w:rsidRPr="005F627C" w:rsidRDefault="005F627C" w:rsidP="005F627C">
            <w:pPr>
              <w:jc w:val="right"/>
              <w:rPr>
                <w:noProof w:val="0"/>
                <w:color w:val="333333"/>
                <w:sz w:val="20"/>
                <w:szCs w:val="20"/>
              </w:rPr>
            </w:pPr>
            <w:r w:rsidRPr="005F627C">
              <w:rPr>
                <w:noProof w:val="0"/>
                <w:color w:val="333333"/>
                <w:sz w:val="20"/>
                <w:szCs w:val="20"/>
              </w:rPr>
              <w:t>3.360,00</w:t>
            </w:r>
          </w:p>
        </w:tc>
        <w:tc>
          <w:tcPr>
            <w:tcW w:w="1266" w:type="dxa"/>
            <w:tcBorders>
              <w:top w:val="nil"/>
              <w:left w:val="nil"/>
              <w:bottom w:val="nil"/>
              <w:right w:val="nil"/>
            </w:tcBorders>
            <w:shd w:val="clear" w:color="auto" w:fill="auto"/>
            <w:noWrap/>
            <w:vAlign w:val="bottom"/>
            <w:hideMark/>
          </w:tcPr>
          <w:p w14:paraId="13F12A44"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25EF1D44"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7673DBD2"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D604400" w14:textId="77777777" w:rsidR="005F627C" w:rsidRPr="005F627C" w:rsidRDefault="005F627C" w:rsidP="005F627C">
            <w:pPr>
              <w:rPr>
                <w:noProof w:val="0"/>
                <w:color w:val="333333"/>
                <w:sz w:val="20"/>
                <w:szCs w:val="20"/>
              </w:rPr>
            </w:pPr>
            <w:r w:rsidRPr="005F627C">
              <w:rPr>
                <w:noProof w:val="0"/>
                <w:color w:val="333333"/>
                <w:sz w:val="20"/>
                <w:szCs w:val="20"/>
              </w:rPr>
              <w:t>Izvor 4.3. Turistička pristojba</w:t>
            </w:r>
          </w:p>
        </w:tc>
        <w:tc>
          <w:tcPr>
            <w:tcW w:w="1458" w:type="dxa"/>
            <w:tcBorders>
              <w:top w:val="nil"/>
              <w:left w:val="nil"/>
              <w:bottom w:val="nil"/>
              <w:right w:val="nil"/>
            </w:tcBorders>
            <w:shd w:val="clear" w:color="auto" w:fill="auto"/>
            <w:noWrap/>
            <w:vAlign w:val="bottom"/>
            <w:hideMark/>
          </w:tcPr>
          <w:p w14:paraId="011DA260" w14:textId="77777777" w:rsidR="005F627C" w:rsidRPr="005F627C" w:rsidRDefault="005F627C" w:rsidP="005F627C">
            <w:pPr>
              <w:jc w:val="right"/>
              <w:rPr>
                <w:noProof w:val="0"/>
                <w:color w:val="333333"/>
                <w:sz w:val="20"/>
                <w:szCs w:val="20"/>
              </w:rPr>
            </w:pPr>
            <w:r w:rsidRPr="005F627C">
              <w:rPr>
                <w:noProof w:val="0"/>
                <w:color w:val="333333"/>
                <w:sz w:val="20"/>
                <w:szCs w:val="20"/>
              </w:rPr>
              <w:t>3.360,00</w:t>
            </w:r>
          </w:p>
        </w:tc>
        <w:tc>
          <w:tcPr>
            <w:tcW w:w="1266" w:type="dxa"/>
            <w:tcBorders>
              <w:top w:val="nil"/>
              <w:left w:val="nil"/>
              <w:bottom w:val="nil"/>
              <w:right w:val="nil"/>
            </w:tcBorders>
            <w:shd w:val="clear" w:color="auto" w:fill="auto"/>
            <w:noWrap/>
            <w:vAlign w:val="bottom"/>
            <w:hideMark/>
          </w:tcPr>
          <w:p w14:paraId="68EADF57"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1586FBBA"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78B77311"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5C4EB8B"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7E8D0ED5"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047EEB55" w14:textId="77777777" w:rsidR="005F627C" w:rsidRPr="005F627C" w:rsidRDefault="005F627C" w:rsidP="005F627C">
            <w:pPr>
              <w:jc w:val="right"/>
              <w:rPr>
                <w:b/>
                <w:bCs/>
                <w:noProof w:val="0"/>
                <w:sz w:val="20"/>
                <w:szCs w:val="20"/>
              </w:rPr>
            </w:pPr>
            <w:r w:rsidRPr="005F627C">
              <w:rPr>
                <w:b/>
                <w:bCs/>
                <w:noProof w:val="0"/>
                <w:sz w:val="20"/>
                <w:szCs w:val="20"/>
              </w:rPr>
              <w:t>3.360,00</w:t>
            </w:r>
          </w:p>
        </w:tc>
        <w:tc>
          <w:tcPr>
            <w:tcW w:w="1266" w:type="dxa"/>
            <w:tcBorders>
              <w:top w:val="nil"/>
              <w:left w:val="nil"/>
              <w:bottom w:val="nil"/>
              <w:right w:val="nil"/>
            </w:tcBorders>
            <w:shd w:val="clear" w:color="auto" w:fill="auto"/>
            <w:noWrap/>
            <w:vAlign w:val="bottom"/>
            <w:hideMark/>
          </w:tcPr>
          <w:p w14:paraId="1416C95D"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4937B214"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4DF324D4"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30C65028" w14:textId="77777777" w:rsidR="005F627C" w:rsidRPr="005F627C" w:rsidRDefault="005F627C" w:rsidP="005F627C">
            <w:pPr>
              <w:rPr>
                <w:b/>
                <w:bCs/>
                <w:noProof w:val="0"/>
                <w:sz w:val="20"/>
                <w:szCs w:val="20"/>
              </w:rPr>
            </w:pPr>
            <w:r w:rsidRPr="005F627C">
              <w:rPr>
                <w:b/>
                <w:bCs/>
                <w:noProof w:val="0"/>
                <w:sz w:val="20"/>
                <w:szCs w:val="20"/>
              </w:rPr>
              <w:t>A100105</w:t>
            </w:r>
          </w:p>
        </w:tc>
        <w:tc>
          <w:tcPr>
            <w:tcW w:w="8039" w:type="dxa"/>
            <w:gridSpan w:val="2"/>
            <w:tcBorders>
              <w:top w:val="nil"/>
              <w:left w:val="nil"/>
              <w:bottom w:val="nil"/>
              <w:right w:val="nil"/>
            </w:tcBorders>
            <w:shd w:val="clear" w:color="000000" w:fill="FFFFCC"/>
            <w:noWrap/>
            <w:vAlign w:val="bottom"/>
            <w:hideMark/>
          </w:tcPr>
          <w:p w14:paraId="42FDE779" w14:textId="77777777" w:rsidR="005F627C" w:rsidRPr="005F627C" w:rsidRDefault="005F627C" w:rsidP="005F627C">
            <w:pPr>
              <w:rPr>
                <w:b/>
                <w:bCs/>
                <w:noProof w:val="0"/>
                <w:sz w:val="20"/>
                <w:szCs w:val="20"/>
              </w:rPr>
            </w:pPr>
            <w:r w:rsidRPr="005F627C">
              <w:rPr>
                <w:b/>
                <w:bCs/>
                <w:noProof w:val="0"/>
                <w:sz w:val="20"/>
                <w:szCs w:val="20"/>
              </w:rPr>
              <w:t>Aktivnost: Tekuća zaliha proračuna</w:t>
            </w:r>
          </w:p>
        </w:tc>
        <w:tc>
          <w:tcPr>
            <w:tcW w:w="1458" w:type="dxa"/>
            <w:tcBorders>
              <w:top w:val="nil"/>
              <w:left w:val="nil"/>
              <w:bottom w:val="nil"/>
              <w:right w:val="nil"/>
            </w:tcBorders>
            <w:shd w:val="clear" w:color="000000" w:fill="FFFFCC"/>
            <w:noWrap/>
            <w:vAlign w:val="bottom"/>
            <w:hideMark/>
          </w:tcPr>
          <w:p w14:paraId="21A5D7BD" w14:textId="77777777" w:rsidR="005F627C" w:rsidRPr="005F627C" w:rsidRDefault="005F627C" w:rsidP="005F627C">
            <w:pPr>
              <w:jc w:val="right"/>
              <w:rPr>
                <w:b/>
                <w:bCs/>
                <w:noProof w:val="0"/>
                <w:sz w:val="20"/>
                <w:szCs w:val="20"/>
              </w:rPr>
            </w:pPr>
            <w:r w:rsidRPr="005F627C">
              <w:rPr>
                <w:b/>
                <w:bCs/>
                <w:noProof w:val="0"/>
                <w:sz w:val="20"/>
                <w:szCs w:val="20"/>
              </w:rPr>
              <w:t>13.272,00</w:t>
            </w:r>
          </w:p>
        </w:tc>
        <w:tc>
          <w:tcPr>
            <w:tcW w:w="1266" w:type="dxa"/>
            <w:tcBorders>
              <w:top w:val="nil"/>
              <w:left w:val="nil"/>
              <w:bottom w:val="nil"/>
              <w:right w:val="nil"/>
            </w:tcBorders>
            <w:shd w:val="clear" w:color="000000" w:fill="FFFFCC"/>
            <w:noWrap/>
            <w:vAlign w:val="bottom"/>
            <w:hideMark/>
          </w:tcPr>
          <w:p w14:paraId="72522BC6"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000000" w:fill="FFFFCC"/>
            <w:noWrap/>
            <w:vAlign w:val="bottom"/>
            <w:hideMark/>
          </w:tcPr>
          <w:p w14:paraId="55663B05"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62189D5B"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3D8B615"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2BCDE7AC" w14:textId="77777777" w:rsidR="005F627C" w:rsidRPr="005F627C" w:rsidRDefault="005F627C" w:rsidP="005F627C">
            <w:pPr>
              <w:jc w:val="right"/>
              <w:rPr>
                <w:noProof w:val="0"/>
                <w:color w:val="333333"/>
                <w:sz w:val="20"/>
                <w:szCs w:val="20"/>
              </w:rPr>
            </w:pPr>
            <w:r w:rsidRPr="005F627C">
              <w:rPr>
                <w:noProof w:val="0"/>
                <w:color w:val="333333"/>
                <w:sz w:val="20"/>
                <w:szCs w:val="20"/>
              </w:rPr>
              <w:t>13.272,00</w:t>
            </w:r>
          </w:p>
        </w:tc>
        <w:tc>
          <w:tcPr>
            <w:tcW w:w="1266" w:type="dxa"/>
            <w:tcBorders>
              <w:top w:val="nil"/>
              <w:left w:val="nil"/>
              <w:bottom w:val="nil"/>
              <w:right w:val="nil"/>
            </w:tcBorders>
            <w:shd w:val="clear" w:color="auto" w:fill="auto"/>
            <w:noWrap/>
            <w:vAlign w:val="bottom"/>
            <w:hideMark/>
          </w:tcPr>
          <w:p w14:paraId="153D7320"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71764A98"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62F5B8CA"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65599AE0"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39977604" w14:textId="77777777" w:rsidR="005F627C" w:rsidRPr="005F627C" w:rsidRDefault="005F627C" w:rsidP="005F627C">
            <w:pPr>
              <w:jc w:val="right"/>
              <w:rPr>
                <w:noProof w:val="0"/>
                <w:color w:val="333333"/>
                <w:sz w:val="20"/>
                <w:szCs w:val="20"/>
              </w:rPr>
            </w:pPr>
            <w:r w:rsidRPr="005F627C">
              <w:rPr>
                <w:noProof w:val="0"/>
                <w:color w:val="333333"/>
                <w:sz w:val="20"/>
                <w:szCs w:val="20"/>
              </w:rPr>
              <w:t>13.272,00</w:t>
            </w:r>
          </w:p>
        </w:tc>
        <w:tc>
          <w:tcPr>
            <w:tcW w:w="1266" w:type="dxa"/>
            <w:tcBorders>
              <w:top w:val="nil"/>
              <w:left w:val="nil"/>
              <w:bottom w:val="nil"/>
              <w:right w:val="nil"/>
            </w:tcBorders>
            <w:shd w:val="clear" w:color="auto" w:fill="auto"/>
            <w:noWrap/>
            <w:vAlign w:val="bottom"/>
            <w:hideMark/>
          </w:tcPr>
          <w:p w14:paraId="02974DD9"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019241DF"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29EADA27"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7BF17BD" w14:textId="77777777" w:rsidR="005F627C" w:rsidRPr="005F627C" w:rsidRDefault="005F627C" w:rsidP="005F627C">
            <w:pPr>
              <w:rPr>
                <w:b/>
                <w:bCs/>
                <w:noProof w:val="0"/>
                <w:sz w:val="20"/>
                <w:szCs w:val="20"/>
              </w:rPr>
            </w:pPr>
            <w:r w:rsidRPr="005F627C">
              <w:rPr>
                <w:b/>
                <w:bCs/>
                <w:noProof w:val="0"/>
                <w:sz w:val="20"/>
                <w:szCs w:val="20"/>
              </w:rPr>
              <w:t>38</w:t>
            </w:r>
          </w:p>
        </w:tc>
        <w:tc>
          <w:tcPr>
            <w:tcW w:w="8039" w:type="dxa"/>
            <w:gridSpan w:val="2"/>
            <w:tcBorders>
              <w:top w:val="nil"/>
              <w:left w:val="nil"/>
              <w:bottom w:val="nil"/>
              <w:right w:val="nil"/>
            </w:tcBorders>
            <w:shd w:val="clear" w:color="auto" w:fill="auto"/>
            <w:noWrap/>
            <w:vAlign w:val="bottom"/>
            <w:hideMark/>
          </w:tcPr>
          <w:p w14:paraId="48FE65C8" w14:textId="77777777" w:rsidR="005F627C" w:rsidRPr="005F627C" w:rsidRDefault="005F627C" w:rsidP="005F627C">
            <w:pPr>
              <w:rPr>
                <w:b/>
                <w:bCs/>
                <w:noProof w:val="0"/>
                <w:sz w:val="20"/>
                <w:szCs w:val="20"/>
              </w:rPr>
            </w:pPr>
            <w:r w:rsidRPr="005F627C">
              <w:rPr>
                <w:b/>
                <w:bCs/>
                <w:noProof w:val="0"/>
                <w:sz w:val="20"/>
                <w:szCs w:val="20"/>
              </w:rPr>
              <w:t>Ostali rashodi</w:t>
            </w:r>
          </w:p>
        </w:tc>
        <w:tc>
          <w:tcPr>
            <w:tcW w:w="1458" w:type="dxa"/>
            <w:tcBorders>
              <w:top w:val="nil"/>
              <w:left w:val="nil"/>
              <w:bottom w:val="nil"/>
              <w:right w:val="nil"/>
            </w:tcBorders>
            <w:shd w:val="clear" w:color="auto" w:fill="auto"/>
            <w:noWrap/>
            <w:vAlign w:val="bottom"/>
            <w:hideMark/>
          </w:tcPr>
          <w:p w14:paraId="6293855E" w14:textId="77777777" w:rsidR="005F627C" w:rsidRPr="005F627C" w:rsidRDefault="005F627C" w:rsidP="005F627C">
            <w:pPr>
              <w:jc w:val="right"/>
              <w:rPr>
                <w:b/>
                <w:bCs/>
                <w:noProof w:val="0"/>
                <w:sz w:val="20"/>
                <w:szCs w:val="20"/>
              </w:rPr>
            </w:pPr>
            <w:r w:rsidRPr="005F627C">
              <w:rPr>
                <w:b/>
                <w:bCs/>
                <w:noProof w:val="0"/>
                <w:sz w:val="20"/>
                <w:szCs w:val="20"/>
              </w:rPr>
              <w:t>13.272,00</w:t>
            </w:r>
          </w:p>
        </w:tc>
        <w:tc>
          <w:tcPr>
            <w:tcW w:w="1266" w:type="dxa"/>
            <w:tcBorders>
              <w:top w:val="nil"/>
              <w:left w:val="nil"/>
              <w:bottom w:val="nil"/>
              <w:right w:val="nil"/>
            </w:tcBorders>
            <w:shd w:val="clear" w:color="auto" w:fill="auto"/>
            <w:noWrap/>
            <w:vAlign w:val="bottom"/>
            <w:hideMark/>
          </w:tcPr>
          <w:p w14:paraId="50704D93"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7F5CE5DA"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3BCB2C7B"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31BFCAAF" w14:textId="77777777" w:rsidR="005F627C" w:rsidRPr="005F627C" w:rsidRDefault="005F627C" w:rsidP="005F627C">
            <w:pPr>
              <w:rPr>
                <w:b/>
                <w:bCs/>
                <w:noProof w:val="0"/>
                <w:sz w:val="20"/>
                <w:szCs w:val="20"/>
              </w:rPr>
            </w:pPr>
            <w:r w:rsidRPr="005F627C">
              <w:rPr>
                <w:b/>
                <w:bCs/>
                <w:noProof w:val="0"/>
                <w:sz w:val="20"/>
                <w:szCs w:val="20"/>
              </w:rPr>
              <w:t>A100106</w:t>
            </w:r>
          </w:p>
        </w:tc>
        <w:tc>
          <w:tcPr>
            <w:tcW w:w="8039" w:type="dxa"/>
            <w:gridSpan w:val="2"/>
            <w:tcBorders>
              <w:top w:val="nil"/>
              <w:left w:val="nil"/>
              <w:bottom w:val="nil"/>
              <w:right w:val="nil"/>
            </w:tcBorders>
            <w:shd w:val="clear" w:color="000000" w:fill="FFFFCC"/>
            <w:noWrap/>
            <w:vAlign w:val="bottom"/>
            <w:hideMark/>
          </w:tcPr>
          <w:p w14:paraId="25CF5E1D" w14:textId="77777777" w:rsidR="005F627C" w:rsidRPr="005F627C" w:rsidRDefault="005F627C" w:rsidP="005F627C">
            <w:pPr>
              <w:rPr>
                <w:b/>
                <w:bCs/>
                <w:noProof w:val="0"/>
                <w:sz w:val="20"/>
                <w:szCs w:val="20"/>
              </w:rPr>
            </w:pPr>
            <w:r w:rsidRPr="005F627C">
              <w:rPr>
                <w:b/>
                <w:bCs/>
                <w:noProof w:val="0"/>
                <w:sz w:val="20"/>
                <w:szCs w:val="20"/>
              </w:rPr>
              <w:t>Aktivnost: Suradnja s drugim gradovima i općinama i međunarodna suradnja</w:t>
            </w:r>
          </w:p>
        </w:tc>
        <w:tc>
          <w:tcPr>
            <w:tcW w:w="1458" w:type="dxa"/>
            <w:tcBorders>
              <w:top w:val="nil"/>
              <w:left w:val="nil"/>
              <w:bottom w:val="nil"/>
              <w:right w:val="nil"/>
            </w:tcBorders>
            <w:shd w:val="clear" w:color="000000" w:fill="FFFFCC"/>
            <w:noWrap/>
            <w:vAlign w:val="bottom"/>
            <w:hideMark/>
          </w:tcPr>
          <w:p w14:paraId="1F5A3D67" w14:textId="77777777" w:rsidR="005F627C" w:rsidRPr="005F627C" w:rsidRDefault="005F627C" w:rsidP="005F627C">
            <w:pPr>
              <w:jc w:val="right"/>
              <w:rPr>
                <w:b/>
                <w:bCs/>
                <w:noProof w:val="0"/>
                <w:sz w:val="20"/>
                <w:szCs w:val="20"/>
              </w:rPr>
            </w:pPr>
            <w:r w:rsidRPr="005F627C">
              <w:rPr>
                <w:b/>
                <w:bCs/>
                <w:noProof w:val="0"/>
                <w:sz w:val="20"/>
                <w:szCs w:val="20"/>
              </w:rPr>
              <w:t>3.981,00</w:t>
            </w:r>
          </w:p>
        </w:tc>
        <w:tc>
          <w:tcPr>
            <w:tcW w:w="1266" w:type="dxa"/>
            <w:tcBorders>
              <w:top w:val="nil"/>
              <w:left w:val="nil"/>
              <w:bottom w:val="nil"/>
              <w:right w:val="nil"/>
            </w:tcBorders>
            <w:shd w:val="clear" w:color="000000" w:fill="FFFFCC"/>
            <w:noWrap/>
            <w:vAlign w:val="bottom"/>
            <w:hideMark/>
          </w:tcPr>
          <w:p w14:paraId="63F25B1A" w14:textId="77777777" w:rsidR="005F627C" w:rsidRPr="005F627C" w:rsidRDefault="005F627C" w:rsidP="005F627C">
            <w:pPr>
              <w:jc w:val="right"/>
              <w:rPr>
                <w:b/>
                <w:bCs/>
                <w:noProof w:val="0"/>
                <w:sz w:val="20"/>
                <w:szCs w:val="20"/>
              </w:rPr>
            </w:pPr>
            <w:r w:rsidRPr="005F627C">
              <w:rPr>
                <w:b/>
                <w:bCs/>
                <w:noProof w:val="0"/>
                <w:sz w:val="20"/>
                <w:szCs w:val="20"/>
              </w:rPr>
              <w:t>663,62</w:t>
            </w:r>
          </w:p>
        </w:tc>
        <w:tc>
          <w:tcPr>
            <w:tcW w:w="766" w:type="dxa"/>
            <w:tcBorders>
              <w:top w:val="nil"/>
              <w:left w:val="nil"/>
              <w:bottom w:val="nil"/>
              <w:right w:val="nil"/>
            </w:tcBorders>
            <w:shd w:val="clear" w:color="000000" w:fill="FFFFCC"/>
            <w:noWrap/>
            <w:vAlign w:val="bottom"/>
            <w:hideMark/>
          </w:tcPr>
          <w:p w14:paraId="639DE79C" w14:textId="77777777" w:rsidR="005F627C" w:rsidRPr="005F627C" w:rsidRDefault="005F627C" w:rsidP="005F627C">
            <w:pPr>
              <w:jc w:val="right"/>
              <w:rPr>
                <w:b/>
                <w:bCs/>
                <w:noProof w:val="0"/>
                <w:sz w:val="20"/>
                <w:szCs w:val="20"/>
              </w:rPr>
            </w:pPr>
            <w:r w:rsidRPr="005F627C">
              <w:rPr>
                <w:b/>
                <w:bCs/>
                <w:noProof w:val="0"/>
                <w:sz w:val="20"/>
                <w:szCs w:val="20"/>
              </w:rPr>
              <w:t>16,67</w:t>
            </w:r>
          </w:p>
        </w:tc>
      </w:tr>
      <w:tr w:rsidR="005F627C" w:rsidRPr="005F627C" w14:paraId="53B70583"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C76383B"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5E582F8F" w14:textId="77777777" w:rsidR="005F627C" w:rsidRPr="005F627C" w:rsidRDefault="005F627C" w:rsidP="005F627C">
            <w:pPr>
              <w:jc w:val="right"/>
              <w:rPr>
                <w:noProof w:val="0"/>
                <w:color w:val="333333"/>
                <w:sz w:val="20"/>
                <w:szCs w:val="20"/>
              </w:rPr>
            </w:pPr>
            <w:r w:rsidRPr="005F627C">
              <w:rPr>
                <w:noProof w:val="0"/>
                <w:color w:val="333333"/>
                <w:sz w:val="20"/>
                <w:szCs w:val="20"/>
              </w:rPr>
              <w:t>3.981,00</w:t>
            </w:r>
          </w:p>
        </w:tc>
        <w:tc>
          <w:tcPr>
            <w:tcW w:w="1266" w:type="dxa"/>
            <w:tcBorders>
              <w:top w:val="nil"/>
              <w:left w:val="nil"/>
              <w:bottom w:val="nil"/>
              <w:right w:val="nil"/>
            </w:tcBorders>
            <w:shd w:val="clear" w:color="auto" w:fill="auto"/>
            <w:noWrap/>
            <w:vAlign w:val="bottom"/>
            <w:hideMark/>
          </w:tcPr>
          <w:p w14:paraId="7825722A" w14:textId="77777777" w:rsidR="005F627C" w:rsidRPr="005F627C" w:rsidRDefault="005F627C" w:rsidP="005F627C">
            <w:pPr>
              <w:jc w:val="right"/>
              <w:rPr>
                <w:noProof w:val="0"/>
                <w:color w:val="333333"/>
                <w:sz w:val="20"/>
                <w:szCs w:val="20"/>
              </w:rPr>
            </w:pPr>
            <w:r w:rsidRPr="005F627C">
              <w:rPr>
                <w:noProof w:val="0"/>
                <w:color w:val="333333"/>
                <w:sz w:val="20"/>
                <w:szCs w:val="20"/>
              </w:rPr>
              <w:t>663,62</w:t>
            </w:r>
          </w:p>
        </w:tc>
        <w:tc>
          <w:tcPr>
            <w:tcW w:w="766" w:type="dxa"/>
            <w:tcBorders>
              <w:top w:val="nil"/>
              <w:left w:val="nil"/>
              <w:bottom w:val="nil"/>
              <w:right w:val="nil"/>
            </w:tcBorders>
            <w:shd w:val="clear" w:color="auto" w:fill="auto"/>
            <w:noWrap/>
            <w:vAlign w:val="bottom"/>
            <w:hideMark/>
          </w:tcPr>
          <w:p w14:paraId="4F99A0B4" w14:textId="77777777" w:rsidR="005F627C" w:rsidRPr="005F627C" w:rsidRDefault="005F627C" w:rsidP="005F627C">
            <w:pPr>
              <w:jc w:val="right"/>
              <w:rPr>
                <w:noProof w:val="0"/>
                <w:color w:val="333333"/>
                <w:sz w:val="20"/>
                <w:szCs w:val="20"/>
              </w:rPr>
            </w:pPr>
            <w:r w:rsidRPr="005F627C">
              <w:rPr>
                <w:noProof w:val="0"/>
                <w:color w:val="333333"/>
                <w:sz w:val="20"/>
                <w:szCs w:val="20"/>
              </w:rPr>
              <w:t>16,67</w:t>
            </w:r>
          </w:p>
        </w:tc>
      </w:tr>
      <w:tr w:rsidR="005F627C" w:rsidRPr="005F627C" w14:paraId="06EC3BCD"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F5B508D"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5D2E0285" w14:textId="77777777" w:rsidR="005F627C" w:rsidRPr="005F627C" w:rsidRDefault="005F627C" w:rsidP="005F627C">
            <w:pPr>
              <w:jc w:val="right"/>
              <w:rPr>
                <w:noProof w:val="0"/>
                <w:color w:val="333333"/>
                <w:sz w:val="20"/>
                <w:szCs w:val="20"/>
              </w:rPr>
            </w:pPr>
            <w:r w:rsidRPr="005F627C">
              <w:rPr>
                <w:noProof w:val="0"/>
                <w:color w:val="333333"/>
                <w:sz w:val="20"/>
                <w:szCs w:val="20"/>
              </w:rPr>
              <w:t>3.981,00</w:t>
            </w:r>
          </w:p>
        </w:tc>
        <w:tc>
          <w:tcPr>
            <w:tcW w:w="1266" w:type="dxa"/>
            <w:tcBorders>
              <w:top w:val="nil"/>
              <w:left w:val="nil"/>
              <w:bottom w:val="nil"/>
              <w:right w:val="nil"/>
            </w:tcBorders>
            <w:shd w:val="clear" w:color="auto" w:fill="auto"/>
            <w:noWrap/>
            <w:vAlign w:val="bottom"/>
            <w:hideMark/>
          </w:tcPr>
          <w:p w14:paraId="4923853A" w14:textId="77777777" w:rsidR="005F627C" w:rsidRPr="005F627C" w:rsidRDefault="005F627C" w:rsidP="005F627C">
            <w:pPr>
              <w:jc w:val="right"/>
              <w:rPr>
                <w:noProof w:val="0"/>
                <w:color w:val="333333"/>
                <w:sz w:val="20"/>
                <w:szCs w:val="20"/>
              </w:rPr>
            </w:pPr>
            <w:r w:rsidRPr="005F627C">
              <w:rPr>
                <w:noProof w:val="0"/>
                <w:color w:val="333333"/>
                <w:sz w:val="20"/>
                <w:szCs w:val="20"/>
              </w:rPr>
              <w:t>663,62</w:t>
            </w:r>
          </w:p>
        </w:tc>
        <w:tc>
          <w:tcPr>
            <w:tcW w:w="766" w:type="dxa"/>
            <w:tcBorders>
              <w:top w:val="nil"/>
              <w:left w:val="nil"/>
              <w:bottom w:val="nil"/>
              <w:right w:val="nil"/>
            </w:tcBorders>
            <w:shd w:val="clear" w:color="auto" w:fill="auto"/>
            <w:noWrap/>
            <w:vAlign w:val="bottom"/>
            <w:hideMark/>
          </w:tcPr>
          <w:p w14:paraId="72BAE4E6" w14:textId="77777777" w:rsidR="005F627C" w:rsidRPr="005F627C" w:rsidRDefault="005F627C" w:rsidP="005F627C">
            <w:pPr>
              <w:jc w:val="right"/>
              <w:rPr>
                <w:noProof w:val="0"/>
                <w:color w:val="333333"/>
                <w:sz w:val="20"/>
                <w:szCs w:val="20"/>
              </w:rPr>
            </w:pPr>
            <w:r w:rsidRPr="005F627C">
              <w:rPr>
                <w:noProof w:val="0"/>
                <w:color w:val="333333"/>
                <w:sz w:val="20"/>
                <w:szCs w:val="20"/>
              </w:rPr>
              <w:t>16,67</w:t>
            </w:r>
          </w:p>
        </w:tc>
      </w:tr>
      <w:tr w:rsidR="003D6A03" w:rsidRPr="005F627C" w14:paraId="72C6B31A"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FBEDED9"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4877E739"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3AEE5EFB" w14:textId="77777777" w:rsidR="005F627C" w:rsidRPr="005F627C" w:rsidRDefault="005F627C" w:rsidP="005F627C">
            <w:pPr>
              <w:jc w:val="right"/>
              <w:rPr>
                <w:b/>
                <w:bCs/>
                <w:noProof w:val="0"/>
                <w:sz w:val="20"/>
                <w:szCs w:val="20"/>
              </w:rPr>
            </w:pPr>
            <w:r w:rsidRPr="005F627C">
              <w:rPr>
                <w:b/>
                <w:bCs/>
                <w:noProof w:val="0"/>
                <w:sz w:val="20"/>
                <w:szCs w:val="20"/>
              </w:rPr>
              <w:t>3.981,00</w:t>
            </w:r>
          </w:p>
        </w:tc>
        <w:tc>
          <w:tcPr>
            <w:tcW w:w="1266" w:type="dxa"/>
            <w:tcBorders>
              <w:top w:val="nil"/>
              <w:left w:val="nil"/>
              <w:bottom w:val="nil"/>
              <w:right w:val="nil"/>
            </w:tcBorders>
            <w:shd w:val="clear" w:color="auto" w:fill="auto"/>
            <w:noWrap/>
            <w:vAlign w:val="bottom"/>
            <w:hideMark/>
          </w:tcPr>
          <w:p w14:paraId="65BEA4E3" w14:textId="77777777" w:rsidR="005F627C" w:rsidRPr="005F627C" w:rsidRDefault="005F627C" w:rsidP="005F627C">
            <w:pPr>
              <w:jc w:val="right"/>
              <w:rPr>
                <w:b/>
                <w:bCs/>
                <w:noProof w:val="0"/>
                <w:sz w:val="20"/>
                <w:szCs w:val="20"/>
              </w:rPr>
            </w:pPr>
            <w:r w:rsidRPr="005F627C">
              <w:rPr>
                <w:b/>
                <w:bCs/>
                <w:noProof w:val="0"/>
                <w:sz w:val="20"/>
                <w:szCs w:val="20"/>
              </w:rPr>
              <w:t>663,62</w:t>
            </w:r>
          </w:p>
        </w:tc>
        <w:tc>
          <w:tcPr>
            <w:tcW w:w="766" w:type="dxa"/>
            <w:tcBorders>
              <w:top w:val="nil"/>
              <w:left w:val="nil"/>
              <w:bottom w:val="nil"/>
              <w:right w:val="nil"/>
            </w:tcBorders>
            <w:shd w:val="clear" w:color="auto" w:fill="auto"/>
            <w:noWrap/>
            <w:vAlign w:val="bottom"/>
            <w:hideMark/>
          </w:tcPr>
          <w:p w14:paraId="5DC89345" w14:textId="77777777" w:rsidR="005F627C" w:rsidRPr="005F627C" w:rsidRDefault="005F627C" w:rsidP="005F627C">
            <w:pPr>
              <w:jc w:val="right"/>
              <w:rPr>
                <w:b/>
                <w:bCs/>
                <w:noProof w:val="0"/>
                <w:sz w:val="20"/>
                <w:szCs w:val="20"/>
              </w:rPr>
            </w:pPr>
            <w:r w:rsidRPr="005F627C">
              <w:rPr>
                <w:b/>
                <w:bCs/>
                <w:noProof w:val="0"/>
                <w:sz w:val="20"/>
                <w:szCs w:val="20"/>
              </w:rPr>
              <w:t>16,67</w:t>
            </w:r>
          </w:p>
        </w:tc>
      </w:tr>
      <w:tr w:rsidR="003D6A03" w:rsidRPr="005F627C" w14:paraId="153C8D36"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BD1E202" w14:textId="77777777" w:rsidR="005F627C" w:rsidRPr="005F627C" w:rsidRDefault="005F627C" w:rsidP="005F627C">
            <w:pPr>
              <w:rPr>
                <w:noProof w:val="0"/>
                <w:sz w:val="20"/>
                <w:szCs w:val="20"/>
              </w:rPr>
            </w:pPr>
            <w:r w:rsidRPr="005F627C">
              <w:rPr>
                <w:noProof w:val="0"/>
                <w:sz w:val="20"/>
                <w:szCs w:val="20"/>
              </w:rPr>
              <w:t>3294</w:t>
            </w:r>
          </w:p>
        </w:tc>
        <w:tc>
          <w:tcPr>
            <w:tcW w:w="8039" w:type="dxa"/>
            <w:gridSpan w:val="2"/>
            <w:tcBorders>
              <w:top w:val="nil"/>
              <w:left w:val="nil"/>
              <w:bottom w:val="nil"/>
              <w:right w:val="nil"/>
            </w:tcBorders>
            <w:shd w:val="clear" w:color="auto" w:fill="auto"/>
            <w:noWrap/>
            <w:vAlign w:val="bottom"/>
            <w:hideMark/>
          </w:tcPr>
          <w:p w14:paraId="4DD8406A" w14:textId="77777777" w:rsidR="005F627C" w:rsidRPr="005F627C" w:rsidRDefault="005F627C" w:rsidP="005F627C">
            <w:pPr>
              <w:rPr>
                <w:noProof w:val="0"/>
                <w:sz w:val="20"/>
                <w:szCs w:val="20"/>
              </w:rPr>
            </w:pPr>
            <w:r w:rsidRPr="005F627C">
              <w:rPr>
                <w:noProof w:val="0"/>
                <w:sz w:val="20"/>
                <w:szCs w:val="20"/>
              </w:rPr>
              <w:t>Članarine i norme</w:t>
            </w:r>
          </w:p>
        </w:tc>
        <w:tc>
          <w:tcPr>
            <w:tcW w:w="1458" w:type="dxa"/>
            <w:tcBorders>
              <w:top w:val="nil"/>
              <w:left w:val="nil"/>
              <w:bottom w:val="nil"/>
              <w:right w:val="nil"/>
            </w:tcBorders>
            <w:shd w:val="clear" w:color="auto" w:fill="auto"/>
            <w:noWrap/>
            <w:vAlign w:val="bottom"/>
            <w:hideMark/>
          </w:tcPr>
          <w:p w14:paraId="7C2C0C9A"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40EC77F1" w14:textId="77777777" w:rsidR="005F627C" w:rsidRPr="005F627C" w:rsidRDefault="005F627C" w:rsidP="005F627C">
            <w:pPr>
              <w:jc w:val="right"/>
              <w:rPr>
                <w:noProof w:val="0"/>
                <w:sz w:val="20"/>
                <w:szCs w:val="20"/>
              </w:rPr>
            </w:pPr>
            <w:r w:rsidRPr="005F627C">
              <w:rPr>
                <w:noProof w:val="0"/>
                <w:sz w:val="20"/>
                <w:szCs w:val="20"/>
              </w:rPr>
              <w:t>663,62</w:t>
            </w:r>
          </w:p>
        </w:tc>
        <w:tc>
          <w:tcPr>
            <w:tcW w:w="766" w:type="dxa"/>
            <w:tcBorders>
              <w:top w:val="nil"/>
              <w:left w:val="nil"/>
              <w:bottom w:val="nil"/>
              <w:right w:val="nil"/>
            </w:tcBorders>
            <w:shd w:val="clear" w:color="auto" w:fill="auto"/>
            <w:noWrap/>
            <w:vAlign w:val="bottom"/>
            <w:hideMark/>
          </w:tcPr>
          <w:p w14:paraId="4AC2261A" w14:textId="77777777" w:rsidR="005F627C" w:rsidRPr="005F627C" w:rsidRDefault="005F627C" w:rsidP="005F627C">
            <w:pPr>
              <w:jc w:val="right"/>
              <w:rPr>
                <w:noProof w:val="0"/>
                <w:sz w:val="20"/>
                <w:szCs w:val="20"/>
              </w:rPr>
            </w:pPr>
          </w:p>
        </w:tc>
      </w:tr>
      <w:tr w:rsidR="003D6A03" w:rsidRPr="005F627C" w14:paraId="0960644C"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4F021B52" w14:textId="77777777" w:rsidR="005F627C" w:rsidRPr="005F627C" w:rsidRDefault="005F627C" w:rsidP="005F627C">
            <w:pPr>
              <w:rPr>
                <w:b/>
                <w:bCs/>
                <w:noProof w:val="0"/>
                <w:sz w:val="20"/>
                <w:szCs w:val="20"/>
              </w:rPr>
            </w:pPr>
            <w:r w:rsidRPr="005F627C">
              <w:rPr>
                <w:b/>
                <w:bCs/>
                <w:noProof w:val="0"/>
                <w:sz w:val="20"/>
                <w:szCs w:val="20"/>
              </w:rPr>
              <w:t>A100107</w:t>
            </w:r>
          </w:p>
        </w:tc>
        <w:tc>
          <w:tcPr>
            <w:tcW w:w="8039" w:type="dxa"/>
            <w:gridSpan w:val="2"/>
            <w:tcBorders>
              <w:top w:val="nil"/>
              <w:left w:val="nil"/>
              <w:bottom w:val="nil"/>
              <w:right w:val="nil"/>
            </w:tcBorders>
            <w:shd w:val="clear" w:color="000000" w:fill="FFFFCC"/>
            <w:noWrap/>
            <w:vAlign w:val="bottom"/>
            <w:hideMark/>
          </w:tcPr>
          <w:p w14:paraId="1EDEF64D" w14:textId="77777777" w:rsidR="005F627C" w:rsidRPr="005F627C" w:rsidRDefault="005F627C" w:rsidP="005F627C">
            <w:pPr>
              <w:rPr>
                <w:b/>
                <w:bCs/>
                <w:noProof w:val="0"/>
                <w:sz w:val="20"/>
                <w:szCs w:val="20"/>
              </w:rPr>
            </w:pPr>
            <w:r w:rsidRPr="005F627C">
              <w:rPr>
                <w:b/>
                <w:bCs/>
                <w:noProof w:val="0"/>
                <w:sz w:val="20"/>
                <w:szCs w:val="20"/>
              </w:rPr>
              <w:t xml:space="preserve">Aktivnost: Obilježavanje proslave </w:t>
            </w:r>
            <w:proofErr w:type="spellStart"/>
            <w:r w:rsidRPr="005F627C">
              <w:rPr>
                <w:b/>
                <w:bCs/>
                <w:noProof w:val="0"/>
                <w:sz w:val="20"/>
                <w:szCs w:val="20"/>
              </w:rPr>
              <w:t>Sv.Martina</w:t>
            </w:r>
            <w:proofErr w:type="spellEnd"/>
          </w:p>
        </w:tc>
        <w:tc>
          <w:tcPr>
            <w:tcW w:w="1458" w:type="dxa"/>
            <w:tcBorders>
              <w:top w:val="nil"/>
              <w:left w:val="nil"/>
              <w:bottom w:val="nil"/>
              <w:right w:val="nil"/>
            </w:tcBorders>
            <w:shd w:val="clear" w:color="000000" w:fill="FFFFCC"/>
            <w:noWrap/>
            <w:vAlign w:val="bottom"/>
            <w:hideMark/>
          </w:tcPr>
          <w:p w14:paraId="6A9BB5D2" w14:textId="77777777" w:rsidR="005F627C" w:rsidRPr="005F627C" w:rsidRDefault="005F627C" w:rsidP="005F627C">
            <w:pPr>
              <w:jc w:val="right"/>
              <w:rPr>
                <w:b/>
                <w:bCs/>
                <w:noProof w:val="0"/>
                <w:sz w:val="20"/>
                <w:szCs w:val="20"/>
              </w:rPr>
            </w:pPr>
            <w:r w:rsidRPr="005F627C">
              <w:rPr>
                <w:b/>
                <w:bCs/>
                <w:noProof w:val="0"/>
                <w:sz w:val="20"/>
                <w:szCs w:val="20"/>
              </w:rPr>
              <w:t>4.645,00</w:t>
            </w:r>
          </w:p>
        </w:tc>
        <w:tc>
          <w:tcPr>
            <w:tcW w:w="1266" w:type="dxa"/>
            <w:tcBorders>
              <w:top w:val="nil"/>
              <w:left w:val="nil"/>
              <w:bottom w:val="nil"/>
              <w:right w:val="nil"/>
            </w:tcBorders>
            <w:shd w:val="clear" w:color="000000" w:fill="FFFFCC"/>
            <w:noWrap/>
            <w:vAlign w:val="bottom"/>
            <w:hideMark/>
          </w:tcPr>
          <w:p w14:paraId="729B2EEC"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000000" w:fill="FFFFCC"/>
            <w:noWrap/>
            <w:vAlign w:val="bottom"/>
            <w:hideMark/>
          </w:tcPr>
          <w:p w14:paraId="46641AAE"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052DCB7F"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51F47E57"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2B9FBB6E" w14:textId="77777777" w:rsidR="005F627C" w:rsidRPr="005F627C" w:rsidRDefault="005F627C" w:rsidP="005F627C">
            <w:pPr>
              <w:jc w:val="right"/>
              <w:rPr>
                <w:noProof w:val="0"/>
                <w:color w:val="333333"/>
                <w:sz w:val="20"/>
                <w:szCs w:val="20"/>
              </w:rPr>
            </w:pPr>
            <w:r w:rsidRPr="005F627C">
              <w:rPr>
                <w:noProof w:val="0"/>
                <w:color w:val="333333"/>
                <w:sz w:val="20"/>
                <w:szCs w:val="20"/>
              </w:rPr>
              <w:t>4.645,00</w:t>
            </w:r>
          </w:p>
        </w:tc>
        <w:tc>
          <w:tcPr>
            <w:tcW w:w="1266" w:type="dxa"/>
            <w:tcBorders>
              <w:top w:val="nil"/>
              <w:left w:val="nil"/>
              <w:bottom w:val="nil"/>
              <w:right w:val="nil"/>
            </w:tcBorders>
            <w:shd w:val="clear" w:color="auto" w:fill="auto"/>
            <w:noWrap/>
            <w:vAlign w:val="bottom"/>
            <w:hideMark/>
          </w:tcPr>
          <w:p w14:paraId="29E62D0D"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7E5B0723"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2228D48C"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8E46B54" w14:textId="77777777" w:rsidR="005F627C" w:rsidRPr="005F627C" w:rsidRDefault="005F627C" w:rsidP="005F627C">
            <w:pPr>
              <w:rPr>
                <w:noProof w:val="0"/>
                <w:color w:val="333333"/>
                <w:sz w:val="20"/>
                <w:szCs w:val="20"/>
              </w:rPr>
            </w:pPr>
            <w:r w:rsidRPr="005F627C">
              <w:rPr>
                <w:noProof w:val="0"/>
                <w:color w:val="333333"/>
                <w:sz w:val="20"/>
                <w:szCs w:val="20"/>
              </w:rPr>
              <w:t>Izvor 4.3. Turistička pristojba</w:t>
            </w:r>
          </w:p>
        </w:tc>
        <w:tc>
          <w:tcPr>
            <w:tcW w:w="1458" w:type="dxa"/>
            <w:tcBorders>
              <w:top w:val="nil"/>
              <w:left w:val="nil"/>
              <w:bottom w:val="nil"/>
              <w:right w:val="nil"/>
            </w:tcBorders>
            <w:shd w:val="clear" w:color="auto" w:fill="auto"/>
            <w:noWrap/>
            <w:vAlign w:val="bottom"/>
            <w:hideMark/>
          </w:tcPr>
          <w:p w14:paraId="7DF64516" w14:textId="77777777" w:rsidR="005F627C" w:rsidRPr="005F627C" w:rsidRDefault="005F627C" w:rsidP="005F627C">
            <w:pPr>
              <w:jc w:val="right"/>
              <w:rPr>
                <w:noProof w:val="0"/>
                <w:color w:val="333333"/>
                <w:sz w:val="20"/>
                <w:szCs w:val="20"/>
              </w:rPr>
            </w:pPr>
            <w:r w:rsidRPr="005F627C">
              <w:rPr>
                <w:noProof w:val="0"/>
                <w:color w:val="333333"/>
                <w:sz w:val="20"/>
                <w:szCs w:val="20"/>
              </w:rPr>
              <w:t>4.645,00</w:t>
            </w:r>
          </w:p>
        </w:tc>
        <w:tc>
          <w:tcPr>
            <w:tcW w:w="1266" w:type="dxa"/>
            <w:tcBorders>
              <w:top w:val="nil"/>
              <w:left w:val="nil"/>
              <w:bottom w:val="nil"/>
              <w:right w:val="nil"/>
            </w:tcBorders>
            <w:shd w:val="clear" w:color="auto" w:fill="auto"/>
            <w:noWrap/>
            <w:vAlign w:val="bottom"/>
            <w:hideMark/>
          </w:tcPr>
          <w:p w14:paraId="6BC55972"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0D055F61"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342E1C0F"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36EBD34" w14:textId="77777777" w:rsidR="005F627C" w:rsidRPr="005F627C" w:rsidRDefault="005F627C" w:rsidP="005F627C">
            <w:pPr>
              <w:rPr>
                <w:b/>
                <w:bCs/>
                <w:noProof w:val="0"/>
                <w:sz w:val="20"/>
                <w:szCs w:val="20"/>
              </w:rPr>
            </w:pPr>
            <w:r w:rsidRPr="005F627C">
              <w:rPr>
                <w:b/>
                <w:bCs/>
                <w:noProof w:val="0"/>
                <w:sz w:val="20"/>
                <w:szCs w:val="20"/>
              </w:rPr>
              <w:lastRenderedPageBreak/>
              <w:t>32</w:t>
            </w:r>
          </w:p>
        </w:tc>
        <w:tc>
          <w:tcPr>
            <w:tcW w:w="8039" w:type="dxa"/>
            <w:gridSpan w:val="2"/>
            <w:tcBorders>
              <w:top w:val="nil"/>
              <w:left w:val="nil"/>
              <w:bottom w:val="nil"/>
              <w:right w:val="nil"/>
            </w:tcBorders>
            <w:shd w:val="clear" w:color="auto" w:fill="auto"/>
            <w:noWrap/>
            <w:vAlign w:val="bottom"/>
            <w:hideMark/>
          </w:tcPr>
          <w:p w14:paraId="1A5D2C2A"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03740A8C" w14:textId="77777777" w:rsidR="005F627C" w:rsidRPr="005F627C" w:rsidRDefault="005F627C" w:rsidP="005F627C">
            <w:pPr>
              <w:jc w:val="right"/>
              <w:rPr>
                <w:b/>
                <w:bCs/>
                <w:noProof w:val="0"/>
                <w:sz w:val="20"/>
                <w:szCs w:val="20"/>
              </w:rPr>
            </w:pPr>
            <w:r w:rsidRPr="005F627C">
              <w:rPr>
                <w:b/>
                <w:bCs/>
                <w:noProof w:val="0"/>
                <w:sz w:val="20"/>
                <w:szCs w:val="20"/>
              </w:rPr>
              <w:t>4.645,00</w:t>
            </w:r>
          </w:p>
        </w:tc>
        <w:tc>
          <w:tcPr>
            <w:tcW w:w="1266" w:type="dxa"/>
            <w:tcBorders>
              <w:top w:val="nil"/>
              <w:left w:val="nil"/>
              <w:bottom w:val="nil"/>
              <w:right w:val="nil"/>
            </w:tcBorders>
            <w:shd w:val="clear" w:color="auto" w:fill="auto"/>
            <w:noWrap/>
            <w:vAlign w:val="bottom"/>
            <w:hideMark/>
          </w:tcPr>
          <w:p w14:paraId="15C554AF"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4E4E7D6A"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77DCEAC8"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67F7290A" w14:textId="77777777" w:rsidR="005F627C" w:rsidRPr="005F627C" w:rsidRDefault="005F627C" w:rsidP="005F627C">
            <w:pPr>
              <w:rPr>
                <w:b/>
                <w:bCs/>
                <w:noProof w:val="0"/>
                <w:sz w:val="20"/>
                <w:szCs w:val="20"/>
              </w:rPr>
            </w:pPr>
            <w:r w:rsidRPr="005F627C">
              <w:rPr>
                <w:b/>
                <w:bCs/>
                <w:noProof w:val="0"/>
                <w:sz w:val="20"/>
                <w:szCs w:val="20"/>
              </w:rPr>
              <w:t>A100108</w:t>
            </w:r>
          </w:p>
        </w:tc>
        <w:tc>
          <w:tcPr>
            <w:tcW w:w="8039" w:type="dxa"/>
            <w:gridSpan w:val="2"/>
            <w:tcBorders>
              <w:top w:val="nil"/>
              <w:left w:val="nil"/>
              <w:bottom w:val="nil"/>
              <w:right w:val="nil"/>
            </w:tcBorders>
            <w:shd w:val="clear" w:color="000000" w:fill="FFFFCC"/>
            <w:noWrap/>
            <w:vAlign w:val="bottom"/>
            <w:hideMark/>
          </w:tcPr>
          <w:p w14:paraId="0FEE4A50" w14:textId="77777777" w:rsidR="005F627C" w:rsidRPr="005F627C" w:rsidRDefault="005F627C" w:rsidP="005F627C">
            <w:pPr>
              <w:rPr>
                <w:b/>
                <w:bCs/>
                <w:noProof w:val="0"/>
                <w:sz w:val="20"/>
                <w:szCs w:val="20"/>
              </w:rPr>
            </w:pPr>
            <w:r w:rsidRPr="005F627C">
              <w:rPr>
                <w:b/>
                <w:bCs/>
                <w:noProof w:val="0"/>
                <w:sz w:val="20"/>
                <w:szCs w:val="20"/>
              </w:rPr>
              <w:t>Aktivnost: Obilježavanje proslave Praznika rada</w:t>
            </w:r>
          </w:p>
        </w:tc>
        <w:tc>
          <w:tcPr>
            <w:tcW w:w="1458" w:type="dxa"/>
            <w:tcBorders>
              <w:top w:val="nil"/>
              <w:left w:val="nil"/>
              <w:bottom w:val="nil"/>
              <w:right w:val="nil"/>
            </w:tcBorders>
            <w:shd w:val="clear" w:color="000000" w:fill="FFFFCC"/>
            <w:noWrap/>
            <w:vAlign w:val="bottom"/>
            <w:hideMark/>
          </w:tcPr>
          <w:p w14:paraId="43A5A532" w14:textId="77777777" w:rsidR="005F627C" w:rsidRPr="005F627C" w:rsidRDefault="005F627C" w:rsidP="005F627C">
            <w:pPr>
              <w:jc w:val="right"/>
              <w:rPr>
                <w:b/>
                <w:bCs/>
                <w:noProof w:val="0"/>
                <w:sz w:val="20"/>
                <w:szCs w:val="20"/>
              </w:rPr>
            </w:pPr>
            <w:r w:rsidRPr="005F627C">
              <w:rPr>
                <w:b/>
                <w:bCs/>
                <w:noProof w:val="0"/>
                <w:sz w:val="20"/>
                <w:szCs w:val="20"/>
              </w:rPr>
              <w:t>5.000,00</w:t>
            </w:r>
          </w:p>
        </w:tc>
        <w:tc>
          <w:tcPr>
            <w:tcW w:w="1266" w:type="dxa"/>
            <w:tcBorders>
              <w:top w:val="nil"/>
              <w:left w:val="nil"/>
              <w:bottom w:val="nil"/>
              <w:right w:val="nil"/>
            </w:tcBorders>
            <w:shd w:val="clear" w:color="000000" w:fill="FFFFCC"/>
            <w:noWrap/>
            <w:vAlign w:val="bottom"/>
            <w:hideMark/>
          </w:tcPr>
          <w:p w14:paraId="44BF499A" w14:textId="77777777" w:rsidR="005F627C" w:rsidRPr="005F627C" w:rsidRDefault="005F627C" w:rsidP="005F627C">
            <w:pPr>
              <w:jc w:val="right"/>
              <w:rPr>
                <w:b/>
                <w:bCs/>
                <w:noProof w:val="0"/>
                <w:sz w:val="20"/>
                <w:szCs w:val="20"/>
              </w:rPr>
            </w:pPr>
            <w:r w:rsidRPr="005F627C">
              <w:rPr>
                <w:b/>
                <w:bCs/>
                <w:noProof w:val="0"/>
                <w:sz w:val="20"/>
                <w:szCs w:val="20"/>
              </w:rPr>
              <w:t>1.520,79</w:t>
            </w:r>
          </w:p>
        </w:tc>
        <w:tc>
          <w:tcPr>
            <w:tcW w:w="766" w:type="dxa"/>
            <w:tcBorders>
              <w:top w:val="nil"/>
              <w:left w:val="nil"/>
              <w:bottom w:val="nil"/>
              <w:right w:val="nil"/>
            </w:tcBorders>
            <w:shd w:val="clear" w:color="000000" w:fill="FFFFCC"/>
            <w:noWrap/>
            <w:vAlign w:val="bottom"/>
            <w:hideMark/>
          </w:tcPr>
          <w:p w14:paraId="79777BFF" w14:textId="77777777" w:rsidR="005F627C" w:rsidRPr="005F627C" w:rsidRDefault="005F627C" w:rsidP="005F627C">
            <w:pPr>
              <w:jc w:val="right"/>
              <w:rPr>
                <w:b/>
                <w:bCs/>
                <w:noProof w:val="0"/>
                <w:sz w:val="20"/>
                <w:szCs w:val="20"/>
              </w:rPr>
            </w:pPr>
            <w:r w:rsidRPr="005F627C">
              <w:rPr>
                <w:b/>
                <w:bCs/>
                <w:noProof w:val="0"/>
                <w:sz w:val="20"/>
                <w:szCs w:val="20"/>
              </w:rPr>
              <w:t>30,42</w:t>
            </w:r>
          </w:p>
        </w:tc>
      </w:tr>
      <w:tr w:rsidR="005F627C" w:rsidRPr="005F627C" w14:paraId="7F597255"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127F250"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2487EA6A" w14:textId="77777777" w:rsidR="005F627C" w:rsidRPr="005F627C" w:rsidRDefault="005F627C" w:rsidP="005F627C">
            <w:pPr>
              <w:jc w:val="right"/>
              <w:rPr>
                <w:noProof w:val="0"/>
                <w:color w:val="333333"/>
                <w:sz w:val="20"/>
                <w:szCs w:val="20"/>
              </w:rPr>
            </w:pPr>
            <w:r w:rsidRPr="005F627C">
              <w:rPr>
                <w:noProof w:val="0"/>
                <w:color w:val="333333"/>
                <w:sz w:val="20"/>
                <w:szCs w:val="20"/>
              </w:rPr>
              <w:t>5.000,00</w:t>
            </w:r>
          </w:p>
        </w:tc>
        <w:tc>
          <w:tcPr>
            <w:tcW w:w="1266" w:type="dxa"/>
            <w:tcBorders>
              <w:top w:val="nil"/>
              <w:left w:val="nil"/>
              <w:bottom w:val="nil"/>
              <w:right w:val="nil"/>
            </w:tcBorders>
            <w:shd w:val="clear" w:color="auto" w:fill="auto"/>
            <w:noWrap/>
            <w:vAlign w:val="bottom"/>
            <w:hideMark/>
          </w:tcPr>
          <w:p w14:paraId="0D38A806" w14:textId="77777777" w:rsidR="005F627C" w:rsidRPr="005F627C" w:rsidRDefault="005F627C" w:rsidP="005F627C">
            <w:pPr>
              <w:jc w:val="right"/>
              <w:rPr>
                <w:noProof w:val="0"/>
                <w:color w:val="333333"/>
                <w:sz w:val="20"/>
                <w:szCs w:val="20"/>
              </w:rPr>
            </w:pPr>
            <w:r w:rsidRPr="005F627C">
              <w:rPr>
                <w:noProof w:val="0"/>
                <w:color w:val="333333"/>
                <w:sz w:val="20"/>
                <w:szCs w:val="20"/>
              </w:rPr>
              <w:t>1.520,79</w:t>
            </w:r>
          </w:p>
        </w:tc>
        <w:tc>
          <w:tcPr>
            <w:tcW w:w="766" w:type="dxa"/>
            <w:tcBorders>
              <w:top w:val="nil"/>
              <w:left w:val="nil"/>
              <w:bottom w:val="nil"/>
              <w:right w:val="nil"/>
            </w:tcBorders>
            <w:shd w:val="clear" w:color="auto" w:fill="auto"/>
            <w:noWrap/>
            <w:vAlign w:val="bottom"/>
            <w:hideMark/>
          </w:tcPr>
          <w:p w14:paraId="5192948B" w14:textId="77777777" w:rsidR="005F627C" w:rsidRPr="005F627C" w:rsidRDefault="005F627C" w:rsidP="005F627C">
            <w:pPr>
              <w:jc w:val="right"/>
              <w:rPr>
                <w:noProof w:val="0"/>
                <w:color w:val="333333"/>
                <w:sz w:val="20"/>
                <w:szCs w:val="20"/>
              </w:rPr>
            </w:pPr>
            <w:r w:rsidRPr="005F627C">
              <w:rPr>
                <w:noProof w:val="0"/>
                <w:color w:val="333333"/>
                <w:sz w:val="20"/>
                <w:szCs w:val="20"/>
              </w:rPr>
              <w:t>30,42</w:t>
            </w:r>
          </w:p>
        </w:tc>
      </w:tr>
      <w:tr w:rsidR="005F627C" w:rsidRPr="005F627C" w14:paraId="062E971B"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5841EEA" w14:textId="77777777" w:rsidR="005F627C" w:rsidRPr="005F627C" w:rsidRDefault="005F627C" w:rsidP="005F627C">
            <w:pPr>
              <w:rPr>
                <w:noProof w:val="0"/>
                <w:color w:val="333333"/>
                <w:sz w:val="20"/>
                <w:szCs w:val="20"/>
              </w:rPr>
            </w:pPr>
            <w:r w:rsidRPr="005F627C">
              <w:rPr>
                <w:noProof w:val="0"/>
                <w:color w:val="333333"/>
                <w:sz w:val="20"/>
                <w:szCs w:val="20"/>
              </w:rPr>
              <w:t>Izvor 4.3. Turistička pristojba</w:t>
            </w:r>
          </w:p>
        </w:tc>
        <w:tc>
          <w:tcPr>
            <w:tcW w:w="1458" w:type="dxa"/>
            <w:tcBorders>
              <w:top w:val="nil"/>
              <w:left w:val="nil"/>
              <w:bottom w:val="nil"/>
              <w:right w:val="nil"/>
            </w:tcBorders>
            <w:shd w:val="clear" w:color="auto" w:fill="auto"/>
            <w:noWrap/>
            <w:vAlign w:val="bottom"/>
            <w:hideMark/>
          </w:tcPr>
          <w:p w14:paraId="58A2D08C" w14:textId="77777777" w:rsidR="005F627C" w:rsidRPr="005F627C" w:rsidRDefault="005F627C" w:rsidP="005F627C">
            <w:pPr>
              <w:jc w:val="right"/>
              <w:rPr>
                <w:noProof w:val="0"/>
                <w:color w:val="333333"/>
                <w:sz w:val="20"/>
                <w:szCs w:val="20"/>
              </w:rPr>
            </w:pPr>
            <w:r w:rsidRPr="005F627C">
              <w:rPr>
                <w:noProof w:val="0"/>
                <w:color w:val="333333"/>
                <w:sz w:val="20"/>
                <w:szCs w:val="20"/>
              </w:rPr>
              <w:t>5.000,00</w:t>
            </w:r>
          </w:p>
        </w:tc>
        <w:tc>
          <w:tcPr>
            <w:tcW w:w="1266" w:type="dxa"/>
            <w:tcBorders>
              <w:top w:val="nil"/>
              <w:left w:val="nil"/>
              <w:bottom w:val="nil"/>
              <w:right w:val="nil"/>
            </w:tcBorders>
            <w:shd w:val="clear" w:color="auto" w:fill="auto"/>
            <w:noWrap/>
            <w:vAlign w:val="bottom"/>
            <w:hideMark/>
          </w:tcPr>
          <w:p w14:paraId="79276705" w14:textId="77777777" w:rsidR="005F627C" w:rsidRPr="005F627C" w:rsidRDefault="005F627C" w:rsidP="005F627C">
            <w:pPr>
              <w:jc w:val="right"/>
              <w:rPr>
                <w:noProof w:val="0"/>
                <w:color w:val="333333"/>
                <w:sz w:val="20"/>
                <w:szCs w:val="20"/>
              </w:rPr>
            </w:pPr>
            <w:r w:rsidRPr="005F627C">
              <w:rPr>
                <w:noProof w:val="0"/>
                <w:color w:val="333333"/>
                <w:sz w:val="20"/>
                <w:szCs w:val="20"/>
              </w:rPr>
              <w:t>1.520,79</w:t>
            </w:r>
          </w:p>
        </w:tc>
        <w:tc>
          <w:tcPr>
            <w:tcW w:w="766" w:type="dxa"/>
            <w:tcBorders>
              <w:top w:val="nil"/>
              <w:left w:val="nil"/>
              <w:bottom w:val="nil"/>
              <w:right w:val="nil"/>
            </w:tcBorders>
            <w:shd w:val="clear" w:color="auto" w:fill="auto"/>
            <w:noWrap/>
            <w:vAlign w:val="bottom"/>
            <w:hideMark/>
          </w:tcPr>
          <w:p w14:paraId="77A814B0" w14:textId="77777777" w:rsidR="005F627C" w:rsidRPr="005F627C" w:rsidRDefault="005F627C" w:rsidP="005F627C">
            <w:pPr>
              <w:jc w:val="right"/>
              <w:rPr>
                <w:noProof w:val="0"/>
                <w:color w:val="333333"/>
                <w:sz w:val="20"/>
                <w:szCs w:val="20"/>
              </w:rPr>
            </w:pPr>
            <w:r w:rsidRPr="005F627C">
              <w:rPr>
                <w:noProof w:val="0"/>
                <w:color w:val="333333"/>
                <w:sz w:val="20"/>
                <w:szCs w:val="20"/>
              </w:rPr>
              <w:t>30,42</w:t>
            </w:r>
          </w:p>
        </w:tc>
      </w:tr>
      <w:tr w:rsidR="003D6A03" w:rsidRPr="005F627C" w14:paraId="42BDF7CB"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467A154"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56A4E809"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0F6676EA" w14:textId="77777777" w:rsidR="005F627C" w:rsidRPr="005F627C" w:rsidRDefault="005F627C" w:rsidP="005F627C">
            <w:pPr>
              <w:jc w:val="right"/>
              <w:rPr>
                <w:b/>
                <w:bCs/>
                <w:noProof w:val="0"/>
                <w:sz w:val="20"/>
                <w:szCs w:val="20"/>
              </w:rPr>
            </w:pPr>
            <w:r w:rsidRPr="005F627C">
              <w:rPr>
                <w:b/>
                <w:bCs/>
                <w:noProof w:val="0"/>
                <w:sz w:val="20"/>
                <w:szCs w:val="20"/>
              </w:rPr>
              <w:t>5.000,00</w:t>
            </w:r>
          </w:p>
        </w:tc>
        <w:tc>
          <w:tcPr>
            <w:tcW w:w="1266" w:type="dxa"/>
            <w:tcBorders>
              <w:top w:val="nil"/>
              <w:left w:val="nil"/>
              <w:bottom w:val="nil"/>
              <w:right w:val="nil"/>
            </w:tcBorders>
            <w:shd w:val="clear" w:color="auto" w:fill="auto"/>
            <w:noWrap/>
            <w:vAlign w:val="bottom"/>
            <w:hideMark/>
          </w:tcPr>
          <w:p w14:paraId="68ECBA15" w14:textId="77777777" w:rsidR="005F627C" w:rsidRPr="005F627C" w:rsidRDefault="005F627C" w:rsidP="005F627C">
            <w:pPr>
              <w:jc w:val="right"/>
              <w:rPr>
                <w:b/>
                <w:bCs/>
                <w:noProof w:val="0"/>
                <w:sz w:val="20"/>
                <w:szCs w:val="20"/>
              </w:rPr>
            </w:pPr>
            <w:r w:rsidRPr="005F627C">
              <w:rPr>
                <w:b/>
                <w:bCs/>
                <w:noProof w:val="0"/>
                <w:sz w:val="20"/>
                <w:szCs w:val="20"/>
              </w:rPr>
              <w:t>1.520,79</w:t>
            </w:r>
          </w:p>
        </w:tc>
        <w:tc>
          <w:tcPr>
            <w:tcW w:w="766" w:type="dxa"/>
            <w:tcBorders>
              <w:top w:val="nil"/>
              <w:left w:val="nil"/>
              <w:bottom w:val="nil"/>
              <w:right w:val="nil"/>
            </w:tcBorders>
            <w:shd w:val="clear" w:color="auto" w:fill="auto"/>
            <w:noWrap/>
            <w:vAlign w:val="bottom"/>
            <w:hideMark/>
          </w:tcPr>
          <w:p w14:paraId="5CABB7FB" w14:textId="77777777" w:rsidR="005F627C" w:rsidRPr="005F627C" w:rsidRDefault="005F627C" w:rsidP="005F627C">
            <w:pPr>
              <w:jc w:val="right"/>
              <w:rPr>
                <w:b/>
                <w:bCs/>
                <w:noProof w:val="0"/>
                <w:sz w:val="20"/>
                <w:szCs w:val="20"/>
              </w:rPr>
            </w:pPr>
            <w:r w:rsidRPr="005F627C">
              <w:rPr>
                <w:b/>
                <w:bCs/>
                <w:noProof w:val="0"/>
                <w:sz w:val="20"/>
                <w:szCs w:val="20"/>
              </w:rPr>
              <w:t>30,42</w:t>
            </w:r>
          </w:p>
        </w:tc>
      </w:tr>
      <w:tr w:rsidR="003D6A03" w:rsidRPr="005F627C" w14:paraId="0F6056BA"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CD7F7E6" w14:textId="77777777" w:rsidR="005F627C" w:rsidRPr="005F627C" w:rsidRDefault="005F627C" w:rsidP="005F627C">
            <w:pPr>
              <w:rPr>
                <w:noProof w:val="0"/>
                <w:sz w:val="20"/>
                <w:szCs w:val="20"/>
              </w:rPr>
            </w:pPr>
            <w:r w:rsidRPr="005F627C">
              <w:rPr>
                <w:noProof w:val="0"/>
                <w:sz w:val="20"/>
                <w:szCs w:val="20"/>
              </w:rPr>
              <w:t>3235</w:t>
            </w:r>
          </w:p>
        </w:tc>
        <w:tc>
          <w:tcPr>
            <w:tcW w:w="8039" w:type="dxa"/>
            <w:gridSpan w:val="2"/>
            <w:tcBorders>
              <w:top w:val="nil"/>
              <w:left w:val="nil"/>
              <w:bottom w:val="nil"/>
              <w:right w:val="nil"/>
            </w:tcBorders>
            <w:shd w:val="clear" w:color="auto" w:fill="auto"/>
            <w:noWrap/>
            <w:vAlign w:val="bottom"/>
            <w:hideMark/>
          </w:tcPr>
          <w:p w14:paraId="544DDB2A" w14:textId="77777777" w:rsidR="005F627C" w:rsidRPr="005F627C" w:rsidRDefault="005F627C" w:rsidP="005F627C">
            <w:pPr>
              <w:rPr>
                <w:noProof w:val="0"/>
                <w:sz w:val="20"/>
                <w:szCs w:val="20"/>
              </w:rPr>
            </w:pPr>
            <w:r w:rsidRPr="005F627C">
              <w:rPr>
                <w:noProof w:val="0"/>
                <w:sz w:val="20"/>
                <w:szCs w:val="20"/>
              </w:rPr>
              <w:t>Zakupnine i najamnine</w:t>
            </w:r>
          </w:p>
        </w:tc>
        <w:tc>
          <w:tcPr>
            <w:tcW w:w="1458" w:type="dxa"/>
            <w:tcBorders>
              <w:top w:val="nil"/>
              <w:left w:val="nil"/>
              <w:bottom w:val="nil"/>
              <w:right w:val="nil"/>
            </w:tcBorders>
            <w:shd w:val="clear" w:color="auto" w:fill="auto"/>
            <w:noWrap/>
            <w:vAlign w:val="bottom"/>
            <w:hideMark/>
          </w:tcPr>
          <w:p w14:paraId="49DDC554"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5BE81702" w14:textId="77777777" w:rsidR="005F627C" w:rsidRPr="005F627C" w:rsidRDefault="005F627C" w:rsidP="005F627C">
            <w:pPr>
              <w:jc w:val="right"/>
              <w:rPr>
                <w:noProof w:val="0"/>
                <w:sz w:val="20"/>
                <w:szCs w:val="20"/>
              </w:rPr>
            </w:pPr>
            <w:r w:rsidRPr="005F627C">
              <w:rPr>
                <w:noProof w:val="0"/>
                <w:sz w:val="20"/>
                <w:szCs w:val="20"/>
              </w:rPr>
              <w:t>110,00</w:t>
            </w:r>
          </w:p>
        </w:tc>
        <w:tc>
          <w:tcPr>
            <w:tcW w:w="766" w:type="dxa"/>
            <w:tcBorders>
              <w:top w:val="nil"/>
              <w:left w:val="nil"/>
              <w:bottom w:val="nil"/>
              <w:right w:val="nil"/>
            </w:tcBorders>
            <w:shd w:val="clear" w:color="auto" w:fill="auto"/>
            <w:noWrap/>
            <w:vAlign w:val="bottom"/>
            <w:hideMark/>
          </w:tcPr>
          <w:p w14:paraId="71C78C5A" w14:textId="77777777" w:rsidR="005F627C" w:rsidRPr="005F627C" w:rsidRDefault="005F627C" w:rsidP="005F627C">
            <w:pPr>
              <w:jc w:val="right"/>
              <w:rPr>
                <w:noProof w:val="0"/>
                <w:sz w:val="20"/>
                <w:szCs w:val="20"/>
              </w:rPr>
            </w:pPr>
          </w:p>
        </w:tc>
      </w:tr>
      <w:tr w:rsidR="003D6A03" w:rsidRPr="005F627C" w14:paraId="1205B831"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DEBE520" w14:textId="77777777" w:rsidR="005F627C" w:rsidRPr="005F627C" w:rsidRDefault="005F627C" w:rsidP="005F627C">
            <w:pPr>
              <w:rPr>
                <w:noProof w:val="0"/>
                <w:sz w:val="20"/>
                <w:szCs w:val="20"/>
              </w:rPr>
            </w:pPr>
            <w:r w:rsidRPr="005F627C">
              <w:rPr>
                <w:noProof w:val="0"/>
                <w:sz w:val="20"/>
                <w:szCs w:val="20"/>
              </w:rPr>
              <w:t>3299</w:t>
            </w:r>
          </w:p>
        </w:tc>
        <w:tc>
          <w:tcPr>
            <w:tcW w:w="8039" w:type="dxa"/>
            <w:gridSpan w:val="2"/>
            <w:tcBorders>
              <w:top w:val="nil"/>
              <w:left w:val="nil"/>
              <w:bottom w:val="nil"/>
              <w:right w:val="nil"/>
            </w:tcBorders>
            <w:shd w:val="clear" w:color="auto" w:fill="auto"/>
            <w:noWrap/>
            <w:vAlign w:val="bottom"/>
            <w:hideMark/>
          </w:tcPr>
          <w:p w14:paraId="5DC1E85F" w14:textId="77777777" w:rsidR="005F627C" w:rsidRPr="005F627C" w:rsidRDefault="005F627C" w:rsidP="005F627C">
            <w:pPr>
              <w:rPr>
                <w:noProof w:val="0"/>
                <w:sz w:val="20"/>
                <w:szCs w:val="20"/>
              </w:rPr>
            </w:pPr>
            <w:r w:rsidRPr="005F627C">
              <w:rPr>
                <w:noProof w:val="0"/>
                <w:sz w:val="20"/>
                <w:szCs w:val="20"/>
              </w:rPr>
              <w:t>Ostali nespomenuti rashodi poslovanja</w:t>
            </w:r>
          </w:p>
        </w:tc>
        <w:tc>
          <w:tcPr>
            <w:tcW w:w="1458" w:type="dxa"/>
            <w:tcBorders>
              <w:top w:val="nil"/>
              <w:left w:val="nil"/>
              <w:bottom w:val="nil"/>
              <w:right w:val="nil"/>
            </w:tcBorders>
            <w:shd w:val="clear" w:color="auto" w:fill="auto"/>
            <w:noWrap/>
            <w:vAlign w:val="bottom"/>
            <w:hideMark/>
          </w:tcPr>
          <w:p w14:paraId="72FC6624"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57E766EB" w14:textId="77777777" w:rsidR="005F627C" w:rsidRPr="005F627C" w:rsidRDefault="005F627C" w:rsidP="005F627C">
            <w:pPr>
              <w:jc w:val="right"/>
              <w:rPr>
                <w:noProof w:val="0"/>
                <w:sz w:val="20"/>
                <w:szCs w:val="20"/>
              </w:rPr>
            </w:pPr>
            <w:r w:rsidRPr="005F627C">
              <w:rPr>
                <w:noProof w:val="0"/>
                <w:sz w:val="20"/>
                <w:szCs w:val="20"/>
              </w:rPr>
              <w:t>1.410,79</w:t>
            </w:r>
          </w:p>
        </w:tc>
        <w:tc>
          <w:tcPr>
            <w:tcW w:w="766" w:type="dxa"/>
            <w:tcBorders>
              <w:top w:val="nil"/>
              <w:left w:val="nil"/>
              <w:bottom w:val="nil"/>
              <w:right w:val="nil"/>
            </w:tcBorders>
            <w:shd w:val="clear" w:color="auto" w:fill="auto"/>
            <w:noWrap/>
            <w:vAlign w:val="bottom"/>
            <w:hideMark/>
          </w:tcPr>
          <w:p w14:paraId="63641851" w14:textId="77777777" w:rsidR="005F627C" w:rsidRPr="005F627C" w:rsidRDefault="005F627C" w:rsidP="005F627C">
            <w:pPr>
              <w:jc w:val="right"/>
              <w:rPr>
                <w:noProof w:val="0"/>
                <w:sz w:val="20"/>
                <w:szCs w:val="20"/>
              </w:rPr>
            </w:pPr>
          </w:p>
        </w:tc>
      </w:tr>
      <w:tr w:rsidR="003D6A03" w:rsidRPr="005F627C" w14:paraId="4D5D5031"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0077DE56" w14:textId="77777777" w:rsidR="005F627C" w:rsidRPr="005F627C" w:rsidRDefault="005F627C" w:rsidP="005F627C">
            <w:pPr>
              <w:rPr>
                <w:b/>
                <w:bCs/>
                <w:noProof w:val="0"/>
                <w:sz w:val="20"/>
                <w:szCs w:val="20"/>
              </w:rPr>
            </w:pPr>
            <w:r w:rsidRPr="005F627C">
              <w:rPr>
                <w:b/>
                <w:bCs/>
                <w:noProof w:val="0"/>
                <w:sz w:val="20"/>
                <w:szCs w:val="20"/>
              </w:rPr>
              <w:t>A100109</w:t>
            </w:r>
          </w:p>
        </w:tc>
        <w:tc>
          <w:tcPr>
            <w:tcW w:w="8039" w:type="dxa"/>
            <w:gridSpan w:val="2"/>
            <w:tcBorders>
              <w:top w:val="nil"/>
              <w:left w:val="nil"/>
              <w:bottom w:val="nil"/>
              <w:right w:val="nil"/>
            </w:tcBorders>
            <w:shd w:val="clear" w:color="000000" w:fill="FFFFCC"/>
            <w:noWrap/>
            <w:vAlign w:val="bottom"/>
            <w:hideMark/>
          </w:tcPr>
          <w:p w14:paraId="11993501" w14:textId="77777777" w:rsidR="005F627C" w:rsidRPr="005F627C" w:rsidRDefault="005F627C" w:rsidP="005F627C">
            <w:pPr>
              <w:rPr>
                <w:b/>
                <w:bCs/>
                <w:noProof w:val="0"/>
                <w:sz w:val="20"/>
                <w:szCs w:val="20"/>
              </w:rPr>
            </w:pPr>
            <w:r w:rsidRPr="005F627C">
              <w:rPr>
                <w:b/>
                <w:bCs/>
                <w:noProof w:val="0"/>
                <w:sz w:val="20"/>
                <w:szCs w:val="20"/>
              </w:rPr>
              <w:t>Aktivnost: Obilježavanje ostalih proslava i manifestacija</w:t>
            </w:r>
          </w:p>
        </w:tc>
        <w:tc>
          <w:tcPr>
            <w:tcW w:w="1458" w:type="dxa"/>
            <w:tcBorders>
              <w:top w:val="nil"/>
              <w:left w:val="nil"/>
              <w:bottom w:val="nil"/>
              <w:right w:val="nil"/>
            </w:tcBorders>
            <w:shd w:val="clear" w:color="000000" w:fill="FFFFCC"/>
            <w:noWrap/>
            <w:vAlign w:val="bottom"/>
            <w:hideMark/>
          </w:tcPr>
          <w:p w14:paraId="3D931DD6" w14:textId="77777777" w:rsidR="005F627C" w:rsidRPr="005F627C" w:rsidRDefault="005F627C" w:rsidP="005F627C">
            <w:pPr>
              <w:jc w:val="right"/>
              <w:rPr>
                <w:b/>
                <w:bCs/>
                <w:noProof w:val="0"/>
                <w:sz w:val="20"/>
                <w:szCs w:val="20"/>
              </w:rPr>
            </w:pPr>
            <w:r w:rsidRPr="005F627C">
              <w:rPr>
                <w:b/>
                <w:bCs/>
                <w:noProof w:val="0"/>
                <w:sz w:val="20"/>
                <w:szCs w:val="20"/>
              </w:rPr>
              <w:t>44.586,00</w:t>
            </w:r>
          </w:p>
        </w:tc>
        <w:tc>
          <w:tcPr>
            <w:tcW w:w="1266" w:type="dxa"/>
            <w:tcBorders>
              <w:top w:val="nil"/>
              <w:left w:val="nil"/>
              <w:bottom w:val="nil"/>
              <w:right w:val="nil"/>
            </w:tcBorders>
            <w:shd w:val="clear" w:color="000000" w:fill="FFFFCC"/>
            <w:noWrap/>
            <w:vAlign w:val="bottom"/>
            <w:hideMark/>
          </w:tcPr>
          <w:p w14:paraId="4FEC821B" w14:textId="77777777" w:rsidR="005F627C" w:rsidRPr="005F627C" w:rsidRDefault="005F627C" w:rsidP="005F627C">
            <w:pPr>
              <w:jc w:val="right"/>
              <w:rPr>
                <w:b/>
                <w:bCs/>
                <w:noProof w:val="0"/>
                <w:sz w:val="20"/>
                <w:szCs w:val="20"/>
              </w:rPr>
            </w:pPr>
            <w:r w:rsidRPr="005F627C">
              <w:rPr>
                <w:b/>
                <w:bCs/>
                <w:noProof w:val="0"/>
                <w:sz w:val="20"/>
                <w:szCs w:val="20"/>
              </w:rPr>
              <w:t>3.770,73</w:t>
            </w:r>
          </w:p>
        </w:tc>
        <w:tc>
          <w:tcPr>
            <w:tcW w:w="766" w:type="dxa"/>
            <w:tcBorders>
              <w:top w:val="nil"/>
              <w:left w:val="nil"/>
              <w:bottom w:val="nil"/>
              <w:right w:val="nil"/>
            </w:tcBorders>
            <w:shd w:val="clear" w:color="000000" w:fill="FFFFCC"/>
            <w:noWrap/>
            <w:vAlign w:val="bottom"/>
            <w:hideMark/>
          </w:tcPr>
          <w:p w14:paraId="3F48226C" w14:textId="77777777" w:rsidR="005F627C" w:rsidRPr="005F627C" w:rsidRDefault="005F627C" w:rsidP="005F627C">
            <w:pPr>
              <w:jc w:val="right"/>
              <w:rPr>
                <w:b/>
                <w:bCs/>
                <w:noProof w:val="0"/>
                <w:sz w:val="20"/>
                <w:szCs w:val="20"/>
              </w:rPr>
            </w:pPr>
            <w:r w:rsidRPr="005F627C">
              <w:rPr>
                <w:b/>
                <w:bCs/>
                <w:noProof w:val="0"/>
                <w:sz w:val="20"/>
                <w:szCs w:val="20"/>
              </w:rPr>
              <w:t>8,46</w:t>
            </w:r>
          </w:p>
        </w:tc>
      </w:tr>
      <w:tr w:rsidR="005F627C" w:rsidRPr="005F627C" w14:paraId="76D2C52B"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FDA422B"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43292158" w14:textId="77777777" w:rsidR="005F627C" w:rsidRPr="005F627C" w:rsidRDefault="005F627C" w:rsidP="005F627C">
            <w:pPr>
              <w:jc w:val="right"/>
              <w:rPr>
                <w:noProof w:val="0"/>
                <w:color w:val="333333"/>
                <w:sz w:val="20"/>
                <w:szCs w:val="20"/>
              </w:rPr>
            </w:pPr>
            <w:r w:rsidRPr="005F627C">
              <w:rPr>
                <w:noProof w:val="0"/>
                <w:color w:val="333333"/>
                <w:sz w:val="20"/>
                <w:szCs w:val="20"/>
              </w:rPr>
              <w:t>44.586,00</w:t>
            </w:r>
          </w:p>
        </w:tc>
        <w:tc>
          <w:tcPr>
            <w:tcW w:w="1266" w:type="dxa"/>
            <w:tcBorders>
              <w:top w:val="nil"/>
              <w:left w:val="nil"/>
              <w:bottom w:val="nil"/>
              <w:right w:val="nil"/>
            </w:tcBorders>
            <w:shd w:val="clear" w:color="auto" w:fill="auto"/>
            <w:noWrap/>
            <w:vAlign w:val="bottom"/>
            <w:hideMark/>
          </w:tcPr>
          <w:p w14:paraId="1BF10FE0" w14:textId="77777777" w:rsidR="005F627C" w:rsidRPr="005F627C" w:rsidRDefault="005F627C" w:rsidP="005F627C">
            <w:pPr>
              <w:jc w:val="right"/>
              <w:rPr>
                <w:noProof w:val="0"/>
                <w:color w:val="333333"/>
                <w:sz w:val="20"/>
                <w:szCs w:val="20"/>
              </w:rPr>
            </w:pPr>
            <w:r w:rsidRPr="005F627C">
              <w:rPr>
                <w:noProof w:val="0"/>
                <w:color w:val="333333"/>
                <w:sz w:val="20"/>
                <w:szCs w:val="20"/>
              </w:rPr>
              <w:t>3.770,73</w:t>
            </w:r>
          </w:p>
        </w:tc>
        <w:tc>
          <w:tcPr>
            <w:tcW w:w="766" w:type="dxa"/>
            <w:tcBorders>
              <w:top w:val="nil"/>
              <w:left w:val="nil"/>
              <w:bottom w:val="nil"/>
              <w:right w:val="nil"/>
            </w:tcBorders>
            <w:shd w:val="clear" w:color="auto" w:fill="auto"/>
            <w:noWrap/>
            <w:vAlign w:val="bottom"/>
            <w:hideMark/>
          </w:tcPr>
          <w:p w14:paraId="09FAD53A" w14:textId="77777777" w:rsidR="005F627C" w:rsidRPr="005F627C" w:rsidRDefault="005F627C" w:rsidP="005F627C">
            <w:pPr>
              <w:jc w:val="right"/>
              <w:rPr>
                <w:noProof w:val="0"/>
                <w:color w:val="333333"/>
                <w:sz w:val="20"/>
                <w:szCs w:val="20"/>
              </w:rPr>
            </w:pPr>
            <w:r w:rsidRPr="005F627C">
              <w:rPr>
                <w:noProof w:val="0"/>
                <w:color w:val="333333"/>
                <w:sz w:val="20"/>
                <w:szCs w:val="20"/>
              </w:rPr>
              <w:t>8,46</w:t>
            </w:r>
          </w:p>
        </w:tc>
      </w:tr>
      <w:tr w:rsidR="005F627C" w:rsidRPr="005F627C" w14:paraId="1204A94A"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EE2FE2E" w14:textId="77777777" w:rsidR="005F627C" w:rsidRPr="005F627C" w:rsidRDefault="005F627C" w:rsidP="005F627C">
            <w:pPr>
              <w:rPr>
                <w:noProof w:val="0"/>
                <w:color w:val="333333"/>
                <w:sz w:val="20"/>
                <w:szCs w:val="20"/>
              </w:rPr>
            </w:pPr>
            <w:r w:rsidRPr="005F627C">
              <w:rPr>
                <w:noProof w:val="0"/>
                <w:color w:val="333333"/>
                <w:sz w:val="20"/>
                <w:szCs w:val="20"/>
              </w:rPr>
              <w:t>Izvor 4.3. Turistička pristojba</w:t>
            </w:r>
          </w:p>
        </w:tc>
        <w:tc>
          <w:tcPr>
            <w:tcW w:w="1458" w:type="dxa"/>
            <w:tcBorders>
              <w:top w:val="nil"/>
              <w:left w:val="nil"/>
              <w:bottom w:val="nil"/>
              <w:right w:val="nil"/>
            </w:tcBorders>
            <w:shd w:val="clear" w:color="auto" w:fill="auto"/>
            <w:noWrap/>
            <w:vAlign w:val="bottom"/>
            <w:hideMark/>
          </w:tcPr>
          <w:p w14:paraId="353DF26B" w14:textId="77777777" w:rsidR="005F627C" w:rsidRPr="005F627C" w:rsidRDefault="005F627C" w:rsidP="005F627C">
            <w:pPr>
              <w:jc w:val="right"/>
              <w:rPr>
                <w:noProof w:val="0"/>
                <w:color w:val="333333"/>
                <w:sz w:val="20"/>
                <w:szCs w:val="20"/>
              </w:rPr>
            </w:pPr>
            <w:r w:rsidRPr="005F627C">
              <w:rPr>
                <w:noProof w:val="0"/>
                <w:color w:val="333333"/>
                <w:sz w:val="20"/>
                <w:szCs w:val="20"/>
              </w:rPr>
              <w:t>44.586,00</w:t>
            </w:r>
          </w:p>
        </w:tc>
        <w:tc>
          <w:tcPr>
            <w:tcW w:w="1266" w:type="dxa"/>
            <w:tcBorders>
              <w:top w:val="nil"/>
              <w:left w:val="nil"/>
              <w:bottom w:val="nil"/>
              <w:right w:val="nil"/>
            </w:tcBorders>
            <w:shd w:val="clear" w:color="auto" w:fill="auto"/>
            <w:noWrap/>
            <w:vAlign w:val="bottom"/>
            <w:hideMark/>
          </w:tcPr>
          <w:p w14:paraId="2489C631" w14:textId="77777777" w:rsidR="005F627C" w:rsidRPr="005F627C" w:rsidRDefault="005F627C" w:rsidP="005F627C">
            <w:pPr>
              <w:jc w:val="right"/>
              <w:rPr>
                <w:noProof w:val="0"/>
                <w:color w:val="333333"/>
                <w:sz w:val="20"/>
                <w:szCs w:val="20"/>
              </w:rPr>
            </w:pPr>
            <w:r w:rsidRPr="005F627C">
              <w:rPr>
                <w:noProof w:val="0"/>
                <w:color w:val="333333"/>
                <w:sz w:val="20"/>
                <w:szCs w:val="20"/>
              </w:rPr>
              <w:t>3.770,73</w:t>
            </w:r>
          </w:p>
        </w:tc>
        <w:tc>
          <w:tcPr>
            <w:tcW w:w="766" w:type="dxa"/>
            <w:tcBorders>
              <w:top w:val="nil"/>
              <w:left w:val="nil"/>
              <w:bottom w:val="nil"/>
              <w:right w:val="nil"/>
            </w:tcBorders>
            <w:shd w:val="clear" w:color="auto" w:fill="auto"/>
            <w:noWrap/>
            <w:vAlign w:val="bottom"/>
            <w:hideMark/>
          </w:tcPr>
          <w:p w14:paraId="54851F0A" w14:textId="77777777" w:rsidR="005F627C" w:rsidRPr="005F627C" w:rsidRDefault="005F627C" w:rsidP="005F627C">
            <w:pPr>
              <w:jc w:val="right"/>
              <w:rPr>
                <w:noProof w:val="0"/>
                <w:color w:val="333333"/>
                <w:sz w:val="20"/>
                <w:szCs w:val="20"/>
              </w:rPr>
            </w:pPr>
            <w:r w:rsidRPr="005F627C">
              <w:rPr>
                <w:noProof w:val="0"/>
                <w:color w:val="333333"/>
                <w:sz w:val="20"/>
                <w:szCs w:val="20"/>
              </w:rPr>
              <w:t>8,46</w:t>
            </w:r>
          </w:p>
        </w:tc>
      </w:tr>
      <w:tr w:rsidR="003D6A03" w:rsidRPr="005F627C" w14:paraId="1B21FA7A"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7DF2983"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2748782F"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223764A3" w14:textId="77777777" w:rsidR="005F627C" w:rsidRPr="005F627C" w:rsidRDefault="005F627C" w:rsidP="005F627C">
            <w:pPr>
              <w:jc w:val="right"/>
              <w:rPr>
                <w:b/>
                <w:bCs/>
                <w:noProof w:val="0"/>
                <w:sz w:val="20"/>
                <w:szCs w:val="20"/>
              </w:rPr>
            </w:pPr>
            <w:r w:rsidRPr="005F627C">
              <w:rPr>
                <w:b/>
                <w:bCs/>
                <w:noProof w:val="0"/>
                <w:sz w:val="20"/>
                <w:szCs w:val="20"/>
              </w:rPr>
              <w:t>44.586,00</w:t>
            </w:r>
          </w:p>
        </w:tc>
        <w:tc>
          <w:tcPr>
            <w:tcW w:w="1266" w:type="dxa"/>
            <w:tcBorders>
              <w:top w:val="nil"/>
              <w:left w:val="nil"/>
              <w:bottom w:val="nil"/>
              <w:right w:val="nil"/>
            </w:tcBorders>
            <w:shd w:val="clear" w:color="auto" w:fill="auto"/>
            <w:noWrap/>
            <w:vAlign w:val="bottom"/>
            <w:hideMark/>
          </w:tcPr>
          <w:p w14:paraId="421C9895" w14:textId="77777777" w:rsidR="005F627C" w:rsidRPr="005F627C" w:rsidRDefault="005F627C" w:rsidP="005F627C">
            <w:pPr>
              <w:jc w:val="right"/>
              <w:rPr>
                <w:b/>
                <w:bCs/>
                <w:noProof w:val="0"/>
                <w:sz w:val="20"/>
                <w:szCs w:val="20"/>
              </w:rPr>
            </w:pPr>
            <w:r w:rsidRPr="005F627C">
              <w:rPr>
                <w:b/>
                <w:bCs/>
                <w:noProof w:val="0"/>
                <w:sz w:val="20"/>
                <w:szCs w:val="20"/>
              </w:rPr>
              <w:t>3.770,73</w:t>
            </w:r>
          </w:p>
        </w:tc>
        <w:tc>
          <w:tcPr>
            <w:tcW w:w="766" w:type="dxa"/>
            <w:tcBorders>
              <w:top w:val="nil"/>
              <w:left w:val="nil"/>
              <w:bottom w:val="nil"/>
              <w:right w:val="nil"/>
            </w:tcBorders>
            <w:shd w:val="clear" w:color="auto" w:fill="auto"/>
            <w:noWrap/>
            <w:vAlign w:val="bottom"/>
            <w:hideMark/>
          </w:tcPr>
          <w:p w14:paraId="5E165E06" w14:textId="77777777" w:rsidR="005F627C" w:rsidRPr="005F627C" w:rsidRDefault="005F627C" w:rsidP="005F627C">
            <w:pPr>
              <w:jc w:val="right"/>
              <w:rPr>
                <w:b/>
                <w:bCs/>
                <w:noProof w:val="0"/>
                <w:sz w:val="20"/>
                <w:szCs w:val="20"/>
              </w:rPr>
            </w:pPr>
            <w:r w:rsidRPr="005F627C">
              <w:rPr>
                <w:b/>
                <w:bCs/>
                <w:noProof w:val="0"/>
                <w:sz w:val="20"/>
                <w:szCs w:val="20"/>
              </w:rPr>
              <w:t>8,46</w:t>
            </w:r>
          </w:p>
        </w:tc>
      </w:tr>
      <w:tr w:rsidR="003D6A03" w:rsidRPr="005F627C" w14:paraId="5F6295F4"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192DC30" w14:textId="77777777" w:rsidR="005F627C" w:rsidRPr="005F627C" w:rsidRDefault="005F627C" w:rsidP="005F627C">
            <w:pPr>
              <w:rPr>
                <w:noProof w:val="0"/>
                <w:sz w:val="20"/>
                <w:szCs w:val="20"/>
              </w:rPr>
            </w:pPr>
            <w:r w:rsidRPr="005F627C">
              <w:rPr>
                <w:noProof w:val="0"/>
                <w:sz w:val="20"/>
                <w:szCs w:val="20"/>
              </w:rPr>
              <w:t>3235</w:t>
            </w:r>
          </w:p>
        </w:tc>
        <w:tc>
          <w:tcPr>
            <w:tcW w:w="8039" w:type="dxa"/>
            <w:gridSpan w:val="2"/>
            <w:tcBorders>
              <w:top w:val="nil"/>
              <w:left w:val="nil"/>
              <w:bottom w:val="nil"/>
              <w:right w:val="nil"/>
            </w:tcBorders>
            <w:shd w:val="clear" w:color="auto" w:fill="auto"/>
            <w:noWrap/>
            <w:vAlign w:val="bottom"/>
            <w:hideMark/>
          </w:tcPr>
          <w:p w14:paraId="7A15C3F3" w14:textId="77777777" w:rsidR="005F627C" w:rsidRPr="005F627C" w:rsidRDefault="005F627C" w:rsidP="005F627C">
            <w:pPr>
              <w:rPr>
                <w:noProof w:val="0"/>
                <w:sz w:val="20"/>
                <w:szCs w:val="20"/>
              </w:rPr>
            </w:pPr>
            <w:r w:rsidRPr="005F627C">
              <w:rPr>
                <w:noProof w:val="0"/>
                <w:sz w:val="20"/>
                <w:szCs w:val="20"/>
              </w:rPr>
              <w:t>Zakupnine i najamnine</w:t>
            </w:r>
          </w:p>
        </w:tc>
        <w:tc>
          <w:tcPr>
            <w:tcW w:w="1458" w:type="dxa"/>
            <w:tcBorders>
              <w:top w:val="nil"/>
              <w:left w:val="nil"/>
              <w:bottom w:val="nil"/>
              <w:right w:val="nil"/>
            </w:tcBorders>
            <w:shd w:val="clear" w:color="auto" w:fill="auto"/>
            <w:noWrap/>
            <w:vAlign w:val="bottom"/>
            <w:hideMark/>
          </w:tcPr>
          <w:p w14:paraId="300B290E"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3732D321" w14:textId="77777777" w:rsidR="005F627C" w:rsidRPr="005F627C" w:rsidRDefault="005F627C" w:rsidP="005F627C">
            <w:pPr>
              <w:jc w:val="right"/>
              <w:rPr>
                <w:noProof w:val="0"/>
                <w:sz w:val="20"/>
                <w:szCs w:val="20"/>
              </w:rPr>
            </w:pPr>
            <w:r w:rsidRPr="005F627C">
              <w:rPr>
                <w:noProof w:val="0"/>
                <w:sz w:val="20"/>
                <w:szCs w:val="20"/>
              </w:rPr>
              <w:t>2.892,50</w:t>
            </w:r>
          </w:p>
        </w:tc>
        <w:tc>
          <w:tcPr>
            <w:tcW w:w="766" w:type="dxa"/>
            <w:tcBorders>
              <w:top w:val="nil"/>
              <w:left w:val="nil"/>
              <w:bottom w:val="nil"/>
              <w:right w:val="nil"/>
            </w:tcBorders>
            <w:shd w:val="clear" w:color="auto" w:fill="auto"/>
            <w:noWrap/>
            <w:vAlign w:val="bottom"/>
            <w:hideMark/>
          </w:tcPr>
          <w:p w14:paraId="33DA790C" w14:textId="77777777" w:rsidR="005F627C" w:rsidRPr="005F627C" w:rsidRDefault="005F627C" w:rsidP="005F627C">
            <w:pPr>
              <w:jc w:val="right"/>
              <w:rPr>
                <w:noProof w:val="0"/>
                <w:sz w:val="20"/>
                <w:szCs w:val="20"/>
              </w:rPr>
            </w:pPr>
          </w:p>
        </w:tc>
      </w:tr>
      <w:tr w:rsidR="003D6A03" w:rsidRPr="005F627C" w14:paraId="3860156A"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41F8E40" w14:textId="77777777" w:rsidR="005F627C" w:rsidRPr="005F627C" w:rsidRDefault="005F627C" w:rsidP="005F627C">
            <w:pPr>
              <w:rPr>
                <w:noProof w:val="0"/>
                <w:sz w:val="20"/>
                <w:szCs w:val="20"/>
              </w:rPr>
            </w:pPr>
            <w:r w:rsidRPr="005F627C">
              <w:rPr>
                <w:noProof w:val="0"/>
                <w:sz w:val="20"/>
                <w:szCs w:val="20"/>
              </w:rPr>
              <w:t>3237</w:t>
            </w:r>
          </w:p>
        </w:tc>
        <w:tc>
          <w:tcPr>
            <w:tcW w:w="8039" w:type="dxa"/>
            <w:gridSpan w:val="2"/>
            <w:tcBorders>
              <w:top w:val="nil"/>
              <w:left w:val="nil"/>
              <w:bottom w:val="nil"/>
              <w:right w:val="nil"/>
            </w:tcBorders>
            <w:shd w:val="clear" w:color="auto" w:fill="auto"/>
            <w:noWrap/>
            <w:vAlign w:val="bottom"/>
            <w:hideMark/>
          </w:tcPr>
          <w:p w14:paraId="29A11A92" w14:textId="77777777" w:rsidR="005F627C" w:rsidRPr="005F627C" w:rsidRDefault="005F627C" w:rsidP="005F627C">
            <w:pPr>
              <w:rPr>
                <w:noProof w:val="0"/>
                <w:sz w:val="20"/>
                <w:szCs w:val="20"/>
              </w:rPr>
            </w:pPr>
            <w:r w:rsidRPr="005F627C">
              <w:rPr>
                <w:noProof w:val="0"/>
                <w:sz w:val="20"/>
                <w:szCs w:val="20"/>
              </w:rPr>
              <w:t>Intelektualne i osobne usluge</w:t>
            </w:r>
          </w:p>
        </w:tc>
        <w:tc>
          <w:tcPr>
            <w:tcW w:w="1458" w:type="dxa"/>
            <w:tcBorders>
              <w:top w:val="nil"/>
              <w:left w:val="nil"/>
              <w:bottom w:val="nil"/>
              <w:right w:val="nil"/>
            </w:tcBorders>
            <w:shd w:val="clear" w:color="auto" w:fill="auto"/>
            <w:noWrap/>
            <w:vAlign w:val="bottom"/>
            <w:hideMark/>
          </w:tcPr>
          <w:p w14:paraId="24852D68"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242BA482" w14:textId="77777777" w:rsidR="005F627C" w:rsidRPr="005F627C" w:rsidRDefault="005F627C" w:rsidP="005F627C">
            <w:pPr>
              <w:jc w:val="right"/>
              <w:rPr>
                <w:noProof w:val="0"/>
                <w:sz w:val="20"/>
                <w:szCs w:val="20"/>
              </w:rPr>
            </w:pPr>
            <w:r w:rsidRPr="005F627C">
              <w:rPr>
                <w:noProof w:val="0"/>
                <w:sz w:val="20"/>
                <w:szCs w:val="20"/>
              </w:rPr>
              <w:t>600,38</w:t>
            </w:r>
          </w:p>
        </w:tc>
        <w:tc>
          <w:tcPr>
            <w:tcW w:w="766" w:type="dxa"/>
            <w:tcBorders>
              <w:top w:val="nil"/>
              <w:left w:val="nil"/>
              <w:bottom w:val="nil"/>
              <w:right w:val="nil"/>
            </w:tcBorders>
            <w:shd w:val="clear" w:color="auto" w:fill="auto"/>
            <w:noWrap/>
            <w:vAlign w:val="bottom"/>
            <w:hideMark/>
          </w:tcPr>
          <w:p w14:paraId="3952CBC5" w14:textId="77777777" w:rsidR="005F627C" w:rsidRPr="005F627C" w:rsidRDefault="005F627C" w:rsidP="005F627C">
            <w:pPr>
              <w:jc w:val="right"/>
              <w:rPr>
                <w:noProof w:val="0"/>
                <w:sz w:val="20"/>
                <w:szCs w:val="20"/>
              </w:rPr>
            </w:pPr>
          </w:p>
        </w:tc>
      </w:tr>
      <w:tr w:rsidR="003D6A03" w:rsidRPr="005F627C" w14:paraId="403B4DD0"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9225CF9" w14:textId="77777777" w:rsidR="005F627C" w:rsidRPr="005F627C" w:rsidRDefault="005F627C" w:rsidP="005F627C">
            <w:pPr>
              <w:rPr>
                <w:noProof w:val="0"/>
                <w:sz w:val="20"/>
                <w:szCs w:val="20"/>
              </w:rPr>
            </w:pPr>
            <w:r w:rsidRPr="005F627C">
              <w:rPr>
                <w:noProof w:val="0"/>
                <w:sz w:val="20"/>
                <w:szCs w:val="20"/>
              </w:rPr>
              <w:t>3299</w:t>
            </w:r>
          </w:p>
        </w:tc>
        <w:tc>
          <w:tcPr>
            <w:tcW w:w="8039" w:type="dxa"/>
            <w:gridSpan w:val="2"/>
            <w:tcBorders>
              <w:top w:val="nil"/>
              <w:left w:val="nil"/>
              <w:bottom w:val="nil"/>
              <w:right w:val="nil"/>
            </w:tcBorders>
            <w:shd w:val="clear" w:color="auto" w:fill="auto"/>
            <w:noWrap/>
            <w:vAlign w:val="bottom"/>
            <w:hideMark/>
          </w:tcPr>
          <w:p w14:paraId="165591A7" w14:textId="77777777" w:rsidR="005F627C" w:rsidRPr="005F627C" w:rsidRDefault="005F627C" w:rsidP="005F627C">
            <w:pPr>
              <w:rPr>
                <w:noProof w:val="0"/>
                <w:sz w:val="20"/>
                <w:szCs w:val="20"/>
              </w:rPr>
            </w:pPr>
            <w:r w:rsidRPr="005F627C">
              <w:rPr>
                <w:noProof w:val="0"/>
                <w:sz w:val="20"/>
                <w:szCs w:val="20"/>
              </w:rPr>
              <w:t>Ostali nespomenuti rashodi poslovanja</w:t>
            </w:r>
          </w:p>
        </w:tc>
        <w:tc>
          <w:tcPr>
            <w:tcW w:w="1458" w:type="dxa"/>
            <w:tcBorders>
              <w:top w:val="nil"/>
              <w:left w:val="nil"/>
              <w:bottom w:val="nil"/>
              <w:right w:val="nil"/>
            </w:tcBorders>
            <w:shd w:val="clear" w:color="auto" w:fill="auto"/>
            <w:noWrap/>
            <w:vAlign w:val="bottom"/>
            <w:hideMark/>
          </w:tcPr>
          <w:p w14:paraId="6BC17B4C"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78A40552" w14:textId="77777777" w:rsidR="005F627C" w:rsidRPr="005F627C" w:rsidRDefault="005F627C" w:rsidP="005F627C">
            <w:pPr>
              <w:jc w:val="right"/>
              <w:rPr>
                <w:noProof w:val="0"/>
                <w:sz w:val="20"/>
                <w:szCs w:val="20"/>
              </w:rPr>
            </w:pPr>
            <w:r w:rsidRPr="005F627C">
              <w:rPr>
                <w:noProof w:val="0"/>
                <w:sz w:val="20"/>
                <w:szCs w:val="20"/>
              </w:rPr>
              <w:t>277,85</w:t>
            </w:r>
          </w:p>
        </w:tc>
        <w:tc>
          <w:tcPr>
            <w:tcW w:w="766" w:type="dxa"/>
            <w:tcBorders>
              <w:top w:val="nil"/>
              <w:left w:val="nil"/>
              <w:bottom w:val="nil"/>
              <w:right w:val="nil"/>
            </w:tcBorders>
            <w:shd w:val="clear" w:color="auto" w:fill="auto"/>
            <w:noWrap/>
            <w:vAlign w:val="bottom"/>
            <w:hideMark/>
          </w:tcPr>
          <w:p w14:paraId="476D1E96" w14:textId="77777777" w:rsidR="005F627C" w:rsidRPr="005F627C" w:rsidRDefault="005F627C" w:rsidP="005F627C">
            <w:pPr>
              <w:jc w:val="right"/>
              <w:rPr>
                <w:noProof w:val="0"/>
                <w:sz w:val="20"/>
                <w:szCs w:val="20"/>
              </w:rPr>
            </w:pPr>
          </w:p>
        </w:tc>
      </w:tr>
      <w:tr w:rsidR="003D6A03" w:rsidRPr="005F627C" w14:paraId="1C3CF2B5"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3E24FEED" w14:textId="77777777" w:rsidR="005F627C" w:rsidRPr="005F627C" w:rsidRDefault="005F627C" w:rsidP="005F627C">
            <w:pPr>
              <w:rPr>
                <w:b/>
                <w:bCs/>
                <w:noProof w:val="0"/>
                <w:sz w:val="20"/>
                <w:szCs w:val="20"/>
              </w:rPr>
            </w:pPr>
            <w:r w:rsidRPr="005F627C">
              <w:rPr>
                <w:b/>
                <w:bCs/>
                <w:noProof w:val="0"/>
                <w:sz w:val="20"/>
                <w:szCs w:val="20"/>
              </w:rPr>
              <w:t>A100112</w:t>
            </w:r>
          </w:p>
        </w:tc>
        <w:tc>
          <w:tcPr>
            <w:tcW w:w="8039" w:type="dxa"/>
            <w:gridSpan w:val="2"/>
            <w:tcBorders>
              <w:top w:val="nil"/>
              <w:left w:val="nil"/>
              <w:bottom w:val="nil"/>
              <w:right w:val="nil"/>
            </w:tcBorders>
            <w:shd w:val="clear" w:color="000000" w:fill="FFFFCC"/>
            <w:noWrap/>
            <w:vAlign w:val="bottom"/>
            <w:hideMark/>
          </w:tcPr>
          <w:p w14:paraId="2C54A630" w14:textId="77777777" w:rsidR="005F627C" w:rsidRPr="005F627C" w:rsidRDefault="005F627C" w:rsidP="005F627C">
            <w:pPr>
              <w:rPr>
                <w:b/>
                <w:bCs/>
                <w:noProof w:val="0"/>
                <w:sz w:val="20"/>
                <w:szCs w:val="20"/>
              </w:rPr>
            </w:pPr>
            <w:r w:rsidRPr="005F627C">
              <w:rPr>
                <w:b/>
                <w:bCs/>
                <w:noProof w:val="0"/>
                <w:sz w:val="20"/>
                <w:szCs w:val="20"/>
              </w:rPr>
              <w:t xml:space="preserve">Aktivnost: Izrada i donošenje </w:t>
            </w:r>
            <w:proofErr w:type="spellStart"/>
            <w:r w:rsidRPr="005F627C">
              <w:rPr>
                <w:b/>
                <w:bCs/>
                <w:noProof w:val="0"/>
                <w:sz w:val="20"/>
                <w:szCs w:val="20"/>
              </w:rPr>
              <w:t>strateših</w:t>
            </w:r>
            <w:proofErr w:type="spellEnd"/>
            <w:r w:rsidRPr="005F627C">
              <w:rPr>
                <w:b/>
                <w:bCs/>
                <w:noProof w:val="0"/>
                <w:sz w:val="20"/>
                <w:szCs w:val="20"/>
              </w:rPr>
              <w:t xml:space="preserve"> dokumenata</w:t>
            </w:r>
          </w:p>
        </w:tc>
        <w:tc>
          <w:tcPr>
            <w:tcW w:w="1458" w:type="dxa"/>
            <w:tcBorders>
              <w:top w:val="nil"/>
              <w:left w:val="nil"/>
              <w:bottom w:val="nil"/>
              <w:right w:val="nil"/>
            </w:tcBorders>
            <w:shd w:val="clear" w:color="000000" w:fill="FFFFCC"/>
            <w:noWrap/>
            <w:vAlign w:val="bottom"/>
            <w:hideMark/>
          </w:tcPr>
          <w:p w14:paraId="46783BFB" w14:textId="77777777" w:rsidR="005F627C" w:rsidRPr="005F627C" w:rsidRDefault="005F627C" w:rsidP="005F627C">
            <w:pPr>
              <w:jc w:val="right"/>
              <w:rPr>
                <w:b/>
                <w:bCs/>
                <w:noProof w:val="0"/>
                <w:sz w:val="20"/>
                <w:szCs w:val="20"/>
              </w:rPr>
            </w:pPr>
            <w:r w:rsidRPr="005F627C">
              <w:rPr>
                <w:b/>
                <w:bCs/>
                <w:noProof w:val="0"/>
                <w:sz w:val="20"/>
                <w:szCs w:val="20"/>
              </w:rPr>
              <w:t>30.845,00</w:t>
            </w:r>
          </w:p>
        </w:tc>
        <w:tc>
          <w:tcPr>
            <w:tcW w:w="1266" w:type="dxa"/>
            <w:tcBorders>
              <w:top w:val="nil"/>
              <w:left w:val="nil"/>
              <w:bottom w:val="nil"/>
              <w:right w:val="nil"/>
            </w:tcBorders>
            <w:shd w:val="clear" w:color="000000" w:fill="FFFFCC"/>
            <w:noWrap/>
            <w:vAlign w:val="bottom"/>
            <w:hideMark/>
          </w:tcPr>
          <w:p w14:paraId="0DA1DD09" w14:textId="77777777" w:rsidR="005F627C" w:rsidRPr="005F627C" w:rsidRDefault="005F627C" w:rsidP="005F627C">
            <w:pPr>
              <w:jc w:val="right"/>
              <w:rPr>
                <w:b/>
                <w:bCs/>
                <w:noProof w:val="0"/>
                <w:sz w:val="20"/>
                <w:szCs w:val="20"/>
              </w:rPr>
            </w:pPr>
            <w:r w:rsidRPr="005F627C">
              <w:rPr>
                <w:b/>
                <w:bCs/>
                <w:noProof w:val="0"/>
                <w:sz w:val="20"/>
                <w:szCs w:val="20"/>
              </w:rPr>
              <w:t>8.343,75</w:t>
            </w:r>
          </w:p>
        </w:tc>
        <w:tc>
          <w:tcPr>
            <w:tcW w:w="766" w:type="dxa"/>
            <w:tcBorders>
              <w:top w:val="nil"/>
              <w:left w:val="nil"/>
              <w:bottom w:val="nil"/>
              <w:right w:val="nil"/>
            </w:tcBorders>
            <w:shd w:val="clear" w:color="000000" w:fill="FFFFCC"/>
            <w:noWrap/>
            <w:vAlign w:val="bottom"/>
            <w:hideMark/>
          </w:tcPr>
          <w:p w14:paraId="15A95560" w14:textId="77777777" w:rsidR="005F627C" w:rsidRPr="005F627C" w:rsidRDefault="005F627C" w:rsidP="005F627C">
            <w:pPr>
              <w:jc w:val="right"/>
              <w:rPr>
                <w:b/>
                <w:bCs/>
                <w:noProof w:val="0"/>
                <w:sz w:val="20"/>
                <w:szCs w:val="20"/>
              </w:rPr>
            </w:pPr>
            <w:r w:rsidRPr="005F627C">
              <w:rPr>
                <w:b/>
                <w:bCs/>
                <w:noProof w:val="0"/>
                <w:sz w:val="20"/>
                <w:szCs w:val="20"/>
              </w:rPr>
              <w:t>27,05</w:t>
            </w:r>
          </w:p>
        </w:tc>
      </w:tr>
      <w:tr w:rsidR="005F627C" w:rsidRPr="005F627C" w14:paraId="37DAD720"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6937D162"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1D688F52" w14:textId="77777777" w:rsidR="005F627C" w:rsidRPr="005F627C" w:rsidRDefault="005F627C" w:rsidP="005F627C">
            <w:pPr>
              <w:jc w:val="right"/>
              <w:rPr>
                <w:noProof w:val="0"/>
                <w:color w:val="333333"/>
                <w:sz w:val="20"/>
                <w:szCs w:val="20"/>
              </w:rPr>
            </w:pPr>
            <w:r w:rsidRPr="005F627C">
              <w:rPr>
                <w:noProof w:val="0"/>
                <w:color w:val="333333"/>
                <w:sz w:val="20"/>
                <w:szCs w:val="20"/>
              </w:rPr>
              <w:t>30.845,00</w:t>
            </w:r>
          </w:p>
        </w:tc>
        <w:tc>
          <w:tcPr>
            <w:tcW w:w="1266" w:type="dxa"/>
            <w:tcBorders>
              <w:top w:val="nil"/>
              <w:left w:val="nil"/>
              <w:bottom w:val="nil"/>
              <w:right w:val="nil"/>
            </w:tcBorders>
            <w:shd w:val="clear" w:color="auto" w:fill="auto"/>
            <w:noWrap/>
            <w:vAlign w:val="bottom"/>
            <w:hideMark/>
          </w:tcPr>
          <w:p w14:paraId="4F4EF3C9" w14:textId="77777777" w:rsidR="005F627C" w:rsidRPr="005F627C" w:rsidRDefault="005F627C" w:rsidP="005F627C">
            <w:pPr>
              <w:jc w:val="right"/>
              <w:rPr>
                <w:noProof w:val="0"/>
                <w:color w:val="333333"/>
                <w:sz w:val="20"/>
                <w:szCs w:val="20"/>
              </w:rPr>
            </w:pPr>
            <w:r w:rsidRPr="005F627C">
              <w:rPr>
                <w:noProof w:val="0"/>
                <w:color w:val="333333"/>
                <w:sz w:val="20"/>
                <w:szCs w:val="20"/>
              </w:rPr>
              <w:t>8.343,75</w:t>
            </w:r>
          </w:p>
        </w:tc>
        <w:tc>
          <w:tcPr>
            <w:tcW w:w="766" w:type="dxa"/>
            <w:tcBorders>
              <w:top w:val="nil"/>
              <w:left w:val="nil"/>
              <w:bottom w:val="nil"/>
              <w:right w:val="nil"/>
            </w:tcBorders>
            <w:shd w:val="clear" w:color="auto" w:fill="auto"/>
            <w:noWrap/>
            <w:vAlign w:val="bottom"/>
            <w:hideMark/>
          </w:tcPr>
          <w:p w14:paraId="22EB4C4C" w14:textId="77777777" w:rsidR="005F627C" w:rsidRPr="005F627C" w:rsidRDefault="005F627C" w:rsidP="005F627C">
            <w:pPr>
              <w:jc w:val="right"/>
              <w:rPr>
                <w:noProof w:val="0"/>
                <w:color w:val="333333"/>
                <w:sz w:val="20"/>
                <w:szCs w:val="20"/>
              </w:rPr>
            </w:pPr>
            <w:r w:rsidRPr="005F627C">
              <w:rPr>
                <w:noProof w:val="0"/>
                <w:color w:val="333333"/>
                <w:sz w:val="20"/>
                <w:szCs w:val="20"/>
              </w:rPr>
              <w:t>27,05</w:t>
            </w:r>
          </w:p>
        </w:tc>
      </w:tr>
      <w:tr w:rsidR="005F627C" w:rsidRPr="005F627C" w14:paraId="056F9E60"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617BC675" w14:textId="77777777" w:rsidR="005F627C" w:rsidRPr="005F627C" w:rsidRDefault="005F627C" w:rsidP="005F627C">
            <w:pPr>
              <w:rPr>
                <w:noProof w:val="0"/>
                <w:color w:val="333333"/>
                <w:sz w:val="20"/>
                <w:szCs w:val="20"/>
              </w:rPr>
            </w:pPr>
            <w:r w:rsidRPr="005F627C">
              <w:rPr>
                <w:noProof w:val="0"/>
                <w:color w:val="333333"/>
                <w:sz w:val="20"/>
                <w:szCs w:val="20"/>
              </w:rPr>
              <w:t>Izvor 4.1. Komunalna naknada</w:t>
            </w:r>
          </w:p>
        </w:tc>
        <w:tc>
          <w:tcPr>
            <w:tcW w:w="1458" w:type="dxa"/>
            <w:tcBorders>
              <w:top w:val="nil"/>
              <w:left w:val="nil"/>
              <w:bottom w:val="nil"/>
              <w:right w:val="nil"/>
            </w:tcBorders>
            <w:shd w:val="clear" w:color="auto" w:fill="auto"/>
            <w:noWrap/>
            <w:vAlign w:val="bottom"/>
            <w:hideMark/>
          </w:tcPr>
          <w:p w14:paraId="64795C8E" w14:textId="77777777" w:rsidR="005F627C" w:rsidRPr="005F627C" w:rsidRDefault="005F627C" w:rsidP="005F627C">
            <w:pPr>
              <w:jc w:val="right"/>
              <w:rPr>
                <w:noProof w:val="0"/>
                <w:color w:val="333333"/>
                <w:sz w:val="20"/>
                <w:szCs w:val="20"/>
              </w:rPr>
            </w:pPr>
            <w:r w:rsidRPr="005F627C">
              <w:rPr>
                <w:noProof w:val="0"/>
                <w:color w:val="333333"/>
                <w:sz w:val="20"/>
                <w:szCs w:val="20"/>
              </w:rPr>
              <w:t>30.845,00</w:t>
            </w:r>
          </w:p>
        </w:tc>
        <w:tc>
          <w:tcPr>
            <w:tcW w:w="1266" w:type="dxa"/>
            <w:tcBorders>
              <w:top w:val="nil"/>
              <w:left w:val="nil"/>
              <w:bottom w:val="nil"/>
              <w:right w:val="nil"/>
            </w:tcBorders>
            <w:shd w:val="clear" w:color="auto" w:fill="auto"/>
            <w:noWrap/>
            <w:vAlign w:val="bottom"/>
            <w:hideMark/>
          </w:tcPr>
          <w:p w14:paraId="1EE09C90" w14:textId="77777777" w:rsidR="005F627C" w:rsidRPr="005F627C" w:rsidRDefault="005F627C" w:rsidP="005F627C">
            <w:pPr>
              <w:jc w:val="right"/>
              <w:rPr>
                <w:noProof w:val="0"/>
                <w:color w:val="333333"/>
                <w:sz w:val="20"/>
                <w:szCs w:val="20"/>
              </w:rPr>
            </w:pPr>
            <w:r w:rsidRPr="005F627C">
              <w:rPr>
                <w:noProof w:val="0"/>
                <w:color w:val="333333"/>
                <w:sz w:val="20"/>
                <w:szCs w:val="20"/>
              </w:rPr>
              <w:t>8.343,75</w:t>
            </w:r>
          </w:p>
        </w:tc>
        <w:tc>
          <w:tcPr>
            <w:tcW w:w="766" w:type="dxa"/>
            <w:tcBorders>
              <w:top w:val="nil"/>
              <w:left w:val="nil"/>
              <w:bottom w:val="nil"/>
              <w:right w:val="nil"/>
            </w:tcBorders>
            <w:shd w:val="clear" w:color="auto" w:fill="auto"/>
            <w:noWrap/>
            <w:vAlign w:val="bottom"/>
            <w:hideMark/>
          </w:tcPr>
          <w:p w14:paraId="29E30626" w14:textId="77777777" w:rsidR="005F627C" w:rsidRPr="005F627C" w:rsidRDefault="005F627C" w:rsidP="005F627C">
            <w:pPr>
              <w:jc w:val="right"/>
              <w:rPr>
                <w:noProof w:val="0"/>
                <w:color w:val="333333"/>
                <w:sz w:val="20"/>
                <w:szCs w:val="20"/>
              </w:rPr>
            </w:pPr>
            <w:r w:rsidRPr="005F627C">
              <w:rPr>
                <w:noProof w:val="0"/>
                <w:color w:val="333333"/>
                <w:sz w:val="20"/>
                <w:szCs w:val="20"/>
              </w:rPr>
              <w:t>27,05</w:t>
            </w:r>
          </w:p>
        </w:tc>
      </w:tr>
      <w:tr w:rsidR="003D6A03" w:rsidRPr="005F627C" w14:paraId="67CA0122"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61B6FB1" w14:textId="77777777" w:rsidR="005F627C" w:rsidRPr="005F627C" w:rsidRDefault="005F627C" w:rsidP="005F627C">
            <w:pPr>
              <w:rPr>
                <w:b/>
                <w:bCs/>
                <w:noProof w:val="0"/>
                <w:sz w:val="20"/>
                <w:szCs w:val="20"/>
              </w:rPr>
            </w:pPr>
            <w:r w:rsidRPr="005F627C">
              <w:rPr>
                <w:b/>
                <w:bCs/>
                <w:noProof w:val="0"/>
                <w:sz w:val="20"/>
                <w:szCs w:val="20"/>
              </w:rPr>
              <w:t>42</w:t>
            </w:r>
          </w:p>
        </w:tc>
        <w:tc>
          <w:tcPr>
            <w:tcW w:w="8039" w:type="dxa"/>
            <w:gridSpan w:val="2"/>
            <w:tcBorders>
              <w:top w:val="nil"/>
              <w:left w:val="nil"/>
              <w:bottom w:val="nil"/>
              <w:right w:val="nil"/>
            </w:tcBorders>
            <w:shd w:val="clear" w:color="auto" w:fill="auto"/>
            <w:noWrap/>
            <w:vAlign w:val="bottom"/>
            <w:hideMark/>
          </w:tcPr>
          <w:p w14:paraId="0598903A" w14:textId="77777777" w:rsidR="005F627C" w:rsidRPr="005F627C" w:rsidRDefault="005F627C" w:rsidP="005F627C">
            <w:pPr>
              <w:rPr>
                <w:b/>
                <w:bCs/>
                <w:noProof w:val="0"/>
                <w:sz w:val="20"/>
                <w:szCs w:val="20"/>
              </w:rPr>
            </w:pPr>
            <w:r w:rsidRPr="005F627C">
              <w:rPr>
                <w:b/>
                <w:bCs/>
                <w:noProof w:val="0"/>
                <w:sz w:val="20"/>
                <w:szCs w:val="20"/>
              </w:rPr>
              <w:t>Rashodi za nabavu proizvedene dugotrajne imovine</w:t>
            </w:r>
          </w:p>
        </w:tc>
        <w:tc>
          <w:tcPr>
            <w:tcW w:w="1458" w:type="dxa"/>
            <w:tcBorders>
              <w:top w:val="nil"/>
              <w:left w:val="nil"/>
              <w:bottom w:val="nil"/>
              <w:right w:val="nil"/>
            </w:tcBorders>
            <w:shd w:val="clear" w:color="auto" w:fill="auto"/>
            <w:noWrap/>
            <w:vAlign w:val="bottom"/>
            <w:hideMark/>
          </w:tcPr>
          <w:p w14:paraId="48E1BA04" w14:textId="77777777" w:rsidR="005F627C" w:rsidRPr="005F627C" w:rsidRDefault="005F627C" w:rsidP="005F627C">
            <w:pPr>
              <w:jc w:val="right"/>
              <w:rPr>
                <w:b/>
                <w:bCs/>
                <w:noProof w:val="0"/>
                <w:sz w:val="20"/>
                <w:szCs w:val="20"/>
              </w:rPr>
            </w:pPr>
            <w:r w:rsidRPr="005F627C">
              <w:rPr>
                <w:b/>
                <w:bCs/>
                <w:noProof w:val="0"/>
                <w:sz w:val="20"/>
                <w:szCs w:val="20"/>
              </w:rPr>
              <w:t>30.845,00</w:t>
            </w:r>
          </w:p>
        </w:tc>
        <w:tc>
          <w:tcPr>
            <w:tcW w:w="1266" w:type="dxa"/>
            <w:tcBorders>
              <w:top w:val="nil"/>
              <w:left w:val="nil"/>
              <w:bottom w:val="nil"/>
              <w:right w:val="nil"/>
            </w:tcBorders>
            <w:shd w:val="clear" w:color="auto" w:fill="auto"/>
            <w:noWrap/>
            <w:vAlign w:val="bottom"/>
            <w:hideMark/>
          </w:tcPr>
          <w:p w14:paraId="16AA0718" w14:textId="77777777" w:rsidR="005F627C" w:rsidRPr="005F627C" w:rsidRDefault="005F627C" w:rsidP="005F627C">
            <w:pPr>
              <w:jc w:val="right"/>
              <w:rPr>
                <w:b/>
                <w:bCs/>
                <w:noProof w:val="0"/>
                <w:sz w:val="20"/>
                <w:szCs w:val="20"/>
              </w:rPr>
            </w:pPr>
            <w:r w:rsidRPr="005F627C">
              <w:rPr>
                <w:b/>
                <w:bCs/>
                <w:noProof w:val="0"/>
                <w:sz w:val="20"/>
                <w:szCs w:val="20"/>
              </w:rPr>
              <w:t>8.343,75</w:t>
            </w:r>
          </w:p>
        </w:tc>
        <w:tc>
          <w:tcPr>
            <w:tcW w:w="766" w:type="dxa"/>
            <w:tcBorders>
              <w:top w:val="nil"/>
              <w:left w:val="nil"/>
              <w:bottom w:val="nil"/>
              <w:right w:val="nil"/>
            </w:tcBorders>
            <w:shd w:val="clear" w:color="auto" w:fill="auto"/>
            <w:noWrap/>
            <w:vAlign w:val="bottom"/>
            <w:hideMark/>
          </w:tcPr>
          <w:p w14:paraId="13DEDCD1" w14:textId="77777777" w:rsidR="005F627C" w:rsidRPr="005F627C" w:rsidRDefault="005F627C" w:rsidP="005F627C">
            <w:pPr>
              <w:jc w:val="right"/>
              <w:rPr>
                <w:b/>
                <w:bCs/>
                <w:noProof w:val="0"/>
                <w:sz w:val="20"/>
                <w:szCs w:val="20"/>
              </w:rPr>
            </w:pPr>
            <w:r w:rsidRPr="005F627C">
              <w:rPr>
                <w:b/>
                <w:bCs/>
                <w:noProof w:val="0"/>
                <w:sz w:val="20"/>
                <w:szCs w:val="20"/>
              </w:rPr>
              <w:t>27,05</w:t>
            </w:r>
          </w:p>
        </w:tc>
      </w:tr>
      <w:tr w:rsidR="003D6A03" w:rsidRPr="005F627C" w14:paraId="34C4BF86"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B9A72EE" w14:textId="77777777" w:rsidR="005F627C" w:rsidRPr="005F627C" w:rsidRDefault="005F627C" w:rsidP="005F627C">
            <w:pPr>
              <w:rPr>
                <w:noProof w:val="0"/>
                <w:sz w:val="20"/>
                <w:szCs w:val="20"/>
              </w:rPr>
            </w:pPr>
            <w:r w:rsidRPr="005F627C">
              <w:rPr>
                <w:noProof w:val="0"/>
                <w:sz w:val="20"/>
                <w:szCs w:val="20"/>
              </w:rPr>
              <w:t>4263</w:t>
            </w:r>
          </w:p>
        </w:tc>
        <w:tc>
          <w:tcPr>
            <w:tcW w:w="8039" w:type="dxa"/>
            <w:gridSpan w:val="2"/>
            <w:tcBorders>
              <w:top w:val="nil"/>
              <w:left w:val="nil"/>
              <w:bottom w:val="nil"/>
              <w:right w:val="nil"/>
            </w:tcBorders>
            <w:shd w:val="clear" w:color="auto" w:fill="auto"/>
            <w:noWrap/>
            <w:vAlign w:val="bottom"/>
            <w:hideMark/>
          </w:tcPr>
          <w:p w14:paraId="7F37FEC8" w14:textId="77777777" w:rsidR="005F627C" w:rsidRPr="005F627C" w:rsidRDefault="005F627C" w:rsidP="005F627C">
            <w:pPr>
              <w:rPr>
                <w:noProof w:val="0"/>
                <w:sz w:val="20"/>
                <w:szCs w:val="20"/>
              </w:rPr>
            </w:pPr>
            <w:r w:rsidRPr="005F627C">
              <w:rPr>
                <w:noProof w:val="0"/>
                <w:sz w:val="20"/>
                <w:szCs w:val="20"/>
              </w:rPr>
              <w:t>Umjetnička, literarna i znanstvena djela</w:t>
            </w:r>
          </w:p>
        </w:tc>
        <w:tc>
          <w:tcPr>
            <w:tcW w:w="1458" w:type="dxa"/>
            <w:tcBorders>
              <w:top w:val="nil"/>
              <w:left w:val="nil"/>
              <w:bottom w:val="nil"/>
              <w:right w:val="nil"/>
            </w:tcBorders>
            <w:shd w:val="clear" w:color="auto" w:fill="auto"/>
            <w:noWrap/>
            <w:vAlign w:val="bottom"/>
            <w:hideMark/>
          </w:tcPr>
          <w:p w14:paraId="22363532"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4A3806E" w14:textId="77777777" w:rsidR="005F627C" w:rsidRPr="005F627C" w:rsidRDefault="005F627C" w:rsidP="005F627C">
            <w:pPr>
              <w:jc w:val="right"/>
              <w:rPr>
                <w:noProof w:val="0"/>
                <w:sz w:val="20"/>
                <w:szCs w:val="20"/>
              </w:rPr>
            </w:pPr>
            <w:r w:rsidRPr="005F627C">
              <w:rPr>
                <w:noProof w:val="0"/>
                <w:sz w:val="20"/>
                <w:szCs w:val="20"/>
              </w:rPr>
              <w:t>8.343,75</w:t>
            </w:r>
          </w:p>
        </w:tc>
        <w:tc>
          <w:tcPr>
            <w:tcW w:w="766" w:type="dxa"/>
            <w:tcBorders>
              <w:top w:val="nil"/>
              <w:left w:val="nil"/>
              <w:bottom w:val="nil"/>
              <w:right w:val="nil"/>
            </w:tcBorders>
            <w:shd w:val="clear" w:color="auto" w:fill="auto"/>
            <w:noWrap/>
            <w:vAlign w:val="bottom"/>
            <w:hideMark/>
          </w:tcPr>
          <w:p w14:paraId="5F82B774" w14:textId="77777777" w:rsidR="005F627C" w:rsidRPr="005F627C" w:rsidRDefault="005F627C" w:rsidP="005F627C">
            <w:pPr>
              <w:jc w:val="right"/>
              <w:rPr>
                <w:noProof w:val="0"/>
                <w:sz w:val="20"/>
                <w:szCs w:val="20"/>
              </w:rPr>
            </w:pPr>
          </w:p>
        </w:tc>
      </w:tr>
      <w:tr w:rsidR="003D6A03" w:rsidRPr="005F627C" w14:paraId="0EA5B892"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7AF43E1C" w14:textId="77777777" w:rsidR="005F627C" w:rsidRPr="005F627C" w:rsidRDefault="005F627C" w:rsidP="005F627C">
            <w:pPr>
              <w:rPr>
                <w:b/>
                <w:bCs/>
                <w:noProof w:val="0"/>
                <w:sz w:val="20"/>
                <w:szCs w:val="20"/>
              </w:rPr>
            </w:pPr>
            <w:r w:rsidRPr="005F627C">
              <w:rPr>
                <w:b/>
                <w:bCs/>
                <w:noProof w:val="0"/>
                <w:sz w:val="20"/>
                <w:szCs w:val="20"/>
              </w:rPr>
              <w:t>T100101</w:t>
            </w:r>
          </w:p>
        </w:tc>
        <w:tc>
          <w:tcPr>
            <w:tcW w:w="8039" w:type="dxa"/>
            <w:gridSpan w:val="2"/>
            <w:tcBorders>
              <w:top w:val="nil"/>
              <w:left w:val="nil"/>
              <w:bottom w:val="nil"/>
              <w:right w:val="nil"/>
            </w:tcBorders>
            <w:shd w:val="clear" w:color="000000" w:fill="FFFFCC"/>
            <w:noWrap/>
            <w:vAlign w:val="bottom"/>
            <w:hideMark/>
          </w:tcPr>
          <w:p w14:paraId="06FFAE7D" w14:textId="77777777" w:rsidR="005F627C" w:rsidRPr="005F627C" w:rsidRDefault="005F627C" w:rsidP="005F627C">
            <w:pPr>
              <w:rPr>
                <w:b/>
                <w:bCs/>
                <w:noProof w:val="0"/>
                <w:sz w:val="20"/>
                <w:szCs w:val="20"/>
              </w:rPr>
            </w:pPr>
            <w:r w:rsidRPr="005F627C">
              <w:rPr>
                <w:b/>
                <w:bCs/>
                <w:noProof w:val="0"/>
                <w:sz w:val="20"/>
                <w:szCs w:val="20"/>
              </w:rPr>
              <w:t>Tekući projekt: Osnivanje i registracija pravne osobe</w:t>
            </w:r>
          </w:p>
        </w:tc>
        <w:tc>
          <w:tcPr>
            <w:tcW w:w="1458" w:type="dxa"/>
            <w:tcBorders>
              <w:top w:val="nil"/>
              <w:left w:val="nil"/>
              <w:bottom w:val="nil"/>
              <w:right w:val="nil"/>
            </w:tcBorders>
            <w:shd w:val="clear" w:color="000000" w:fill="FFFFCC"/>
            <w:noWrap/>
            <w:vAlign w:val="bottom"/>
            <w:hideMark/>
          </w:tcPr>
          <w:p w14:paraId="19D59DB2" w14:textId="77777777" w:rsidR="005F627C" w:rsidRPr="005F627C" w:rsidRDefault="005F627C" w:rsidP="005F627C">
            <w:pPr>
              <w:jc w:val="right"/>
              <w:rPr>
                <w:b/>
                <w:bCs/>
                <w:noProof w:val="0"/>
                <w:sz w:val="20"/>
                <w:szCs w:val="20"/>
              </w:rPr>
            </w:pPr>
            <w:r w:rsidRPr="005F627C">
              <w:rPr>
                <w:b/>
                <w:bCs/>
                <w:noProof w:val="0"/>
                <w:sz w:val="20"/>
                <w:szCs w:val="20"/>
              </w:rPr>
              <w:t>3.200,00</w:t>
            </w:r>
          </w:p>
        </w:tc>
        <w:tc>
          <w:tcPr>
            <w:tcW w:w="1266" w:type="dxa"/>
            <w:tcBorders>
              <w:top w:val="nil"/>
              <w:left w:val="nil"/>
              <w:bottom w:val="nil"/>
              <w:right w:val="nil"/>
            </w:tcBorders>
            <w:shd w:val="clear" w:color="000000" w:fill="FFFFCC"/>
            <w:noWrap/>
            <w:vAlign w:val="bottom"/>
            <w:hideMark/>
          </w:tcPr>
          <w:p w14:paraId="330F768E"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000000" w:fill="FFFFCC"/>
            <w:noWrap/>
            <w:vAlign w:val="bottom"/>
            <w:hideMark/>
          </w:tcPr>
          <w:p w14:paraId="7343E499"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1D9BD299"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6A67D9A" w14:textId="77777777" w:rsidR="005F627C" w:rsidRPr="005F627C" w:rsidRDefault="005F627C" w:rsidP="005F627C">
            <w:pPr>
              <w:rPr>
                <w:noProof w:val="0"/>
                <w:color w:val="333333"/>
                <w:sz w:val="20"/>
                <w:szCs w:val="20"/>
              </w:rPr>
            </w:pPr>
            <w:r w:rsidRPr="005F627C">
              <w:rPr>
                <w:noProof w:val="0"/>
                <w:color w:val="333333"/>
                <w:sz w:val="20"/>
                <w:szCs w:val="20"/>
              </w:rPr>
              <w:t>Izvor 3. VLASTITI PRIHODI</w:t>
            </w:r>
          </w:p>
        </w:tc>
        <w:tc>
          <w:tcPr>
            <w:tcW w:w="1458" w:type="dxa"/>
            <w:tcBorders>
              <w:top w:val="nil"/>
              <w:left w:val="nil"/>
              <w:bottom w:val="nil"/>
              <w:right w:val="nil"/>
            </w:tcBorders>
            <w:shd w:val="clear" w:color="auto" w:fill="auto"/>
            <w:noWrap/>
            <w:vAlign w:val="bottom"/>
            <w:hideMark/>
          </w:tcPr>
          <w:p w14:paraId="3C2D3824" w14:textId="77777777" w:rsidR="005F627C" w:rsidRPr="005F627C" w:rsidRDefault="005F627C" w:rsidP="005F627C">
            <w:pPr>
              <w:jc w:val="right"/>
              <w:rPr>
                <w:noProof w:val="0"/>
                <w:color w:val="333333"/>
                <w:sz w:val="20"/>
                <w:szCs w:val="20"/>
              </w:rPr>
            </w:pPr>
            <w:r w:rsidRPr="005F627C">
              <w:rPr>
                <w:noProof w:val="0"/>
                <w:color w:val="333333"/>
                <w:sz w:val="20"/>
                <w:szCs w:val="20"/>
              </w:rPr>
              <w:t>3.200,00</w:t>
            </w:r>
          </w:p>
        </w:tc>
        <w:tc>
          <w:tcPr>
            <w:tcW w:w="1266" w:type="dxa"/>
            <w:tcBorders>
              <w:top w:val="nil"/>
              <w:left w:val="nil"/>
              <w:bottom w:val="nil"/>
              <w:right w:val="nil"/>
            </w:tcBorders>
            <w:shd w:val="clear" w:color="auto" w:fill="auto"/>
            <w:noWrap/>
            <w:vAlign w:val="bottom"/>
            <w:hideMark/>
          </w:tcPr>
          <w:p w14:paraId="2DCF8396"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0CF7E86A"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0C84376B"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DEAF1DF" w14:textId="77777777" w:rsidR="005F627C" w:rsidRPr="005F627C" w:rsidRDefault="005F627C" w:rsidP="005F627C">
            <w:pPr>
              <w:rPr>
                <w:noProof w:val="0"/>
                <w:color w:val="333333"/>
                <w:sz w:val="20"/>
                <w:szCs w:val="20"/>
              </w:rPr>
            </w:pPr>
            <w:r w:rsidRPr="005F627C">
              <w:rPr>
                <w:noProof w:val="0"/>
                <w:color w:val="333333"/>
                <w:sz w:val="20"/>
                <w:szCs w:val="20"/>
              </w:rPr>
              <w:t>Izvor 3.1. Vlastiti prihodi</w:t>
            </w:r>
          </w:p>
        </w:tc>
        <w:tc>
          <w:tcPr>
            <w:tcW w:w="1458" w:type="dxa"/>
            <w:tcBorders>
              <w:top w:val="nil"/>
              <w:left w:val="nil"/>
              <w:bottom w:val="nil"/>
              <w:right w:val="nil"/>
            </w:tcBorders>
            <w:shd w:val="clear" w:color="auto" w:fill="auto"/>
            <w:noWrap/>
            <w:vAlign w:val="bottom"/>
            <w:hideMark/>
          </w:tcPr>
          <w:p w14:paraId="394E045A" w14:textId="77777777" w:rsidR="005F627C" w:rsidRPr="005F627C" w:rsidRDefault="005F627C" w:rsidP="005F627C">
            <w:pPr>
              <w:jc w:val="right"/>
              <w:rPr>
                <w:noProof w:val="0"/>
                <w:color w:val="333333"/>
                <w:sz w:val="20"/>
                <w:szCs w:val="20"/>
              </w:rPr>
            </w:pPr>
            <w:r w:rsidRPr="005F627C">
              <w:rPr>
                <w:noProof w:val="0"/>
                <w:color w:val="333333"/>
                <w:sz w:val="20"/>
                <w:szCs w:val="20"/>
              </w:rPr>
              <w:t>3.200,00</w:t>
            </w:r>
          </w:p>
        </w:tc>
        <w:tc>
          <w:tcPr>
            <w:tcW w:w="1266" w:type="dxa"/>
            <w:tcBorders>
              <w:top w:val="nil"/>
              <w:left w:val="nil"/>
              <w:bottom w:val="nil"/>
              <w:right w:val="nil"/>
            </w:tcBorders>
            <w:shd w:val="clear" w:color="auto" w:fill="auto"/>
            <w:noWrap/>
            <w:vAlign w:val="bottom"/>
            <w:hideMark/>
          </w:tcPr>
          <w:p w14:paraId="0109D2C8"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70E7ED36"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268CFCD9"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74EBA32"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3249DE17"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56D9EE99" w14:textId="77777777" w:rsidR="005F627C" w:rsidRPr="005F627C" w:rsidRDefault="005F627C" w:rsidP="005F627C">
            <w:pPr>
              <w:jc w:val="right"/>
              <w:rPr>
                <w:b/>
                <w:bCs/>
                <w:noProof w:val="0"/>
                <w:sz w:val="20"/>
                <w:szCs w:val="20"/>
              </w:rPr>
            </w:pPr>
            <w:r w:rsidRPr="005F627C">
              <w:rPr>
                <w:b/>
                <w:bCs/>
                <w:noProof w:val="0"/>
                <w:sz w:val="20"/>
                <w:szCs w:val="20"/>
              </w:rPr>
              <w:t>700,00</w:t>
            </w:r>
          </w:p>
        </w:tc>
        <w:tc>
          <w:tcPr>
            <w:tcW w:w="1266" w:type="dxa"/>
            <w:tcBorders>
              <w:top w:val="nil"/>
              <w:left w:val="nil"/>
              <w:bottom w:val="nil"/>
              <w:right w:val="nil"/>
            </w:tcBorders>
            <w:shd w:val="clear" w:color="auto" w:fill="auto"/>
            <w:noWrap/>
            <w:vAlign w:val="bottom"/>
            <w:hideMark/>
          </w:tcPr>
          <w:p w14:paraId="01A3400C"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6EDCC561"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024B2FDE"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9CCD159" w14:textId="77777777" w:rsidR="005F627C" w:rsidRPr="005F627C" w:rsidRDefault="005F627C" w:rsidP="005F627C">
            <w:pPr>
              <w:rPr>
                <w:b/>
                <w:bCs/>
                <w:noProof w:val="0"/>
                <w:sz w:val="20"/>
                <w:szCs w:val="20"/>
              </w:rPr>
            </w:pPr>
            <w:r w:rsidRPr="005F627C">
              <w:rPr>
                <w:b/>
                <w:bCs/>
                <w:noProof w:val="0"/>
                <w:sz w:val="20"/>
                <w:szCs w:val="20"/>
              </w:rPr>
              <w:t>53</w:t>
            </w:r>
          </w:p>
        </w:tc>
        <w:tc>
          <w:tcPr>
            <w:tcW w:w="8039" w:type="dxa"/>
            <w:gridSpan w:val="2"/>
            <w:tcBorders>
              <w:top w:val="nil"/>
              <w:left w:val="nil"/>
              <w:bottom w:val="nil"/>
              <w:right w:val="nil"/>
            </w:tcBorders>
            <w:shd w:val="clear" w:color="auto" w:fill="auto"/>
            <w:noWrap/>
            <w:vAlign w:val="bottom"/>
            <w:hideMark/>
          </w:tcPr>
          <w:p w14:paraId="118805DF" w14:textId="77777777" w:rsidR="005F627C" w:rsidRPr="005F627C" w:rsidRDefault="005F627C" w:rsidP="005F627C">
            <w:pPr>
              <w:rPr>
                <w:b/>
                <w:bCs/>
                <w:noProof w:val="0"/>
                <w:sz w:val="20"/>
                <w:szCs w:val="20"/>
              </w:rPr>
            </w:pPr>
            <w:r w:rsidRPr="005F627C">
              <w:rPr>
                <w:b/>
                <w:bCs/>
                <w:noProof w:val="0"/>
                <w:sz w:val="20"/>
                <w:szCs w:val="20"/>
              </w:rPr>
              <w:t>Izdaci za dionice i udjele u glavnici</w:t>
            </w:r>
          </w:p>
        </w:tc>
        <w:tc>
          <w:tcPr>
            <w:tcW w:w="1458" w:type="dxa"/>
            <w:tcBorders>
              <w:top w:val="nil"/>
              <w:left w:val="nil"/>
              <w:bottom w:val="nil"/>
              <w:right w:val="nil"/>
            </w:tcBorders>
            <w:shd w:val="clear" w:color="auto" w:fill="auto"/>
            <w:noWrap/>
            <w:vAlign w:val="bottom"/>
            <w:hideMark/>
          </w:tcPr>
          <w:p w14:paraId="2A55FAE1" w14:textId="77777777" w:rsidR="005F627C" w:rsidRPr="005F627C" w:rsidRDefault="005F627C" w:rsidP="005F627C">
            <w:pPr>
              <w:jc w:val="right"/>
              <w:rPr>
                <w:b/>
                <w:bCs/>
                <w:noProof w:val="0"/>
                <w:sz w:val="20"/>
                <w:szCs w:val="20"/>
              </w:rPr>
            </w:pPr>
            <w:r w:rsidRPr="005F627C">
              <w:rPr>
                <w:b/>
                <w:bCs/>
                <w:noProof w:val="0"/>
                <w:sz w:val="20"/>
                <w:szCs w:val="20"/>
              </w:rPr>
              <w:t>2.500,00</w:t>
            </w:r>
          </w:p>
        </w:tc>
        <w:tc>
          <w:tcPr>
            <w:tcW w:w="1266" w:type="dxa"/>
            <w:tcBorders>
              <w:top w:val="nil"/>
              <w:left w:val="nil"/>
              <w:bottom w:val="nil"/>
              <w:right w:val="nil"/>
            </w:tcBorders>
            <w:shd w:val="clear" w:color="auto" w:fill="auto"/>
            <w:noWrap/>
            <w:vAlign w:val="bottom"/>
            <w:hideMark/>
          </w:tcPr>
          <w:p w14:paraId="3F864C6D"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1E2EBE67"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5C6B1339" w14:textId="77777777" w:rsidTr="00974ACC">
        <w:trPr>
          <w:trHeight w:val="255"/>
          <w:jc w:val="center"/>
        </w:trPr>
        <w:tc>
          <w:tcPr>
            <w:tcW w:w="1277" w:type="dxa"/>
            <w:tcBorders>
              <w:top w:val="nil"/>
              <w:left w:val="nil"/>
              <w:bottom w:val="nil"/>
              <w:right w:val="nil"/>
            </w:tcBorders>
            <w:shd w:val="clear" w:color="000000" w:fill="FCE4D6"/>
            <w:noWrap/>
            <w:vAlign w:val="bottom"/>
            <w:hideMark/>
          </w:tcPr>
          <w:p w14:paraId="1977FED7" w14:textId="77777777" w:rsidR="005F627C" w:rsidRPr="005F627C" w:rsidRDefault="005F627C" w:rsidP="005F627C">
            <w:pPr>
              <w:rPr>
                <w:b/>
                <w:bCs/>
                <w:noProof w:val="0"/>
                <w:sz w:val="20"/>
                <w:szCs w:val="20"/>
              </w:rPr>
            </w:pPr>
            <w:r w:rsidRPr="005F627C">
              <w:rPr>
                <w:b/>
                <w:bCs/>
                <w:noProof w:val="0"/>
                <w:sz w:val="20"/>
                <w:szCs w:val="20"/>
              </w:rPr>
              <w:t>1002</w:t>
            </w:r>
          </w:p>
        </w:tc>
        <w:tc>
          <w:tcPr>
            <w:tcW w:w="8039" w:type="dxa"/>
            <w:gridSpan w:val="2"/>
            <w:tcBorders>
              <w:top w:val="nil"/>
              <w:left w:val="nil"/>
              <w:bottom w:val="nil"/>
              <w:right w:val="nil"/>
            </w:tcBorders>
            <w:shd w:val="clear" w:color="000000" w:fill="FCE4D6"/>
            <w:noWrap/>
            <w:vAlign w:val="bottom"/>
            <w:hideMark/>
          </w:tcPr>
          <w:p w14:paraId="2B783183" w14:textId="77777777" w:rsidR="005F627C" w:rsidRPr="005F627C" w:rsidRDefault="005F627C" w:rsidP="005F627C">
            <w:pPr>
              <w:rPr>
                <w:b/>
                <w:bCs/>
                <w:noProof w:val="0"/>
                <w:sz w:val="20"/>
                <w:szCs w:val="20"/>
              </w:rPr>
            </w:pPr>
            <w:r w:rsidRPr="005F627C">
              <w:rPr>
                <w:b/>
                <w:bCs/>
                <w:noProof w:val="0"/>
                <w:sz w:val="20"/>
                <w:szCs w:val="20"/>
              </w:rPr>
              <w:t>Program: MJESNA SAMOUPRAVA</w:t>
            </w:r>
          </w:p>
        </w:tc>
        <w:tc>
          <w:tcPr>
            <w:tcW w:w="1458" w:type="dxa"/>
            <w:tcBorders>
              <w:top w:val="nil"/>
              <w:left w:val="nil"/>
              <w:bottom w:val="nil"/>
              <w:right w:val="nil"/>
            </w:tcBorders>
            <w:shd w:val="clear" w:color="000000" w:fill="FCE4D6"/>
            <w:noWrap/>
            <w:vAlign w:val="bottom"/>
            <w:hideMark/>
          </w:tcPr>
          <w:p w14:paraId="3D1029EF" w14:textId="77777777" w:rsidR="005F627C" w:rsidRPr="005F627C" w:rsidRDefault="005F627C" w:rsidP="005F627C">
            <w:pPr>
              <w:jc w:val="right"/>
              <w:rPr>
                <w:b/>
                <w:bCs/>
                <w:noProof w:val="0"/>
                <w:sz w:val="20"/>
                <w:szCs w:val="20"/>
              </w:rPr>
            </w:pPr>
            <w:r w:rsidRPr="005F627C">
              <w:rPr>
                <w:b/>
                <w:bCs/>
                <w:noProof w:val="0"/>
                <w:sz w:val="20"/>
                <w:szCs w:val="20"/>
              </w:rPr>
              <w:t>1.540,00</w:t>
            </w:r>
          </w:p>
        </w:tc>
        <w:tc>
          <w:tcPr>
            <w:tcW w:w="1266" w:type="dxa"/>
            <w:tcBorders>
              <w:top w:val="nil"/>
              <w:left w:val="nil"/>
              <w:bottom w:val="nil"/>
              <w:right w:val="nil"/>
            </w:tcBorders>
            <w:shd w:val="clear" w:color="000000" w:fill="FCE4D6"/>
            <w:noWrap/>
            <w:vAlign w:val="bottom"/>
            <w:hideMark/>
          </w:tcPr>
          <w:p w14:paraId="30258A45" w14:textId="77777777" w:rsidR="005F627C" w:rsidRPr="005F627C" w:rsidRDefault="005F627C" w:rsidP="005F627C">
            <w:pPr>
              <w:jc w:val="right"/>
              <w:rPr>
                <w:b/>
                <w:bCs/>
                <w:noProof w:val="0"/>
                <w:sz w:val="20"/>
                <w:szCs w:val="20"/>
              </w:rPr>
            </w:pPr>
            <w:r w:rsidRPr="005F627C">
              <w:rPr>
                <w:b/>
                <w:bCs/>
                <w:noProof w:val="0"/>
                <w:sz w:val="20"/>
                <w:szCs w:val="20"/>
              </w:rPr>
              <w:t>171,38</w:t>
            </w:r>
          </w:p>
        </w:tc>
        <w:tc>
          <w:tcPr>
            <w:tcW w:w="766" w:type="dxa"/>
            <w:tcBorders>
              <w:top w:val="nil"/>
              <w:left w:val="nil"/>
              <w:bottom w:val="nil"/>
              <w:right w:val="nil"/>
            </w:tcBorders>
            <w:shd w:val="clear" w:color="000000" w:fill="FCE4D6"/>
            <w:noWrap/>
            <w:vAlign w:val="bottom"/>
            <w:hideMark/>
          </w:tcPr>
          <w:p w14:paraId="2B3647BE" w14:textId="77777777" w:rsidR="005F627C" w:rsidRPr="005F627C" w:rsidRDefault="005F627C" w:rsidP="005F627C">
            <w:pPr>
              <w:jc w:val="right"/>
              <w:rPr>
                <w:b/>
                <w:bCs/>
                <w:noProof w:val="0"/>
                <w:sz w:val="20"/>
                <w:szCs w:val="20"/>
              </w:rPr>
            </w:pPr>
            <w:r w:rsidRPr="005F627C">
              <w:rPr>
                <w:b/>
                <w:bCs/>
                <w:noProof w:val="0"/>
                <w:sz w:val="20"/>
                <w:szCs w:val="20"/>
              </w:rPr>
              <w:t>11,13</w:t>
            </w:r>
          </w:p>
        </w:tc>
      </w:tr>
      <w:tr w:rsidR="003D6A03" w:rsidRPr="005F627C" w14:paraId="14DDCCC5"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12CD4B53" w14:textId="77777777" w:rsidR="005F627C" w:rsidRPr="005F627C" w:rsidRDefault="005F627C" w:rsidP="005F627C">
            <w:pPr>
              <w:rPr>
                <w:b/>
                <w:bCs/>
                <w:noProof w:val="0"/>
                <w:sz w:val="20"/>
                <w:szCs w:val="20"/>
              </w:rPr>
            </w:pPr>
            <w:r w:rsidRPr="005F627C">
              <w:rPr>
                <w:b/>
                <w:bCs/>
                <w:noProof w:val="0"/>
                <w:sz w:val="20"/>
                <w:szCs w:val="20"/>
              </w:rPr>
              <w:t>A100201</w:t>
            </w:r>
          </w:p>
        </w:tc>
        <w:tc>
          <w:tcPr>
            <w:tcW w:w="8039" w:type="dxa"/>
            <w:gridSpan w:val="2"/>
            <w:tcBorders>
              <w:top w:val="nil"/>
              <w:left w:val="nil"/>
              <w:bottom w:val="nil"/>
              <w:right w:val="nil"/>
            </w:tcBorders>
            <w:shd w:val="clear" w:color="000000" w:fill="FFFFCC"/>
            <w:noWrap/>
            <w:vAlign w:val="bottom"/>
            <w:hideMark/>
          </w:tcPr>
          <w:p w14:paraId="68CF6BEB" w14:textId="77777777" w:rsidR="005F627C" w:rsidRPr="005F627C" w:rsidRDefault="005F627C" w:rsidP="005F627C">
            <w:pPr>
              <w:rPr>
                <w:b/>
                <w:bCs/>
                <w:noProof w:val="0"/>
                <w:sz w:val="20"/>
                <w:szCs w:val="20"/>
              </w:rPr>
            </w:pPr>
            <w:r w:rsidRPr="005F627C">
              <w:rPr>
                <w:b/>
                <w:bCs/>
                <w:noProof w:val="0"/>
                <w:sz w:val="20"/>
                <w:szCs w:val="20"/>
              </w:rPr>
              <w:t>Aktivnost: Redovna djelatnost mjesne samouprave</w:t>
            </w:r>
          </w:p>
        </w:tc>
        <w:tc>
          <w:tcPr>
            <w:tcW w:w="1458" w:type="dxa"/>
            <w:tcBorders>
              <w:top w:val="nil"/>
              <w:left w:val="nil"/>
              <w:bottom w:val="nil"/>
              <w:right w:val="nil"/>
            </w:tcBorders>
            <w:shd w:val="clear" w:color="000000" w:fill="FFFFCC"/>
            <w:noWrap/>
            <w:vAlign w:val="bottom"/>
            <w:hideMark/>
          </w:tcPr>
          <w:p w14:paraId="786BFC1F" w14:textId="77777777" w:rsidR="005F627C" w:rsidRPr="005F627C" w:rsidRDefault="005F627C" w:rsidP="005F627C">
            <w:pPr>
              <w:jc w:val="right"/>
              <w:rPr>
                <w:b/>
                <w:bCs/>
                <w:noProof w:val="0"/>
                <w:sz w:val="20"/>
                <w:szCs w:val="20"/>
              </w:rPr>
            </w:pPr>
            <w:r w:rsidRPr="005F627C">
              <w:rPr>
                <w:b/>
                <w:bCs/>
                <w:noProof w:val="0"/>
                <w:sz w:val="20"/>
                <w:szCs w:val="20"/>
              </w:rPr>
              <w:t>1.540,00</w:t>
            </w:r>
          </w:p>
        </w:tc>
        <w:tc>
          <w:tcPr>
            <w:tcW w:w="1266" w:type="dxa"/>
            <w:tcBorders>
              <w:top w:val="nil"/>
              <w:left w:val="nil"/>
              <w:bottom w:val="nil"/>
              <w:right w:val="nil"/>
            </w:tcBorders>
            <w:shd w:val="clear" w:color="000000" w:fill="FFFFCC"/>
            <w:noWrap/>
            <w:vAlign w:val="bottom"/>
            <w:hideMark/>
          </w:tcPr>
          <w:p w14:paraId="61B424B9" w14:textId="77777777" w:rsidR="005F627C" w:rsidRPr="005F627C" w:rsidRDefault="005F627C" w:rsidP="005F627C">
            <w:pPr>
              <w:jc w:val="right"/>
              <w:rPr>
                <w:b/>
                <w:bCs/>
                <w:noProof w:val="0"/>
                <w:sz w:val="20"/>
                <w:szCs w:val="20"/>
              </w:rPr>
            </w:pPr>
            <w:r w:rsidRPr="005F627C">
              <w:rPr>
                <w:b/>
                <w:bCs/>
                <w:noProof w:val="0"/>
                <w:sz w:val="20"/>
                <w:szCs w:val="20"/>
              </w:rPr>
              <w:t>171,38</w:t>
            </w:r>
          </w:p>
        </w:tc>
        <w:tc>
          <w:tcPr>
            <w:tcW w:w="766" w:type="dxa"/>
            <w:tcBorders>
              <w:top w:val="nil"/>
              <w:left w:val="nil"/>
              <w:bottom w:val="nil"/>
              <w:right w:val="nil"/>
            </w:tcBorders>
            <w:shd w:val="clear" w:color="000000" w:fill="FFFFCC"/>
            <w:noWrap/>
            <w:vAlign w:val="bottom"/>
            <w:hideMark/>
          </w:tcPr>
          <w:p w14:paraId="56F1C9F6" w14:textId="77777777" w:rsidR="005F627C" w:rsidRPr="005F627C" w:rsidRDefault="005F627C" w:rsidP="005F627C">
            <w:pPr>
              <w:jc w:val="right"/>
              <w:rPr>
                <w:b/>
                <w:bCs/>
                <w:noProof w:val="0"/>
                <w:sz w:val="20"/>
                <w:szCs w:val="20"/>
              </w:rPr>
            </w:pPr>
            <w:r w:rsidRPr="005F627C">
              <w:rPr>
                <w:b/>
                <w:bCs/>
                <w:noProof w:val="0"/>
                <w:sz w:val="20"/>
                <w:szCs w:val="20"/>
              </w:rPr>
              <w:t>11,13</w:t>
            </w:r>
          </w:p>
        </w:tc>
      </w:tr>
      <w:tr w:rsidR="005F627C" w:rsidRPr="005F627C" w14:paraId="6627E064"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1C055259"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1334DD54" w14:textId="77777777" w:rsidR="005F627C" w:rsidRPr="005F627C" w:rsidRDefault="005F627C" w:rsidP="005F627C">
            <w:pPr>
              <w:jc w:val="right"/>
              <w:rPr>
                <w:noProof w:val="0"/>
                <w:color w:val="333333"/>
                <w:sz w:val="20"/>
                <w:szCs w:val="20"/>
              </w:rPr>
            </w:pPr>
            <w:r w:rsidRPr="005F627C">
              <w:rPr>
                <w:noProof w:val="0"/>
                <w:color w:val="333333"/>
                <w:sz w:val="20"/>
                <w:szCs w:val="20"/>
              </w:rPr>
              <w:t>1.540,00</w:t>
            </w:r>
          </w:p>
        </w:tc>
        <w:tc>
          <w:tcPr>
            <w:tcW w:w="1266" w:type="dxa"/>
            <w:tcBorders>
              <w:top w:val="nil"/>
              <w:left w:val="nil"/>
              <w:bottom w:val="nil"/>
              <w:right w:val="nil"/>
            </w:tcBorders>
            <w:shd w:val="clear" w:color="auto" w:fill="auto"/>
            <w:noWrap/>
            <w:vAlign w:val="bottom"/>
            <w:hideMark/>
          </w:tcPr>
          <w:p w14:paraId="6E1B8D72" w14:textId="77777777" w:rsidR="005F627C" w:rsidRPr="005F627C" w:rsidRDefault="005F627C" w:rsidP="005F627C">
            <w:pPr>
              <w:jc w:val="right"/>
              <w:rPr>
                <w:noProof w:val="0"/>
                <w:color w:val="333333"/>
                <w:sz w:val="20"/>
                <w:szCs w:val="20"/>
              </w:rPr>
            </w:pPr>
            <w:r w:rsidRPr="005F627C">
              <w:rPr>
                <w:noProof w:val="0"/>
                <w:color w:val="333333"/>
                <w:sz w:val="20"/>
                <w:szCs w:val="20"/>
              </w:rPr>
              <w:t>171,38</w:t>
            </w:r>
          </w:p>
        </w:tc>
        <w:tc>
          <w:tcPr>
            <w:tcW w:w="766" w:type="dxa"/>
            <w:tcBorders>
              <w:top w:val="nil"/>
              <w:left w:val="nil"/>
              <w:bottom w:val="nil"/>
              <w:right w:val="nil"/>
            </w:tcBorders>
            <w:shd w:val="clear" w:color="auto" w:fill="auto"/>
            <w:noWrap/>
            <w:vAlign w:val="bottom"/>
            <w:hideMark/>
          </w:tcPr>
          <w:p w14:paraId="320E3584" w14:textId="77777777" w:rsidR="005F627C" w:rsidRPr="005F627C" w:rsidRDefault="005F627C" w:rsidP="005F627C">
            <w:pPr>
              <w:jc w:val="right"/>
              <w:rPr>
                <w:noProof w:val="0"/>
                <w:color w:val="333333"/>
                <w:sz w:val="20"/>
                <w:szCs w:val="20"/>
              </w:rPr>
            </w:pPr>
            <w:r w:rsidRPr="005F627C">
              <w:rPr>
                <w:noProof w:val="0"/>
                <w:color w:val="333333"/>
                <w:sz w:val="20"/>
                <w:szCs w:val="20"/>
              </w:rPr>
              <w:t>11,13</w:t>
            </w:r>
          </w:p>
        </w:tc>
      </w:tr>
      <w:tr w:rsidR="005F627C" w:rsidRPr="005F627C" w14:paraId="5F07A1EE"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2D85B8F" w14:textId="77777777" w:rsidR="005F627C" w:rsidRPr="005F627C" w:rsidRDefault="005F627C" w:rsidP="005F627C">
            <w:pPr>
              <w:rPr>
                <w:noProof w:val="0"/>
                <w:color w:val="333333"/>
                <w:sz w:val="20"/>
                <w:szCs w:val="20"/>
              </w:rPr>
            </w:pPr>
            <w:r w:rsidRPr="005F627C">
              <w:rPr>
                <w:noProof w:val="0"/>
                <w:color w:val="333333"/>
                <w:sz w:val="20"/>
                <w:szCs w:val="20"/>
              </w:rPr>
              <w:t>Izvor 4.1. Komunalna naknada</w:t>
            </w:r>
          </w:p>
        </w:tc>
        <w:tc>
          <w:tcPr>
            <w:tcW w:w="1458" w:type="dxa"/>
            <w:tcBorders>
              <w:top w:val="nil"/>
              <w:left w:val="nil"/>
              <w:bottom w:val="nil"/>
              <w:right w:val="nil"/>
            </w:tcBorders>
            <w:shd w:val="clear" w:color="auto" w:fill="auto"/>
            <w:noWrap/>
            <w:vAlign w:val="bottom"/>
            <w:hideMark/>
          </w:tcPr>
          <w:p w14:paraId="613D40C2" w14:textId="77777777" w:rsidR="005F627C" w:rsidRPr="005F627C" w:rsidRDefault="005F627C" w:rsidP="005F627C">
            <w:pPr>
              <w:jc w:val="right"/>
              <w:rPr>
                <w:noProof w:val="0"/>
                <w:color w:val="333333"/>
                <w:sz w:val="20"/>
                <w:szCs w:val="20"/>
              </w:rPr>
            </w:pPr>
            <w:r w:rsidRPr="005F627C">
              <w:rPr>
                <w:noProof w:val="0"/>
                <w:color w:val="333333"/>
                <w:sz w:val="20"/>
                <w:szCs w:val="20"/>
              </w:rPr>
              <w:t>1.540,00</w:t>
            </w:r>
          </w:p>
        </w:tc>
        <w:tc>
          <w:tcPr>
            <w:tcW w:w="1266" w:type="dxa"/>
            <w:tcBorders>
              <w:top w:val="nil"/>
              <w:left w:val="nil"/>
              <w:bottom w:val="nil"/>
              <w:right w:val="nil"/>
            </w:tcBorders>
            <w:shd w:val="clear" w:color="auto" w:fill="auto"/>
            <w:noWrap/>
            <w:vAlign w:val="bottom"/>
            <w:hideMark/>
          </w:tcPr>
          <w:p w14:paraId="05EA3B15" w14:textId="77777777" w:rsidR="005F627C" w:rsidRPr="005F627C" w:rsidRDefault="005F627C" w:rsidP="005F627C">
            <w:pPr>
              <w:jc w:val="right"/>
              <w:rPr>
                <w:noProof w:val="0"/>
                <w:color w:val="333333"/>
                <w:sz w:val="20"/>
                <w:szCs w:val="20"/>
              </w:rPr>
            </w:pPr>
            <w:r w:rsidRPr="005F627C">
              <w:rPr>
                <w:noProof w:val="0"/>
                <w:color w:val="333333"/>
                <w:sz w:val="20"/>
                <w:szCs w:val="20"/>
              </w:rPr>
              <w:t>171,38</w:t>
            </w:r>
          </w:p>
        </w:tc>
        <w:tc>
          <w:tcPr>
            <w:tcW w:w="766" w:type="dxa"/>
            <w:tcBorders>
              <w:top w:val="nil"/>
              <w:left w:val="nil"/>
              <w:bottom w:val="nil"/>
              <w:right w:val="nil"/>
            </w:tcBorders>
            <w:shd w:val="clear" w:color="auto" w:fill="auto"/>
            <w:noWrap/>
            <w:vAlign w:val="bottom"/>
            <w:hideMark/>
          </w:tcPr>
          <w:p w14:paraId="05E937A0" w14:textId="77777777" w:rsidR="005F627C" w:rsidRPr="005F627C" w:rsidRDefault="005F627C" w:rsidP="005F627C">
            <w:pPr>
              <w:jc w:val="right"/>
              <w:rPr>
                <w:noProof w:val="0"/>
                <w:color w:val="333333"/>
                <w:sz w:val="20"/>
                <w:szCs w:val="20"/>
              </w:rPr>
            </w:pPr>
            <w:r w:rsidRPr="005F627C">
              <w:rPr>
                <w:noProof w:val="0"/>
                <w:color w:val="333333"/>
                <w:sz w:val="20"/>
                <w:szCs w:val="20"/>
              </w:rPr>
              <w:t>11,13</w:t>
            </w:r>
          </w:p>
        </w:tc>
      </w:tr>
      <w:tr w:rsidR="003D6A03" w:rsidRPr="005F627C" w14:paraId="325AD18A"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2DC1921"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10BCCF86"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3671F490" w14:textId="77777777" w:rsidR="005F627C" w:rsidRPr="005F627C" w:rsidRDefault="005F627C" w:rsidP="005F627C">
            <w:pPr>
              <w:jc w:val="right"/>
              <w:rPr>
                <w:b/>
                <w:bCs/>
                <w:noProof w:val="0"/>
                <w:sz w:val="20"/>
                <w:szCs w:val="20"/>
              </w:rPr>
            </w:pPr>
            <w:r w:rsidRPr="005F627C">
              <w:rPr>
                <w:b/>
                <w:bCs/>
                <w:noProof w:val="0"/>
                <w:sz w:val="20"/>
                <w:szCs w:val="20"/>
              </w:rPr>
              <w:t>1.540,00</w:t>
            </w:r>
          </w:p>
        </w:tc>
        <w:tc>
          <w:tcPr>
            <w:tcW w:w="1266" w:type="dxa"/>
            <w:tcBorders>
              <w:top w:val="nil"/>
              <w:left w:val="nil"/>
              <w:bottom w:val="nil"/>
              <w:right w:val="nil"/>
            </w:tcBorders>
            <w:shd w:val="clear" w:color="auto" w:fill="auto"/>
            <w:noWrap/>
            <w:vAlign w:val="bottom"/>
            <w:hideMark/>
          </w:tcPr>
          <w:p w14:paraId="4CC00A95" w14:textId="77777777" w:rsidR="005F627C" w:rsidRPr="005F627C" w:rsidRDefault="005F627C" w:rsidP="005F627C">
            <w:pPr>
              <w:jc w:val="right"/>
              <w:rPr>
                <w:b/>
                <w:bCs/>
                <w:noProof w:val="0"/>
                <w:sz w:val="20"/>
                <w:szCs w:val="20"/>
              </w:rPr>
            </w:pPr>
            <w:r w:rsidRPr="005F627C">
              <w:rPr>
                <w:b/>
                <w:bCs/>
                <w:noProof w:val="0"/>
                <w:sz w:val="20"/>
                <w:szCs w:val="20"/>
              </w:rPr>
              <w:t>171,38</w:t>
            </w:r>
          </w:p>
        </w:tc>
        <w:tc>
          <w:tcPr>
            <w:tcW w:w="766" w:type="dxa"/>
            <w:tcBorders>
              <w:top w:val="nil"/>
              <w:left w:val="nil"/>
              <w:bottom w:val="nil"/>
              <w:right w:val="nil"/>
            </w:tcBorders>
            <w:shd w:val="clear" w:color="auto" w:fill="auto"/>
            <w:noWrap/>
            <w:vAlign w:val="bottom"/>
            <w:hideMark/>
          </w:tcPr>
          <w:p w14:paraId="7E62E0E6" w14:textId="77777777" w:rsidR="005F627C" w:rsidRPr="005F627C" w:rsidRDefault="005F627C" w:rsidP="005F627C">
            <w:pPr>
              <w:jc w:val="right"/>
              <w:rPr>
                <w:b/>
                <w:bCs/>
                <w:noProof w:val="0"/>
                <w:sz w:val="20"/>
                <w:szCs w:val="20"/>
              </w:rPr>
            </w:pPr>
            <w:r w:rsidRPr="005F627C">
              <w:rPr>
                <w:b/>
                <w:bCs/>
                <w:noProof w:val="0"/>
                <w:sz w:val="20"/>
                <w:szCs w:val="20"/>
              </w:rPr>
              <w:t>11,13</w:t>
            </w:r>
          </w:p>
        </w:tc>
      </w:tr>
      <w:tr w:rsidR="003D6A03" w:rsidRPr="005F627C" w14:paraId="242FFDE8"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12569E1" w14:textId="77777777" w:rsidR="005F627C" w:rsidRPr="005F627C" w:rsidRDefault="005F627C" w:rsidP="005F627C">
            <w:pPr>
              <w:rPr>
                <w:noProof w:val="0"/>
                <w:sz w:val="20"/>
                <w:szCs w:val="20"/>
              </w:rPr>
            </w:pPr>
            <w:r w:rsidRPr="005F627C">
              <w:rPr>
                <w:noProof w:val="0"/>
                <w:sz w:val="20"/>
                <w:szCs w:val="20"/>
              </w:rPr>
              <w:t>3223</w:t>
            </w:r>
          </w:p>
        </w:tc>
        <w:tc>
          <w:tcPr>
            <w:tcW w:w="7684" w:type="dxa"/>
            <w:tcBorders>
              <w:top w:val="nil"/>
              <w:left w:val="nil"/>
              <w:bottom w:val="nil"/>
              <w:right w:val="nil"/>
            </w:tcBorders>
            <w:shd w:val="clear" w:color="auto" w:fill="auto"/>
            <w:noWrap/>
            <w:vAlign w:val="bottom"/>
            <w:hideMark/>
          </w:tcPr>
          <w:p w14:paraId="735BD944" w14:textId="77777777" w:rsidR="005F627C" w:rsidRPr="005F627C" w:rsidRDefault="005F627C" w:rsidP="005F627C">
            <w:pPr>
              <w:rPr>
                <w:noProof w:val="0"/>
                <w:sz w:val="20"/>
                <w:szCs w:val="20"/>
              </w:rPr>
            </w:pPr>
            <w:r w:rsidRPr="005F627C">
              <w:rPr>
                <w:noProof w:val="0"/>
                <w:sz w:val="20"/>
                <w:szCs w:val="20"/>
              </w:rPr>
              <w:t>Energija</w:t>
            </w:r>
          </w:p>
        </w:tc>
        <w:tc>
          <w:tcPr>
            <w:tcW w:w="355" w:type="dxa"/>
            <w:tcBorders>
              <w:top w:val="nil"/>
              <w:left w:val="nil"/>
              <w:bottom w:val="nil"/>
              <w:right w:val="nil"/>
            </w:tcBorders>
            <w:shd w:val="clear" w:color="auto" w:fill="auto"/>
            <w:noWrap/>
            <w:vAlign w:val="bottom"/>
            <w:hideMark/>
          </w:tcPr>
          <w:p w14:paraId="25AB0190" w14:textId="77777777" w:rsidR="005F627C" w:rsidRPr="005F627C" w:rsidRDefault="005F627C" w:rsidP="005F627C">
            <w:pPr>
              <w:rPr>
                <w:noProof w:val="0"/>
                <w:sz w:val="20"/>
                <w:szCs w:val="20"/>
              </w:rPr>
            </w:pPr>
          </w:p>
        </w:tc>
        <w:tc>
          <w:tcPr>
            <w:tcW w:w="1458" w:type="dxa"/>
            <w:tcBorders>
              <w:top w:val="nil"/>
              <w:left w:val="nil"/>
              <w:bottom w:val="nil"/>
              <w:right w:val="nil"/>
            </w:tcBorders>
            <w:shd w:val="clear" w:color="auto" w:fill="auto"/>
            <w:noWrap/>
            <w:vAlign w:val="bottom"/>
            <w:hideMark/>
          </w:tcPr>
          <w:p w14:paraId="2C67AE88"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209F5A3F" w14:textId="77777777" w:rsidR="005F627C" w:rsidRPr="005F627C" w:rsidRDefault="005F627C" w:rsidP="005F627C">
            <w:pPr>
              <w:jc w:val="right"/>
              <w:rPr>
                <w:noProof w:val="0"/>
                <w:sz w:val="20"/>
                <w:szCs w:val="20"/>
              </w:rPr>
            </w:pPr>
            <w:r w:rsidRPr="005F627C">
              <w:rPr>
                <w:noProof w:val="0"/>
                <w:sz w:val="20"/>
                <w:szCs w:val="20"/>
              </w:rPr>
              <w:t>134,73</w:t>
            </w:r>
          </w:p>
        </w:tc>
        <w:tc>
          <w:tcPr>
            <w:tcW w:w="766" w:type="dxa"/>
            <w:tcBorders>
              <w:top w:val="nil"/>
              <w:left w:val="nil"/>
              <w:bottom w:val="nil"/>
              <w:right w:val="nil"/>
            </w:tcBorders>
            <w:shd w:val="clear" w:color="auto" w:fill="auto"/>
            <w:noWrap/>
            <w:vAlign w:val="bottom"/>
            <w:hideMark/>
          </w:tcPr>
          <w:p w14:paraId="1C55D744" w14:textId="77777777" w:rsidR="005F627C" w:rsidRPr="005F627C" w:rsidRDefault="005F627C" w:rsidP="005F627C">
            <w:pPr>
              <w:jc w:val="right"/>
              <w:rPr>
                <w:noProof w:val="0"/>
                <w:sz w:val="20"/>
                <w:szCs w:val="20"/>
              </w:rPr>
            </w:pPr>
          </w:p>
        </w:tc>
      </w:tr>
      <w:tr w:rsidR="003D6A03" w:rsidRPr="005F627C" w14:paraId="425D911D"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02C7B94" w14:textId="77777777" w:rsidR="005F627C" w:rsidRPr="005F627C" w:rsidRDefault="005F627C" w:rsidP="005F627C">
            <w:pPr>
              <w:rPr>
                <w:noProof w:val="0"/>
                <w:sz w:val="20"/>
                <w:szCs w:val="20"/>
              </w:rPr>
            </w:pPr>
            <w:r w:rsidRPr="005F627C">
              <w:rPr>
                <w:noProof w:val="0"/>
                <w:sz w:val="20"/>
                <w:szCs w:val="20"/>
              </w:rPr>
              <w:t>3234</w:t>
            </w:r>
          </w:p>
        </w:tc>
        <w:tc>
          <w:tcPr>
            <w:tcW w:w="8039" w:type="dxa"/>
            <w:gridSpan w:val="2"/>
            <w:tcBorders>
              <w:top w:val="nil"/>
              <w:left w:val="nil"/>
              <w:bottom w:val="nil"/>
              <w:right w:val="nil"/>
            </w:tcBorders>
            <w:shd w:val="clear" w:color="auto" w:fill="auto"/>
            <w:noWrap/>
            <w:vAlign w:val="bottom"/>
            <w:hideMark/>
          </w:tcPr>
          <w:p w14:paraId="258DD5DA" w14:textId="77777777" w:rsidR="005F627C" w:rsidRPr="005F627C" w:rsidRDefault="005F627C" w:rsidP="005F627C">
            <w:pPr>
              <w:rPr>
                <w:noProof w:val="0"/>
                <w:sz w:val="20"/>
                <w:szCs w:val="20"/>
              </w:rPr>
            </w:pPr>
            <w:r w:rsidRPr="005F627C">
              <w:rPr>
                <w:noProof w:val="0"/>
                <w:sz w:val="20"/>
                <w:szCs w:val="20"/>
              </w:rPr>
              <w:t>Komunalne usluge</w:t>
            </w:r>
          </w:p>
        </w:tc>
        <w:tc>
          <w:tcPr>
            <w:tcW w:w="1458" w:type="dxa"/>
            <w:tcBorders>
              <w:top w:val="nil"/>
              <w:left w:val="nil"/>
              <w:bottom w:val="nil"/>
              <w:right w:val="nil"/>
            </w:tcBorders>
            <w:shd w:val="clear" w:color="auto" w:fill="auto"/>
            <w:noWrap/>
            <w:vAlign w:val="bottom"/>
            <w:hideMark/>
          </w:tcPr>
          <w:p w14:paraId="4D51D40D"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5740D7FA" w14:textId="77777777" w:rsidR="005F627C" w:rsidRPr="005F627C" w:rsidRDefault="005F627C" w:rsidP="005F627C">
            <w:pPr>
              <w:jc w:val="right"/>
              <w:rPr>
                <w:noProof w:val="0"/>
                <w:sz w:val="20"/>
                <w:szCs w:val="20"/>
              </w:rPr>
            </w:pPr>
            <w:r w:rsidRPr="005F627C">
              <w:rPr>
                <w:noProof w:val="0"/>
                <w:sz w:val="20"/>
                <w:szCs w:val="20"/>
              </w:rPr>
              <w:t>36,65</w:t>
            </w:r>
          </w:p>
        </w:tc>
        <w:tc>
          <w:tcPr>
            <w:tcW w:w="766" w:type="dxa"/>
            <w:tcBorders>
              <w:top w:val="nil"/>
              <w:left w:val="nil"/>
              <w:bottom w:val="nil"/>
              <w:right w:val="nil"/>
            </w:tcBorders>
            <w:shd w:val="clear" w:color="auto" w:fill="auto"/>
            <w:noWrap/>
            <w:vAlign w:val="bottom"/>
            <w:hideMark/>
          </w:tcPr>
          <w:p w14:paraId="6DAA892E" w14:textId="77777777" w:rsidR="005F627C" w:rsidRPr="005F627C" w:rsidRDefault="005F627C" w:rsidP="005F627C">
            <w:pPr>
              <w:jc w:val="right"/>
              <w:rPr>
                <w:noProof w:val="0"/>
                <w:sz w:val="20"/>
                <w:szCs w:val="20"/>
              </w:rPr>
            </w:pPr>
          </w:p>
        </w:tc>
      </w:tr>
      <w:tr w:rsidR="003D6A03" w:rsidRPr="005F627C" w14:paraId="61AD989B" w14:textId="77777777" w:rsidTr="00974ACC">
        <w:trPr>
          <w:trHeight w:val="255"/>
          <w:jc w:val="center"/>
        </w:trPr>
        <w:tc>
          <w:tcPr>
            <w:tcW w:w="9316" w:type="dxa"/>
            <w:gridSpan w:val="3"/>
            <w:tcBorders>
              <w:top w:val="nil"/>
              <w:left w:val="nil"/>
              <w:bottom w:val="nil"/>
              <w:right w:val="nil"/>
            </w:tcBorders>
            <w:shd w:val="clear" w:color="000000" w:fill="B4C6E7"/>
            <w:noWrap/>
            <w:vAlign w:val="bottom"/>
            <w:hideMark/>
          </w:tcPr>
          <w:p w14:paraId="1A94D27D" w14:textId="77777777" w:rsidR="005F627C" w:rsidRPr="005F627C" w:rsidRDefault="005F627C" w:rsidP="005F627C">
            <w:pPr>
              <w:rPr>
                <w:b/>
                <w:bCs/>
                <w:noProof w:val="0"/>
                <w:sz w:val="20"/>
                <w:szCs w:val="20"/>
              </w:rPr>
            </w:pPr>
            <w:r w:rsidRPr="005F627C">
              <w:rPr>
                <w:b/>
                <w:bCs/>
                <w:noProof w:val="0"/>
                <w:sz w:val="20"/>
                <w:szCs w:val="20"/>
              </w:rPr>
              <w:t>RAZDJEL 200 JEDINSTVENI UPRAVNI ODJEL</w:t>
            </w:r>
          </w:p>
        </w:tc>
        <w:tc>
          <w:tcPr>
            <w:tcW w:w="1458" w:type="dxa"/>
            <w:tcBorders>
              <w:top w:val="nil"/>
              <w:left w:val="nil"/>
              <w:bottom w:val="nil"/>
              <w:right w:val="nil"/>
            </w:tcBorders>
            <w:shd w:val="clear" w:color="000000" w:fill="B4C6E7"/>
            <w:noWrap/>
            <w:vAlign w:val="bottom"/>
            <w:hideMark/>
          </w:tcPr>
          <w:p w14:paraId="5A5BCDCA" w14:textId="77777777" w:rsidR="005F627C" w:rsidRPr="005F627C" w:rsidRDefault="005F627C" w:rsidP="005F627C">
            <w:pPr>
              <w:jc w:val="right"/>
              <w:rPr>
                <w:b/>
                <w:bCs/>
                <w:noProof w:val="0"/>
                <w:sz w:val="20"/>
                <w:szCs w:val="20"/>
              </w:rPr>
            </w:pPr>
            <w:r w:rsidRPr="005F627C">
              <w:rPr>
                <w:b/>
                <w:bCs/>
                <w:noProof w:val="0"/>
                <w:sz w:val="20"/>
                <w:szCs w:val="20"/>
              </w:rPr>
              <w:t>7.328.268,00</w:t>
            </w:r>
          </w:p>
        </w:tc>
        <w:tc>
          <w:tcPr>
            <w:tcW w:w="1266" w:type="dxa"/>
            <w:tcBorders>
              <w:top w:val="nil"/>
              <w:left w:val="nil"/>
              <w:bottom w:val="nil"/>
              <w:right w:val="nil"/>
            </w:tcBorders>
            <w:shd w:val="clear" w:color="000000" w:fill="B4C6E7"/>
            <w:noWrap/>
            <w:vAlign w:val="bottom"/>
            <w:hideMark/>
          </w:tcPr>
          <w:p w14:paraId="0EF2AA0F" w14:textId="77777777" w:rsidR="005F627C" w:rsidRPr="005F627C" w:rsidRDefault="005F627C" w:rsidP="005F627C">
            <w:pPr>
              <w:jc w:val="right"/>
              <w:rPr>
                <w:b/>
                <w:bCs/>
                <w:noProof w:val="0"/>
                <w:sz w:val="20"/>
                <w:szCs w:val="20"/>
              </w:rPr>
            </w:pPr>
            <w:r w:rsidRPr="005F627C">
              <w:rPr>
                <w:b/>
                <w:bCs/>
                <w:noProof w:val="0"/>
                <w:sz w:val="20"/>
                <w:szCs w:val="20"/>
              </w:rPr>
              <w:t>1.825.541,86</w:t>
            </w:r>
          </w:p>
        </w:tc>
        <w:tc>
          <w:tcPr>
            <w:tcW w:w="766" w:type="dxa"/>
            <w:tcBorders>
              <w:top w:val="nil"/>
              <w:left w:val="nil"/>
              <w:bottom w:val="nil"/>
              <w:right w:val="nil"/>
            </w:tcBorders>
            <w:shd w:val="clear" w:color="000000" w:fill="B4C6E7"/>
            <w:noWrap/>
            <w:vAlign w:val="bottom"/>
            <w:hideMark/>
          </w:tcPr>
          <w:p w14:paraId="0E72B59A" w14:textId="77777777" w:rsidR="005F627C" w:rsidRPr="005F627C" w:rsidRDefault="005F627C" w:rsidP="005F627C">
            <w:pPr>
              <w:jc w:val="right"/>
              <w:rPr>
                <w:b/>
                <w:bCs/>
                <w:noProof w:val="0"/>
                <w:sz w:val="20"/>
                <w:szCs w:val="20"/>
              </w:rPr>
            </w:pPr>
            <w:r w:rsidRPr="005F627C">
              <w:rPr>
                <w:b/>
                <w:bCs/>
                <w:noProof w:val="0"/>
                <w:sz w:val="20"/>
                <w:szCs w:val="20"/>
              </w:rPr>
              <w:t>24,91</w:t>
            </w:r>
          </w:p>
        </w:tc>
      </w:tr>
      <w:tr w:rsidR="003D6A03" w:rsidRPr="005F627C" w14:paraId="76E304C7" w14:textId="77777777" w:rsidTr="00974ACC">
        <w:trPr>
          <w:trHeight w:val="255"/>
          <w:jc w:val="center"/>
        </w:trPr>
        <w:tc>
          <w:tcPr>
            <w:tcW w:w="9316" w:type="dxa"/>
            <w:gridSpan w:val="3"/>
            <w:tcBorders>
              <w:top w:val="nil"/>
              <w:left w:val="nil"/>
              <w:bottom w:val="nil"/>
              <w:right w:val="nil"/>
            </w:tcBorders>
            <w:shd w:val="clear" w:color="000000" w:fill="D9E1F2"/>
            <w:noWrap/>
            <w:vAlign w:val="bottom"/>
            <w:hideMark/>
          </w:tcPr>
          <w:p w14:paraId="5BC44CF8" w14:textId="77777777" w:rsidR="005F627C" w:rsidRPr="005F627C" w:rsidRDefault="005F627C" w:rsidP="005F627C">
            <w:pPr>
              <w:rPr>
                <w:b/>
                <w:bCs/>
                <w:noProof w:val="0"/>
                <w:sz w:val="20"/>
                <w:szCs w:val="20"/>
              </w:rPr>
            </w:pPr>
            <w:r w:rsidRPr="005F627C">
              <w:rPr>
                <w:b/>
                <w:bCs/>
                <w:noProof w:val="0"/>
                <w:sz w:val="20"/>
                <w:szCs w:val="20"/>
              </w:rPr>
              <w:t>GLAVA 20002 JEDINSTVENI UPRAVNI ODJEL</w:t>
            </w:r>
          </w:p>
        </w:tc>
        <w:tc>
          <w:tcPr>
            <w:tcW w:w="1458" w:type="dxa"/>
            <w:tcBorders>
              <w:top w:val="nil"/>
              <w:left w:val="nil"/>
              <w:bottom w:val="nil"/>
              <w:right w:val="nil"/>
            </w:tcBorders>
            <w:shd w:val="clear" w:color="000000" w:fill="D9E1F2"/>
            <w:noWrap/>
            <w:vAlign w:val="bottom"/>
            <w:hideMark/>
          </w:tcPr>
          <w:p w14:paraId="14C9BE0F" w14:textId="77777777" w:rsidR="005F627C" w:rsidRPr="005F627C" w:rsidRDefault="005F627C" w:rsidP="005F627C">
            <w:pPr>
              <w:jc w:val="right"/>
              <w:rPr>
                <w:b/>
                <w:bCs/>
                <w:noProof w:val="0"/>
                <w:sz w:val="20"/>
                <w:szCs w:val="20"/>
              </w:rPr>
            </w:pPr>
            <w:r w:rsidRPr="005F627C">
              <w:rPr>
                <w:b/>
                <w:bCs/>
                <w:noProof w:val="0"/>
                <w:sz w:val="20"/>
                <w:szCs w:val="20"/>
              </w:rPr>
              <w:t>6.387.758,00</w:t>
            </w:r>
          </w:p>
        </w:tc>
        <w:tc>
          <w:tcPr>
            <w:tcW w:w="1266" w:type="dxa"/>
            <w:tcBorders>
              <w:top w:val="nil"/>
              <w:left w:val="nil"/>
              <w:bottom w:val="nil"/>
              <w:right w:val="nil"/>
            </w:tcBorders>
            <w:shd w:val="clear" w:color="000000" w:fill="D9E1F2"/>
            <w:noWrap/>
            <w:vAlign w:val="bottom"/>
            <w:hideMark/>
          </w:tcPr>
          <w:p w14:paraId="1A8CF182" w14:textId="77777777" w:rsidR="005F627C" w:rsidRPr="005F627C" w:rsidRDefault="005F627C" w:rsidP="005F627C">
            <w:pPr>
              <w:jc w:val="right"/>
              <w:rPr>
                <w:b/>
                <w:bCs/>
                <w:noProof w:val="0"/>
                <w:sz w:val="20"/>
                <w:szCs w:val="20"/>
              </w:rPr>
            </w:pPr>
            <w:r w:rsidRPr="005F627C">
              <w:rPr>
                <w:b/>
                <w:bCs/>
                <w:noProof w:val="0"/>
                <w:sz w:val="20"/>
                <w:szCs w:val="20"/>
              </w:rPr>
              <w:t>1.391.869,57</w:t>
            </w:r>
          </w:p>
        </w:tc>
        <w:tc>
          <w:tcPr>
            <w:tcW w:w="766" w:type="dxa"/>
            <w:tcBorders>
              <w:top w:val="nil"/>
              <w:left w:val="nil"/>
              <w:bottom w:val="nil"/>
              <w:right w:val="nil"/>
            </w:tcBorders>
            <w:shd w:val="clear" w:color="000000" w:fill="D9E1F2"/>
            <w:noWrap/>
            <w:vAlign w:val="bottom"/>
            <w:hideMark/>
          </w:tcPr>
          <w:p w14:paraId="2C19DA93" w14:textId="77777777" w:rsidR="005F627C" w:rsidRPr="005F627C" w:rsidRDefault="005F627C" w:rsidP="005F627C">
            <w:pPr>
              <w:jc w:val="right"/>
              <w:rPr>
                <w:b/>
                <w:bCs/>
                <w:noProof w:val="0"/>
                <w:sz w:val="20"/>
                <w:szCs w:val="20"/>
              </w:rPr>
            </w:pPr>
            <w:r w:rsidRPr="005F627C">
              <w:rPr>
                <w:b/>
                <w:bCs/>
                <w:noProof w:val="0"/>
                <w:sz w:val="20"/>
                <w:szCs w:val="20"/>
              </w:rPr>
              <w:t>21,79</w:t>
            </w:r>
          </w:p>
        </w:tc>
      </w:tr>
      <w:tr w:rsidR="005F627C" w:rsidRPr="005F627C" w14:paraId="5E54968D"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E3B3C27"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417F99BB" w14:textId="77777777" w:rsidR="005F627C" w:rsidRPr="005F627C" w:rsidRDefault="005F627C" w:rsidP="005F627C">
            <w:pPr>
              <w:jc w:val="right"/>
              <w:rPr>
                <w:noProof w:val="0"/>
                <w:color w:val="333333"/>
                <w:sz w:val="20"/>
                <w:szCs w:val="20"/>
              </w:rPr>
            </w:pPr>
            <w:r w:rsidRPr="005F627C">
              <w:rPr>
                <w:noProof w:val="0"/>
                <w:color w:val="333333"/>
                <w:sz w:val="20"/>
                <w:szCs w:val="20"/>
              </w:rPr>
              <w:t>1.974.645,00</w:t>
            </w:r>
          </w:p>
        </w:tc>
        <w:tc>
          <w:tcPr>
            <w:tcW w:w="1266" w:type="dxa"/>
            <w:tcBorders>
              <w:top w:val="nil"/>
              <w:left w:val="nil"/>
              <w:bottom w:val="nil"/>
              <w:right w:val="nil"/>
            </w:tcBorders>
            <w:shd w:val="clear" w:color="auto" w:fill="auto"/>
            <w:noWrap/>
            <w:vAlign w:val="bottom"/>
            <w:hideMark/>
          </w:tcPr>
          <w:p w14:paraId="5739749F" w14:textId="77777777" w:rsidR="005F627C" w:rsidRPr="005F627C" w:rsidRDefault="005F627C" w:rsidP="005F627C">
            <w:pPr>
              <w:jc w:val="right"/>
              <w:rPr>
                <w:noProof w:val="0"/>
                <w:color w:val="333333"/>
                <w:sz w:val="20"/>
                <w:szCs w:val="20"/>
              </w:rPr>
            </w:pPr>
            <w:r w:rsidRPr="005F627C">
              <w:rPr>
                <w:noProof w:val="0"/>
                <w:color w:val="333333"/>
                <w:sz w:val="20"/>
                <w:szCs w:val="20"/>
              </w:rPr>
              <w:t>668.424,38</w:t>
            </w:r>
          </w:p>
        </w:tc>
        <w:tc>
          <w:tcPr>
            <w:tcW w:w="766" w:type="dxa"/>
            <w:tcBorders>
              <w:top w:val="nil"/>
              <w:left w:val="nil"/>
              <w:bottom w:val="nil"/>
              <w:right w:val="nil"/>
            </w:tcBorders>
            <w:shd w:val="clear" w:color="auto" w:fill="auto"/>
            <w:noWrap/>
            <w:vAlign w:val="bottom"/>
            <w:hideMark/>
          </w:tcPr>
          <w:p w14:paraId="523BE1DC" w14:textId="77777777" w:rsidR="005F627C" w:rsidRPr="005F627C" w:rsidRDefault="005F627C" w:rsidP="005F627C">
            <w:pPr>
              <w:jc w:val="right"/>
              <w:rPr>
                <w:noProof w:val="0"/>
                <w:color w:val="333333"/>
                <w:sz w:val="20"/>
                <w:szCs w:val="20"/>
              </w:rPr>
            </w:pPr>
            <w:r w:rsidRPr="005F627C">
              <w:rPr>
                <w:noProof w:val="0"/>
                <w:color w:val="333333"/>
                <w:sz w:val="20"/>
                <w:szCs w:val="20"/>
              </w:rPr>
              <w:t>33,85</w:t>
            </w:r>
          </w:p>
        </w:tc>
      </w:tr>
      <w:tr w:rsidR="005F627C" w:rsidRPr="005F627C" w14:paraId="2DD9CB91"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6E20930F" w14:textId="77777777" w:rsidR="005F627C" w:rsidRPr="005F627C" w:rsidRDefault="005F627C" w:rsidP="005F627C">
            <w:pPr>
              <w:rPr>
                <w:noProof w:val="0"/>
                <w:color w:val="333333"/>
                <w:sz w:val="20"/>
                <w:szCs w:val="20"/>
              </w:rPr>
            </w:pPr>
            <w:r w:rsidRPr="005F627C">
              <w:rPr>
                <w:noProof w:val="0"/>
                <w:color w:val="333333"/>
                <w:sz w:val="20"/>
                <w:szCs w:val="20"/>
              </w:rPr>
              <w:lastRenderedPageBreak/>
              <w:t>Izvor 1.1. Opći prihodi i primici</w:t>
            </w:r>
          </w:p>
        </w:tc>
        <w:tc>
          <w:tcPr>
            <w:tcW w:w="1458" w:type="dxa"/>
            <w:tcBorders>
              <w:top w:val="nil"/>
              <w:left w:val="nil"/>
              <w:bottom w:val="nil"/>
              <w:right w:val="nil"/>
            </w:tcBorders>
            <w:shd w:val="clear" w:color="auto" w:fill="auto"/>
            <w:noWrap/>
            <w:vAlign w:val="bottom"/>
            <w:hideMark/>
          </w:tcPr>
          <w:p w14:paraId="72B69F9B" w14:textId="77777777" w:rsidR="005F627C" w:rsidRPr="005F627C" w:rsidRDefault="005F627C" w:rsidP="005F627C">
            <w:pPr>
              <w:jc w:val="right"/>
              <w:rPr>
                <w:noProof w:val="0"/>
                <w:color w:val="333333"/>
                <w:sz w:val="20"/>
                <w:szCs w:val="20"/>
              </w:rPr>
            </w:pPr>
            <w:r w:rsidRPr="005F627C">
              <w:rPr>
                <w:noProof w:val="0"/>
                <w:color w:val="333333"/>
                <w:sz w:val="20"/>
                <w:szCs w:val="20"/>
              </w:rPr>
              <w:t>1.974.645,00</w:t>
            </w:r>
          </w:p>
        </w:tc>
        <w:tc>
          <w:tcPr>
            <w:tcW w:w="1266" w:type="dxa"/>
            <w:tcBorders>
              <w:top w:val="nil"/>
              <w:left w:val="nil"/>
              <w:bottom w:val="nil"/>
              <w:right w:val="nil"/>
            </w:tcBorders>
            <w:shd w:val="clear" w:color="auto" w:fill="auto"/>
            <w:noWrap/>
            <w:vAlign w:val="bottom"/>
            <w:hideMark/>
          </w:tcPr>
          <w:p w14:paraId="6315F292" w14:textId="77777777" w:rsidR="005F627C" w:rsidRPr="005F627C" w:rsidRDefault="005F627C" w:rsidP="005F627C">
            <w:pPr>
              <w:jc w:val="right"/>
              <w:rPr>
                <w:noProof w:val="0"/>
                <w:color w:val="333333"/>
                <w:sz w:val="20"/>
                <w:szCs w:val="20"/>
              </w:rPr>
            </w:pPr>
            <w:r w:rsidRPr="005F627C">
              <w:rPr>
                <w:noProof w:val="0"/>
                <w:color w:val="333333"/>
                <w:sz w:val="20"/>
                <w:szCs w:val="20"/>
              </w:rPr>
              <w:t>668.424,38</w:t>
            </w:r>
          </w:p>
        </w:tc>
        <w:tc>
          <w:tcPr>
            <w:tcW w:w="766" w:type="dxa"/>
            <w:tcBorders>
              <w:top w:val="nil"/>
              <w:left w:val="nil"/>
              <w:bottom w:val="nil"/>
              <w:right w:val="nil"/>
            </w:tcBorders>
            <w:shd w:val="clear" w:color="auto" w:fill="auto"/>
            <w:noWrap/>
            <w:vAlign w:val="bottom"/>
            <w:hideMark/>
          </w:tcPr>
          <w:p w14:paraId="5C07AF38" w14:textId="77777777" w:rsidR="005F627C" w:rsidRPr="005F627C" w:rsidRDefault="005F627C" w:rsidP="005F627C">
            <w:pPr>
              <w:jc w:val="right"/>
              <w:rPr>
                <w:noProof w:val="0"/>
                <w:color w:val="333333"/>
                <w:sz w:val="20"/>
                <w:szCs w:val="20"/>
              </w:rPr>
            </w:pPr>
            <w:r w:rsidRPr="005F627C">
              <w:rPr>
                <w:noProof w:val="0"/>
                <w:color w:val="333333"/>
                <w:sz w:val="20"/>
                <w:szCs w:val="20"/>
              </w:rPr>
              <w:t>33,85</w:t>
            </w:r>
          </w:p>
        </w:tc>
      </w:tr>
      <w:tr w:rsidR="005F627C" w:rsidRPr="005F627C" w14:paraId="2C9D8789"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17633373" w14:textId="77777777" w:rsidR="005F627C" w:rsidRPr="005F627C" w:rsidRDefault="005F627C" w:rsidP="005F627C">
            <w:pPr>
              <w:rPr>
                <w:noProof w:val="0"/>
                <w:color w:val="333333"/>
                <w:sz w:val="20"/>
                <w:szCs w:val="20"/>
              </w:rPr>
            </w:pPr>
            <w:r w:rsidRPr="005F627C">
              <w:rPr>
                <w:noProof w:val="0"/>
                <w:color w:val="333333"/>
                <w:sz w:val="20"/>
                <w:szCs w:val="20"/>
              </w:rPr>
              <w:t>Izvor 3. VLASTITI PRIHODI</w:t>
            </w:r>
          </w:p>
        </w:tc>
        <w:tc>
          <w:tcPr>
            <w:tcW w:w="1458" w:type="dxa"/>
            <w:tcBorders>
              <w:top w:val="nil"/>
              <w:left w:val="nil"/>
              <w:bottom w:val="nil"/>
              <w:right w:val="nil"/>
            </w:tcBorders>
            <w:shd w:val="clear" w:color="auto" w:fill="auto"/>
            <w:noWrap/>
            <w:vAlign w:val="bottom"/>
            <w:hideMark/>
          </w:tcPr>
          <w:p w14:paraId="53B977FA" w14:textId="77777777" w:rsidR="005F627C" w:rsidRPr="005F627C" w:rsidRDefault="005F627C" w:rsidP="005F627C">
            <w:pPr>
              <w:jc w:val="right"/>
              <w:rPr>
                <w:noProof w:val="0"/>
                <w:color w:val="333333"/>
                <w:sz w:val="20"/>
                <w:szCs w:val="20"/>
              </w:rPr>
            </w:pPr>
            <w:r w:rsidRPr="005F627C">
              <w:rPr>
                <w:noProof w:val="0"/>
                <w:color w:val="333333"/>
                <w:sz w:val="20"/>
                <w:szCs w:val="20"/>
              </w:rPr>
              <w:t>72.450,00</w:t>
            </w:r>
          </w:p>
        </w:tc>
        <w:tc>
          <w:tcPr>
            <w:tcW w:w="1266" w:type="dxa"/>
            <w:tcBorders>
              <w:top w:val="nil"/>
              <w:left w:val="nil"/>
              <w:bottom w:val="nil"/>
              <w:right w:val="nil"/>
            </w:tcBorders>
            <w:shd w:val="clear" w:color="auto" w:fill="auto"/>
            <w:noWrap/>
            <w:vAlign w:val="bottom"/>
            <w:hideMark/>
          </w:tcPr>
          <w:p w14:paraId="0D3C8A50" w14:textId="77777777" w:rsidR="005F627C" w:rsidRPr="005F627C" w:rsidRDefault="005F627C" w:rsidP="005F627C">
            <w:pPr>
              <w:jc w:val="right"/>
              <w:rPr>
                <w:noProof w:val="0"/>
                <w:color w:val="333333"/>
                <w:sz w:val="20"/>
                <w:szCs w:val="20"/>
              </w:rPr>
            </w:pPr>
            <w:r w:rsidRPr="005F627C">
              <w:rPr>
                <w:noProof w:val="0"/>
                <w:color w:val="333333"/>
                <w:sz w:val="20"/>
                <w:szCs w:val="20"/>
              </w:rPr>
              <w:t>20.761,68</w:t>
            </w:r>
          </w:p>
        </w:tc>
        <w:tc>
          <w:tcPr>
            <w:tcW w:w="766" w:type="dxa"/>
            <w:tcBorders>
              <w:top w:val="nil"/>
              <w:left w:val="nil"/>
              <w:bottom w:val="nil"/>
              <w:right w:val="nil"/>
            </w:tcBorders>
            <w:shd w:val="clear" w:color="auto" w:fill="auto"/>
            <w:noWrap/>
            <w:vAlign w:val="bottom"/>
            <w:hideMark/>
          </w:tcPr>
          <w:p w14:paraId="6692E664" w14:textId="77777777" w:rsidR="005F627C" w:rsidRPr="005F627C" w:rsidRDefault="005F627C" w:rsidP="005F627C">
            <w:pPr>
              <w:jc w:val="right"/>
              <w:rPr>
                <w:noProof w:val="0"/>
                <w:color w:val="333333"/>
                <w:sz w:val="20"/>
                <w:szCs w:val="20"/>
              </w:rPr>
            </w:pPr>
            <w:r w:rsidRPr="005F627C">
              <w:rPr>
                <w:noProof w:val="0"/>
                <w:color w:val="333333"/>
                <w:sz w:val="20"/>
                <w:szCs w:val="20"/>
              </w:rPr>
              <w:t>28,66</w:t>
            </w:r>
          </w:p>
        </w:tc>
      </w:tr>
      <w:tr w:rsidR="005F627C" w:rsidRPr="005F627C" w14:paraId="3D66A0A7"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32655A41" w14:textId="77777777" w:rsidR="005F627C" w:rsidRPr="005F627C" w:rsidRDefault="005F627C" w:rsidP="005F627C">
            <w:pPr>
              <w:rPr>
                <w:noProof w:val="0"/>
                <w:color w:val="333333"/>
                <w:sz w:val="20"/>
                <w:szCs w:val="20"/>
              </w:rPr>
            </w:pPr>
            <w:r w:rsidRPr="005F627C">
              <w:rPr>
                <w:noProof w:val="0"/>
                <w:color w:val="333333"/>
                <w:sz w:val="20"/>
                <w:szCs w:val="20"/>
              </w:rPr>
              <w:t>Izvor 3.1. Vlastiti prihodi</w:t>
            </w:r>
          </w:p>
        </w:tc>
        <w:tc>
          <w:tcPr>
            <w:tcW w:w="1458" w:type="dxa"/>
            <w:tcBorders>
              <w:top w:val="nil"/>
              <w:left w:val="nil"/>
              <w:bottom w:val="nil"/>
              <w:right w:val="nil"/>
            </w:tcBorders>
            <w:shd w:val="clear" w:color="auto" w:fill="auto"/>
            <w:noWrap/>
            <w:vAlign w:val="bottom"/>
            <w:hideMark/>
          </w:tcPr>
          <w:p w14:paraId="75442E07" w14:textId="77777777" w:rsidR="005F627C" w:rsidRPr="005F627C" w:rsidRDefault="005F627C" w:rsidP="005F627C">
            <w:pPr>
              <w:jc w:val="right"/>
              <w:rPr>
                <w:noProof w:val="0"/>
                <w:color w:val="333333"/>
                <w:sz w:val="20"/>
                <w:szCs w:val="20"/>
              </w:rPr>
            </w:pPr>
            <w:r w:rsidRPr="005F627C">
              <w:rPr>
                <w:noProof w:val="0"/>
                <w:color w:val="333333"/>
                <w:sz w:val="20"/>
                <w:szCs w:val="20"/>
              </w:rPr>
              <w:t>72.450,00</w:t>
            </w:r>
          </w:p>
        </w:tc>
        <w:tc>
          <w:tcPr>
            <w:tcW w:w="1266" w:type="dxa"/>
            <w:tcBorders>
              <w:top w:val="nil"/>
              <w:left w:val="nil"/>
              <w:bottom w:val="nil"/>
              <w:right w:val="nil"/>
            </w:tcBorders>
            <w:shd w:val="clear" w:color="auto" w:fill="auto"/>
            <w:noWrap/>
            <w:vAlign w:val="bottom"/>
            <w:hideMark/>
          </w:tcPr>
          <w:p w14:paraId="53A6A825" w14:textId="77777777" w:rsidR="005F627C" w:rsidRPr="005F627C" w:rsidRDefault="005F627C" w:rsidP="005F627C">
            <w:pPr>
              <w:jc w:val="right"/>
              <w:rPr>
                <w:noProof w:val="0"/>
                <w:color w:val="333333"/>
                <w:sz w:val="20"/>
                <w:szCs w:val="20"/>
              </w:rPr>
            </w:pPr>
            <w:r w:rsidRPr="005F627C">
              <w:rPr>
                <w:noProof w:val="0"/>
                <w:color w:val="333333"/>
                <w:sz w:val="20"/>
                <w:szCs w:val="20"/>
              </w:rPr>
              <w:t>20.761,68</w:t>
            </w:r>
          </w:p>
        </w:tc>
        <w:tc>
          <w:tcPr>
            <w:tcW w:w="766" w:type="dxa"/>
            <w:tcBorders>
              <w:top w:val="nil"/>
              <w:left w:val="nil"/>
              <w:bottom w:val="nil"/>
              <w:right w:val="nil"/>
            </w:tcBorders>
            <w:shd w:val="clear" w:color="auto" w:fill="auto"/>
            <w:noWrap/>
            <w:vAlign w:val="bottom"/>
            <w:hideMark/>
          </w:tcPr>
          <w:p w14:paraId="3B8D78F8" w14:textId="77777777" w:rsidR="005F627C" w:rsidRPr="005F627C" w:rsidRDefault="005F627C" w:rsidP="005F627C">
            <w:pPr>
              <w:jc w:val="right"/>
              <w:rPr>
                <w:noProof w:val="0"/>
                <w:color w:val="333333"/>
                <w:sz w:val="20"/>
                <w:szCs w:val="20"/>
              </w:rPr>
            </w:pPr>
            <w:r w:rsidRPr="005F627C">
              <w:rPr>
                <w:noProof w:val="0"/>
                <w:color w:val="333333"/>
                <w:sz w:val="20"/>
                <w:szCs w:val="20"/>
              </w:rPr>
              <w:t>28,66</w:t>
            </w:r>
          </w:p>
        </w:tc>
      </w:tr>
      <w:tr w:rsidR="005F627C" w:rsidRPr="005F627C" w14:paraId="0C7D2C3F"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52E095A"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72297DA3" w14:textId="77777777" w:rsidR="005F627C" w:rsidRPr="005F627C" w:rsidRDefault="005F627C" w:rsidP="005F627C">
            <w:pPr>
              <w:jc w:val="right"/>
              <w:rPr>
                <w:noProof w:val="0"/>
                <w:color w:val="333333"/>
                <w:sz w:val="20"/>
                <w:szCs w:val="20"/>
              </w:rPr>
            </w:pPr>
            <w:r w:rsidRPr="005F627C">
              <w:rPr>
                <w:noProof w:val="0"/>
                <w:color w:val="333333"/>
                <w:sz w:val="20"/>
                <w:szCs w:val="20"/>
              </w:rPr>
              <w:t>2.639.345,00</w:t>
            </w:r>
          </w:p>
        </w:tc>
        <w:tc>
          <w:tcPr>
            <w:tcW w:w="1266" w:type="dxa"/>
            <w:tcBorders>
              <w:top w:val="nil"/>
              <w:left w:val="nil"/>
              <w:bottom w:val="nil"/>
              <w:right w:val="nil"/>
            </w:tcBorders>
            <w:shd w:val="clear" w:color="auto" w:fill="auto"/>
            <w:noWrap/>
            <w:vAlign w:val="bottom"/>
            <w:hideMark/>
          </w:tcPr>
          <w:p w14:paraId="3CC5BC0B" w14:textId="77777777" w:rsidR="005F627C" w:rsidRPr="005F627C" w:rsidRDefault="005F627C" w:rsidP="005F627C">
            <w:pPr>
              <w:jc w:val="right"/>
              <w:rPr>
                <w:noProof w:val="0"/>
                <w:color w:val="333333"/>
                <w:sz w:val="20"/>
                <w:szCs w:val="20"/>
              </w:rPr>
            </w:pPr>
            <w:r w:rsidRPr="005F627C">
              <w:rPr>
                <w:noProof w:val="0"/>
                <w:color w:val="333333"/>
                <w:sz w:val="20"/>
                <w:szCs w:val="20"/>
              </w:rPr>
              <w:t>301.645,08</w:t>
            </w:r>
          </w:p>
        </w:tc>
        <w:tc>
          <w:tcPr>
            <w:tcW w:w="766" w:type="dxa"/>
            <w:tcBorders>
              <w:top w:val="nil"/>
              <w:left w:val="nil"/>
              <w:bottom w:val="nil"/>
              <w:right w:val="nil"/>
            </w:tcBorders>
            <w:shd w:val="clear" w:color="auto" w:fill="auto"/>
            <w:noWrap/>
            <w:vAlign w:val="bottom"/>
            <w:hideMark/>
          </w:tcPr>
          <w:p w14:paraId="08CBC625" w14:textId="77777777" w:rsidR="005F627C" w:rsidRPr="005F627C" w:rsidRDefault="005F627C" w:rsidP="005F627C">
            <w:pPr>
              <w:jc w:val="right"/>
              <w:rPr>
                <w:noProof w:val="0"/>
                <w:color w:val="333333"/>
                <w:sz w:val="20"/>
                <w:szCs w:val="20"/>
              </w:rPr>
            </w:pPr>
            <w:r w:rsidRPr="005F627C">
              <w:rPr>
                <w:noProof w:val="0"/>
                <w:color w:val="333333"/>
                <w:sz w:val="20"/>
                <w:szCs w:val="20"/>
              </w:rPr>
              <w:t>11,43</w:t>
            </w:r>
          </w:p>
        </w:tc>
      </w:tr>
      <w:tr w:rsidR="005F627C" w:rsidRPr="005F627C" w14:paraId="015CC469"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39172635" w14:textId="77777777" w:rsidR="005F627C" w:rsidRPr="005F627C" w:rsidRDefault="005F627C" w:rsidP="005F627C">
            <w:pPr>
              <w:rPr>
                <w:noProof w:val="0"/>
                <w:color w:val="333333"/>
                <w:sz w:val="20"/>
                <w:szCs w:val="20"/>
              </w:rPr>
            </w:pPr>
            <w:r w:rsidRPr="005F627C">
              <w:rPr>
                <w:noProof w:val="0"/>
                <w:color w:val="333333"/>
                <w:sz w:val="20"/>
                <w:szCs w:val="20"/>
              </w:rPr>
              <w:t>Izvor 4.1. Komunalna naknada</w:t>
            </w:r>
          </w:p>
        </w:tc>
        <w:tc>
          <w:tcPr>
            <w:tcW w:w="1458" w:type="dxa"/>
            <w:tcBorders>
              <w:top w:val="nil"/>
              <w:left w:val="nil"/>
              <w:bottom w:val="nil"/>
              <w:right w:val="nil"/>
            </w:tcBorders>
            <w:shd w:val="clear" w:color="auto" w:fill="auto"/>
            <w:noWrap/>
            <w:vAlign w:val="bottom"/>
            <w:hideMark/>
          </w:tcPr>
          <w:p w14:paraId="4821975F" w14:textId="77777777" w:rsidR="005F627C" w:rsidRPr="005F627C" w:rsidRDefault="005F627C" w:rsidP="005F627C">
            <w:pPr>
              <w:jc w:val="right"/>
              <w:rPr>
                <w:noProof w:val="0"/>
                <w:color w:val="333333"/>
                <w:sz w:val="20"/>
                <w:szCs w:val="20"/>
              </w:rPr>
            </w:pPr>
            <w:r w:rsidRPr="005F627C">
              <w:rPr>
                <w:noProof w:val="0"/>
                <w:color w:val="333333"/>
                <w:sz w:val="20"/>
                <w:szCs w:val="20"/>
              </w:rPr>
              <w:t>1.182.881,00</w:t>
            </w:r>
          </w:p>
        </w:tc>
        <w:tc>
          <w:tcPr>
            <w:tcW w:w="1266" w:type="dxa"/>
            <w:tcBorders>
              <w:top w:val="nil"/>
              <w:left w:val="nil"/>
              <w:bottom w:val="nil"/>
              <w:right w:val="nil"/>
            </w:tcBorders>
            <w:shd w:val="clear" w:color="auto" w:fill="auto"/>
            <w:noWrap/>
            <w:vAlign w:val="bottom"/>
            <w:hideMark/>
          </w:tcPr>
          <w:p w14:paraId="4BB8E25D" w14:textId="77777777" w:rsidR="005F627C" w:rsidRPr="005F627C" w:rsidRDefault="005F627C" w:rsidP="005F627C">
            <w:pPr>
              <w:jc w:val="right"/>
              <w:rPr>
                <w:noProof w:val="0"/>
                <w:color w:val="333333"/>
                <w:sz w:val="20"/>
                <w:szCs w:val="20"/>
              </w:rPr>
            </w:pPr>
            <w:r w:rsidRPr="005F627C">
              <w:rPr>
                <w:noProof w:val="0"/>
                <w:color w:val="333333"/>
                <w:sz w:val="20"/>
                <w:szCs w:val="20"/>
              </w:rPr>
              <w:t>131.772,51</w:t>
            </w:r>
          </w:p>
        </w:tc>
        <w:tc>
          <w:tcPr>
            <w:tcW w:w="766" w:type="dxa"/>
            <w:tcBorders>
              <w:top w:val="nil"/>
              <w:left w:val="nil"/>
              <w:bottom w:val="nil"/>
              <w:right w:val="nil"/>
            </w:tcBorders>
            <w:shd w:val="clear" w:color="auto" w:fill="auto"/>
            <w:noWrap/>
            <w:vAlign w:val="bottom"/>
            <w:hideMark/>
          </w:tcPr>
          <w:p w14:paraId="0ED0F53C" w14:textId="77777777" w:rsidR="005F627C" w:rsidRPr="005F627C" w:rsidRDefault="005F627C" w:rsidP="005F627C">
            <w:pPr>
              <w:jc w:val="right"/>
              <w:rPr>
                <w:noProof w:val="0"/>
                <w:color w:val="333333"/>
                <w:sz w:val="20"/>
                <w:szCs w:val="20"/>
              </w:rPr>
            </w:pPr>
            <w:r w:rsidRPr="005F627C">
              <w:rPr>
                <w:noProof w:val="0"/>
                <w:color w:val="333333"/>
                <w:sz w:val="20"/>
                <w:szCs w:val="20"/>
              </w:rPr>
              <w:t>11,14</w:t>
            </w:r>
          </w:p>
        </w:tc>
      </w:tr>
      <w:tr w:rsidR="005F627C" w:rsidRPr="005F627C" w14:paraId="7D6FD04F"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5EE799CE" w14:textId="77777777" w:rsidR="005F627C" w:rsidRPr="005F627C" w:rsidRDefault="005F627C" w:rsidP="005F627C">
            <w:pPr>
              <w:rPr>
                <w:noProof w:val="0"/>
                <w:color w:val="333333"/>
                <w:sz w:val="20"/>
                <w:szCs w:val="20"/>
              </w:rPr>
            </w:pPr>
            <w:r w:rsidRPr="005F627C">
              <w:rPr>
                <w:noProof w:val="0"/>
                <w:color w:val="333333"/>
                <w:sz w:val="20"/>
                <w:szCs w:val="20"/>
              </w:rPr>
              <w:t>Izvor 4.2. Komunalni doprinos</w:t>
            </w:r>
          </w:p>
        </w:tc>
        <w:tc>
          <w:tcPr>
            <w:tcW w:w="1458" w:type="dxa"/>
            <w:tcBorders>
              <w:top w:val="nil"/>
              <w:left w:val="nil"/>
              <w:bottom w:val="nil"/>
              <w:right w:val="nil"/>
            </w:tcBorders>
            <w:shd w:val="clear" w:color="auto" w:fill="auto"/>
            <w:noWrap/>
            <w:vAlign w:val="bottom"/>
            <w:hideMark/>
          </w:tcPr>
          <w:p w14:paraId="76044D60" w14:textId="77777777" w:rsidR="005F627C" w:rsidRPr="005F627C" w:rsidRDefault="005F627C" w:rsidP="005F627C">
            <w:pPr>
              <w:jc w:val="right"/>
              <w:rPr>
                <w:noProof w:val="0"/>
                <w:color w:val="333333"/>
                <w:sz w:val="20"/>
                <w:szCs w:val="20"/>
              </w:rPr>
            </w:pPr>
            <w:r w:rsidRPr="005F627C">
              <w:rPr>
                <w:noProof w:val="0"/>
                <w:color w:val="333333"/>
                <w:sz w:val="20"/>
                <w:szCs w:val="20"/>
              </w:rPr>
              <w:t>196.780,00</w:t>
            </w:r>
          </w:p>
        </w:tc>
        <w:tc>
          <w:tcPr>
            <w:tcW w:w="1266" w:type="dxa"/>
            <w:tcBorders>
              <w:top w:val="nil"/>
              <w:left w:val="nil"/>
              <w:bottom w:val="nil"/>
              <w:right w:val="nil"/>
            </w:tcBorders>
            <w:shd w:val="clear" w:color="auto" w:fill="auto"/>
            <w:noWrap/>
            <w:vAlign w:val="bottom"/>
            <w:hideMark/>
          </w:tcPr>
          <w:p w14:paraId="1E194381" w14:textId="77777777" w:rsidR="005F627C" w:rsidRPr="005F627C" w:rsidRDefault="005F627C" w:rsidP="005F627C">
            <w:pPr>
              <w:jc w:val="right"/>
              <w:rPr>
                <w:noProof w:val="0"/>
                <w:color w:val="333333"/>
                <w:sz w:val="20"/>
                <w:szCs w:val="20"/>
              </w:rPr>
            </w:pPr>
            <w:r w:rsidRPr="005F627C">
              <w:rPr>
                <w:noProof w:val="0"/>
                <w:color w:val="333333"/>
                <w:sz w:val="20"/>
                <w:szCs w:val="20"/>
              </w:rPr>
              <w:t>6.750,00</w:t>
            </w:r>
          </w:p>
        </w:tc>
        <w:tc>
          <w:tcPr>
            <w:tcW w:w="766" w:type="dxa"/>
            <w:tcBorders>
              <w:top w:val="nil"/>
              <w:left w:val="nil"/>
              <w:bottom w:val="nil"/>
              <w:right w:val="nil"/>
            </w:tcBorders>
            <w:shd w:val="clear" w:color="auto" w:fill="auto"/>
            <w:noWrap/>
            <w:vAlign w:val="bottom"/>
            <w:hideMark/>
          </w:tcPr>
          <w:p w14:paraId="4A3F676E" w14:textId="77777777" w:rsidR="005F627C" w:rsidRPr="005F627C" w:rsidRDefault="005F627C" w:rsidP="005F627C">
            <w:pPr>
              <w:jc w:val="right"/>
              <w:rPr>
                <w:noProof w:val="0"/>
                <w:color w:val="333333"/>
                <w:sz w:val="20"/>
                <w:szCs w:val="20"/>
              </w:rPr>
            </w:pPr>
            <w:r w:rsidRPr="005F627C">
              <w:rPr>
                <w:noProof w:val="0"/>
                <w:color w:val="333333"/>
                <w:sz w:val="20"/>
                <w:szCs w:val="20"/>
              </w:rPr>
              <w:t>3,43</w:t>
            </w:r>
          </w:p>
        </w:tc>
      </w:tr>
      <w:tr w:rsidR="005F627C" w:rsidRPr="005F627C" w14:paraId="35BA68A0"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5974F60" w14:textId="77777777" w:rsidR="005F627C" w:rsidRPr="005F627C" w:rsidRDefault="005F627C" w:rsidP="005F627C">
            <w:pPr>
              <w:rPr>
                <w:noProof w:val="0"/>
                <w:color w:val="333333"/>
                <w:sz w:val="20"/>
                <w:szCs w:val="20"/>
              </w:rPr>
            </w:pPr>
            <w:r w:rsidRPr="005F627C">
              <w:rPr>
                <w:noProof w:val="0"/>
                <w:color w:val="333333"/>
                <w:sz w:val="20"/>
                <w:szCs w:val="20"/>
              </w:rPr>
              <w:t>Izvor 4.3. Turistička pristojba</w:t>
            </w:r>
          </w:p>
        </w:tc>
        <w:tc>
          <w:tcPr>
            <w:tcW w:w="1458" w:type="dxa"/>
            <w:tcBorders>
              <w:top w:val="nil"/>
              <w:left w:val="nil"/>
              <w:bottom w:val="nil"/>
              <w:right w:val="nil"/>
            </w:tcBorders>
            <w:shd w:val="clear" w:color="auto" w:fill="auto"/>
            <w:noWrap/>
            <w:vAlign w:val="bottom"/>
            <w:hideMark/>
          </w:tcPr>
          <w:p w14:paraId="58CCE646" w14:textId="77777777" w:rsidR="005F627C" w:rsidRPr="005F627C" w:rsidRDefault="005F627C" w:rsidP="005F627C">
            <w:pPr>
              <w:jc w:val="right"/>
              <w:rPr>
                <w:noProof w:val="0"/>
                <w:color w:val="333333"/>
                <w:sz w:val="20"/>
                <w:szCs w:val="20"/>
              </w:rPr>
            </w:pPr>
            <w:r w:rsidRPr="005F627C">
              <w:rPr>
                <w:noProof w:val="0"/>
                <w:color w:val="333333"/>
                <w:sz w:val="20"/>
                <w:szCs w:val="20"/>
              </w:rPr>
              <w:t>408.745,00</w:t>
            </w:r>
          </w:p>
        </w:tc>
        <w:tc>
          <w:tcPr>
            <w:tcW w:w="1266" w:type="dxa"/>
            <w:tcBorders>
              <w:top w:val="nil"/>
              <w:left w:val="nil"/>
              <w:bottom w:val="nil"/>
              <w:right w:val="nil"/>
            </w:tcBorders>
            <w:shd w:val="clear" w:color="auto" w:fill="auto"/>
            <w:noWrap/>
            <w:vAlign w:val="bottom"/>
            <w:hideMark/>
          </w:tcPr>
          <w:p w14:paraId="47AAE172" w14:textId="77777777" w:rsidR="005F627C" w:rsidRPr="005F627C" w:rsidRDefault="005F627C" w:rsidP="005F627C">
            <w:pPr>
              <w:jc w:val="right"/>
              <w:rPr>
                <w:noProof w:val="0"/>
                <w:color w:val="333333"/>
                <w:sz w:val="20"/>
                <w:szCs w:val="20"/>
              </w:rPr>
            </w:pPr>
            <w:r w:rsidRPr="005F627C">
              <w:rPr>
                <w:noProof w:val="0"/>
                <w:color w:val="333333"/>
                <w:sz w:val="20"/>
                <w:szCs w:val="20"/>
              </w:rPr>
              <w:t>87.774,38</w:t>
            </w:r>
          </w:p>
        </w:tc>
        <w:tc>
          <w:tcPr>
            <w:tcW w:w="766" w:type="dxa"/>
            <w:tcBorders>
              <w:top w:val="nil"/>
              <w:left w:val="nil"/>
              <w:bottom w:val="nil"/>
              <w:right w:val="nil"/>
            </w:tcBorders>
            <w:shd w:val="clear" w:color="auto" w:fill="auto"/>
            <w:noWrap/>
            <w:vAlign w:val="bottom"/>
            <w:hideMark/>
          </w:tcPr>
          <w:p w14:paraId="0197C057" w14:textId="77777777" w:rsidR="005F627C" w:rsidRPr="005F627C" w:rsidRDefault="005F627C" w:rsidP="005F627C">
            <w:pPr>
              <w:jc w:val="right"/>
              <w:rPr>
                <w:noProof w:val="0"/>
                <w:color w:val="333333"/>
                <w:sz w:val="20"/>
                <w:szCs w:val="20"/>
              </w:rPr>
            </w:pPr>
            <w:r w:rsidRPr="005F627C">
              <w:rPr>
                <w:noProof w:val="0"/>
                <w:color w:val="333333"/>
                <w:sz w:val="20"/>
                <w:szCs w:val="20"/>
              </w:rPr>
              <w:t>21,47</w:t>
            </w:r>
          </w:p>
        </w:tc>
      </w:tr>
      <w:tr w:rsidR="005F627C" w:rsidRPr="005F627C" w14:paraId="2BB1C303"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B4CA39C" w14:textId="77777777" w:rsidR="005F627C" w:rsidRPr="005F627C" w:rsidRDefault="005F627C" w:rsidP="005F627C">
            <w:pPr>
              <w:rPr>
                <w:noProof w:val="0"/>
                <w:color w:val="333333"/>
                <w:sz w:val="20"/>
                <w:szCs w:val="20"/>
              </w:rPr>
            </w:pPr>
            <w:r w:rsidRPr="005F627C">
              <w:rPr>
                <w:noProof w:val="0"/>
                <w:color w:val="333333"/>
                <w:sz w:val="20"/>
                <w:szCs w:val="20"/>
              </w:rPr>
              <w:t>Izvor 4.6. Koncesije, koncesijska odobrenja, dozvole na pomorskom dobru</w:t>
            </w:r>
          </w:p>
        </w:tc>
        <w:tc>
          <w:tcPr>
            <w:tcW w:w="1458" w:type="dxa"/>
            <w:tcBorders>
              <w:top w:val="nil"/>
              <w:left w:val="nil"/>
              <w:bottom w:val="nil"/>
              <w:right w:val="nil"/>
            </w:tcBorders>
            <w:shd w:val="clear" w:color="auto" w:fill="auto"/>
            <w:noWrap/>
            <w:vAlign w:val="bottom"/>
            <w:hideMark/>
          </w:tcPr>
          <w:p w14:paraId="562D62AD" w14:textId="77777777" w:rsidR="005F627C" w:rsidRPr="005F627C" w:rsidRDefault="005F627C" w:rsidP="005F627C">
            <w:pPr>
              <w:jc w:val="right"/>
              <w:rPr>
                <w:noProof w:val="0"/>
                <w:color w:val="333333"/>
                <w:sz w:val="20"/>
                <w:szCs w:val="20"/>
              </w:rPr>
            </w:pPr>
            <w:r w:rsidRPr="005F627C">
              <w:rPr>
                <w:noProof w:val="0"/>
                <w:color w:val="333333"/>
                <w:sz w:val="20"/>
                <w:szCs w:val="20"/>
              </w:rPr>
              <w:t>118.518,00</w:t>
            </w:r>
          </w:p>
        </w:tc>
        <w:tc>
          <w:tcPr>
            <w:tcW w:w="1266" w:type="dxa"/>
            <w:tcBorders>
              <w:top w:val="nil"/>
              <w:left w:val="nil"/>
              <w:bottom w:val="nil"/>
              <w:right w:val="nil"/>
            </w:tcBorders>
            <w:shd w:val="clear" w:color="auto" w:fill="auto"/>
            <w:noWrap/>
            <w:vAlign w:val="bottom"/>
            <w:hideMark/>
          </w:tcPr>
          <w:p w14:paraId="262F59DF" w14:textId="77777777" w:rsidR="005F627C" w:rsidRPr="005F627C" w:rsidRDefault="005F627C" w:rsidP="005F627C">
            <w:pPr>
              <w:jc w:val="right"/>
              <w:rPr>
                <w:noProof w:val="0"/>
                <w:color w:val="333333"/>
                <w:sz w:val="20"/>
                <w:szCs w:val="20"/>
              </w:rPr>
            </w:pPr>
            <w:r w:rsidRPr="005F627C">
              <w:rPr>
                <w:noProof w:val="0"/>
                <w:color w:val="333333"/>
                <w:sz w:val="20"/>
                <w:szCs w:val="20"/>
              </w:rPr>
              <w:t>6.504,75</w:t>
            </w:r>
          </w:p>
        </w:tc>
        <w:tc>
          <w:tcPr>
            <w:tcW w:w="766" w:type="dxa"/>
            <w:tcBorders>
              <w:top w:val="nil"/>
              <w:left w:val="nil"/>
              <w:bottom w:val="nil"/>
              <w:right w:val="nil"/>
            </w:tcBorders>
            <w:shd w:val="clear" w:color="auto" w:fill="auto"/>
            <w:noWrap/>
            <w:vAlign w:val="bottom"/>
            <w:hideMark/>
          </w:tcPr>
          <w:p w14:paraId="01977D62" w14:textId="77777777" w:rsidR="005F627C" w:rsidRPr="005F627C" w:rsidRDefault="005F627C" w:rsidP="005F627C">
            <w:pPr>
              <w:jc w:val="right"/>
              <w:rPr>
                <w:noProof w:val="0"/>
                <w:color w:val="333333"/>
                <w:sz w:val="20"/>
                <w:szCs w:val="20"/>
              </w:rPr>
            </w:pPr>
            <w:r w:rsidRPr="005F627C">
              <w:rPr>
                <w:noProof w:val="0"/>
                <w:color w:val="333333"/>
                <w:sz w:val="20"/>
                <w:szCs w:val="20"/>
              </w:rPr>
              <w:t>5,49</w:t>
            </w:r>
          </w:p>
        </w:tc>
      </w:tr>
      <w:tr w:rsidR="005F627C" w:rsidRPr="005F627C" w14:paraId="773B95C2"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5D931C96" w14:textId="77777777" w:rsidR="005F627C" w:rsidRPr="005F627C" w:rsidRDefault="005F627C" w:rsidP="005F627C">
            <w:pPr>
              <w:rPr>
                <w:noProof w:val="0"/>
                <w:color w:val="333333"/>
                <w:sz w:val="20"/>
                <w:szCs w:val="20"/>
              </w:rPr>
            </w:pPr>
            <w:r w:rsidRPr="005F627C">
              <w:rPr>
                <w:noProof w:val="0"/>
                <w:color w:val="333333"/>
                <w:sz w:val="20"/>
                <w:szCs w:val="20"/>
              </w:rPr>
              <w:t>Izvor 4.8. Prihodi po posebnim ugovorima</w:t>
            </w:r>
          </w:p>
        </w:tc>
        <w:tc>
          <w:tcPr>
            <w:tcW w:w="1458" w:type="dxa"/>
            <w:tcBorders>
              <w:top w:val="nil"/>
              <w:left w:val="nil"/>
              <w:bottom w:val="nil"/>
              <w:right w:val="nil"/>
            </w:tcBorders>
            <w:shd w:val="clear" w:color="auto" w:fill="auto"/>
            <w:noWrap/>
            <w:vAlign w:val="bottom"/>
            <w:hideMark/>
          </w:tcPr>
          <w:p w14:paraId="6FBC8B4E" w14:textId="77777777" w:rsidR="005F627C" w:rsidRPr="005F627C" w:rsidRDefault="005F627C" w:rsidP="005F627C">
            <w:pPr>
              <w:jc w:val="right"/>
              <w:rPr>
                <w:noProof w:val="0"/>
                <w:color w:val="333333"/>
                <w:sz w:val="20"/>
                <w:szCs w:val="20"/>
              </w:rPr>
            </w:pPr>
            <w:r w:rsidRPr="005F627C">
              <w:rPr>
                <w:noProof w:val="0"/>
                <w:color w:val="333333"/>
                <w:sz w:val="20"/>
                <w:szCs w:val="20"/>
              </w:rPr>
              <w:t>711.740,00</w:t>
            </w:r>
          </w:p>
        </w:tc>
        <w:tc>
          <w:tcPr>
            <w:tcW w:w="1266" w:type="dxa"/>
            <w:tcBorders>
              <w:top w:val="nil"/>
              <w:left w:val="nil"/>
              <w:bottom w:val="nil"/>
              <w:right w:val="nil"/>
            </w:tcBorders>
            <w:shd w:val="clear" w:color="auto" w:fill="auto"/>
            <w:noWrap/>
            <w:vAlign w:val="bottom"/>
            <w:hideMark/>
          </w:tcPr>
          <w:p w14:paraId="2F392B92" w14:textId="77777777" w:rsidR="005F627C" w:rsidRPr="005F627C" w:rsidRDefault="005F627C" w:rsidP="005F627C">
            <w:pPr>
              <w:jc w:val="right"/>
              <w:rPr>
                <w:noProof w:val="0"/>
                <w:color w:val="333333"/>
                <w:sz w:val="20"/>
                <w:szCs w:val="20"/>
              </w:rPr>
            </w:pPr>
            <w:r w:rsidRPr="005F627C">
              <w:rPr>
                <w:noProof w:val="0"/>
                <w:color w:val="333333"/>
                <w:sz w:val="20"/>
                <w:szCs w:val="20"/>
              </w:rPr>
              <w:t>66.309,64</w:t>
            </w:r>
          </w:p>
        </w:tc>
        <w:tc>
          <w:tcPr>
            <w:tcW w:w="766" w:type="dxa"/>
            <w:tcBorders>
              <w:top w:val="nil"/>
              <w:left w:val="nil"/>
              <w:bottom w:val="nil"/>
              <w:right w:val="nil"/>
            </w:tcBorders>
            <w:shd w:val="clear" w:color="auto" w:fill="auto"/>
            <w:noWrap/>
            <w:vAlign w:val="bottom"/>
            <w:hideMark/>
          </w:tcPr>
          <w:p w14:paraId="3F4939CF" w14:textId="77777777" w:rsidR="005F627C" w:rsidRPr="005F627C" w:rsidRDefault="005F627C" w:rsidP="005F627C">
            <w:pPr>
              <w:jc w:val="right"/>
              <w:rPr>
                <w:noProof w:val="0"/>
                <w:color w:val="333333"/>
                <w:sz w:val="20"/>
                <w:szCs w:val="20"/>
              </w:rPr>
            </w:pPr>
            <w:r w:rsidRPr="005F627C">
              <w:rPr>
                <w:noProof w:val="0"/>
                <w:color w:val="333333"/>
                <w:sz w:val="20"/>
                <w:szCs w:val="20"/>
              </w:rPr>
              <w:t>9,32</w:t>
            </w:r>
          </w:p>
        </w:tc>
      </w:tr>
      <w:tr w:rsidR="005F627C" w:rsidRPr="005F627C" w14:paraId="2D83AD64"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3ED3255" w14:textId="77777777" w:rsidR="005F627C" w:rsidRPr="005F627C" w:rsidRDefault="005F627C" w:rsidP="005F627C">
            <w:pPr>
              <w:rPr>
                <w:noProof w:val="0"/>
                <w:color w:val="333333"/>
                <w:sz w:val="20"/>
                <w:szCs w:val="20"/>
              </w:rPr>
            </w:pPr>
            <w:r w:rsidRPr="005F627C">
              <w:rPr>
                <w:noProof w:val="0"/>
                <w:color w:val="333333"/>
                <w:sz w:val="20"/>
                <w:szCs w:val="20"/>
              </w:rPr>
              <w:t>Izvor 4.9. Ostali prihodi po posebnim propisima</w:t>
            </w:r>
          </w:p>
        </w:tc>
        <w:tc>
          <w:tcPr>
            <w:tcW w:w="1458" w:type="dxa"/>
            <w:tcBorders>
              <w:top w:val="nil"/>
              <w:left w:val="nil"/>
              <w:bottom w:val="nil"/>
              <w:right w:val="nil"/>
            </w:tcBorders>
            <w:shd w:val="clear" w:color="auto" w:fill="auto"/>
            <w:noWrap/>
            <w:vAlign w:val="bottom"/>
            <w:hideMark/>
          </w:tcPr>
          <w:p w14:paraId="7DB0AE48" w14:textId="77777777" w:rsidR="005F627C" w:rsidRPr="005F627C" w:rsidRDefault="005F627C" w:rsidP="005F627C">
            <w:pPr>
              <w:jc w:val="right"/>
              <w:rPr>
                <w:noProof w:val="0"/>
                <w:color w:val="333333"/>
                <w:sz w:val="20"/>
                <w:szCs w:val="20"/>
              </w:rPr>
            </w:pPr>
            <w:r w:rsidRPr="005F627C">
              <w:rPr>
                <w:noProof w:val="0"/>
                <w:color w:val="333333"/>
                <w:sz w:val="20"/>
                <w:szCs w:val="20"/>
              </w:rPr>
              <w:t>20.681,00</w:t>
            </w:r>
          </w:p>
        </w:tc>
        <w:tc>
          <w:tcPr>
            <w:tcW w:w="1266" w:type="dxa"/>
            <w:tcBorders>
              <w:top w:val="nil"/>
              <w:left w:val="nil"/>
              <w:bottom w:val="nil"/>
              <w:right w:val="nil"/>
            </w:tcBorders>
            <w:shd w:val="clear" w:color="auto" w:fill="auto"/>
            <w:noWrap/>
            <w:vAlign w:val="bottom"/>
            <w:hideMark/>
          </w:tcPr>
          <w:p w14:paraId="7E1B0454" w14:textId="77777777" w:rsidR="005F627C" w:rsidRPr="005F627C" w:rsidRDefault="005F627C" w:rsidP="005F627C">
            <w:pPr>
              <w:jc w:val="right"/>
              <w:rPr>
                <w:noProof w:val="0"/>
                <w:color w:val="333333"/>
                <w:sz w:val="20"/>
                <w:szCs w:val="20"/>
              </w:rPr>
            </w:pPr>
            <w:r w:rsidRPr="005F627C">
              <w:rPr>
                <w:noProof w:val="0"/>
                <w:color w:val="333333"/>
                <w:sz w:val="20"/>
                <w:szCs w:val="20"/>
              </w:rPr>
              <w:t>2.533,80</w:t>
            </w:r>
          </w:p>
        </w:tc>
        <w:tc>
          <w:tcPr>
            <w:tcW w:w="766" w:type="dxa"/>
            <w:tcBorders>
              <w:top w:val="nil"/>
              <w:left w:val="nil"/>
              <w:bottom w:val="nil"/>
              <w:right w:val="nil"/>
            </w:tcBorders>
            <w:shd w:val="clear" w:color="auto" w:fill="auto"/>
            <w:noWrap/>
            <w:vAlign w:val="bottom"/>
            <w:hideMark/>
          </w:tcPr>
          <w:p w14:paraId="6D81F43D" w14:textId="77777777" w:rsidR="005F627C" w:rsidRPr="005F627C" w:rsidRDefault="005F627C" w:rsidP="005F627C">
            <w:pPr>
              <w:jc w:val="right"/>
              <w:rPr>
                <w:noProof w:val="0"/>
                <w:color w:val="333333"/>
                <w:sz w:val="20"/>
                <w:szCs w:val="20"/>
              </w:rPr>
            </w:pPr>
            <w:r w:rsidRPr="005F627C">
              <w:rPr>
                <w:noProof w:val="0"/>
                <w:color w:val="333333"/>
                <w:sz w:val="20"/>
                <w:szCs w:val="20"/>
              </w:rPr>
              <w:t>12,25</w:t>
            </w:r>
          </w:p>
        </w:tc>
      </w:tr>
      <w:tr w:rsidR="003D6A03" w:rsidRPr="005F627C" w14:paraId="180634B5" w14:textId="77777777" w:rsidTr="00974ACC">
        <w:trPr>
          <w:trHeight w:val="255"/>
          <w:jc w:val="center"/>
        </w:trPr>
        <w:tc>
          <w:tcPr>
            <w:tcW w:w="8961" w:type="dxa"/>
            <w:gridSpan w:val="2"/>
            <w:tcBorders>
              <w:top w:val="nil"/>
              <w:left w:val="nil"/>
              <w:bottom w:val="nil"/>
              <w:right w:val="nil"/>
            </w:tcBorders>
            <w:shd w:val="clear" w:color="auto" w:fill="auto"/>
            <w:noWrap/>
            <w:vAlign w:val="bottom"/>
            <w:hideMark/>
          </w:tcPr>
          <w:p w14:paraId="2F9F9817" w14:textId="77777777" w:rsidR="005F627C" w:rsidRPr="005F627C" w:rsidRDefault="005F627C" w:rsidP="005F627C">
            <w:pPr>
              <w:rPr>
                <w:noProof w:val="0"/>
                <w:color w:val="333333"/>
                <w:sz w:val="20"/>
                <w:szCs w:val="20"/>
              </w:rPr>
            </w:pPr>
            <w:r w:rsidRPr="005F627C">
              <w:rPr>
                <w:noProof w:val="0"/>
                <w:color w:val="333333"/>
                <w:sz w:val="20"/>
                <w:szCs w:val="20"/>
              </w:rPr>
              <w:t>Izvor 5. POMOĆI</w:t>
            </w:r>
          </w:p>
        </w:tc>
        <w:tc>
          <w:tcPr>
            <w:tcW w:w="355" w:type="dxa"/>
            <w:tcBorders>
              <w:top w:val="nil"/>
              <w:left w:val="nil"/>
              <w:bottom w:val="nil"/>
              <w:right w:val="nil"/>
            </w:tcBorders>
            <w:shd w:val="clear" w:color="auto" w:fill="auto"/>
            <w:noWrap/>
            <w:vAlign w:val="bottom"/>
            <w:hideMark/>
          </w:tcPr>
          <w:p w14:paraId="189A7E21" w14:textId="77777777" w:rsidR="005F627C" w:rsidRPr="005F627C" w:rsidRDefault="005F627C" w:rsidP="005F627C">
            <w:pPr>
              <w:rPr>
                <w:noProof w:val="0"/>
                <w:color w:val="333333"/>
                <w:sz w:val="20"/>
                <w:szCs w:val="20"/>
              </w:rPr>
            </w:pPr>
          </w:p>
        </w:tc>
        <w:tc>
          <w:tcPr>
            <w:tcW w:w="1458" w:type="dxa"/>
            <w:tcBorders>
              <w:top w:val="nil"/>
              <w:left w:val="nil"/>
              <w:bottom w:val="nil"/>
              <w:right w:val="nil"/>
            </w:tcBorders>
            <w:shd w:val="clear" w:color="auto" w:fill="auto"/>
            <w:noWrap/>
            <w:vAlign w:val="bottom"/>
            <w:hideMark/>
          </w:tcPr>
          <w:p w14:paraId="79E56E4F" w14:textId="77777777" w:rsidR="005F627C" w:rsidRPr="005F627C" w:rsidRDefault="005F627C" w:rsidP="005F627C">
            <w:pPr>
              <w:jc w:val="right"/>
              <w:rPr>
                <w:noProof w:val="0"/>
                <w:color w:val="333333"/>
                <w:sz w:val="20"/>
                <w:szCs w:val="20"/>
              </w:rPr>
            </w:pPr>
            <w:r w:rsidRPr="005F627C">
              <w:rPr>
                <w:noProof w:val="0"/>
                <w:color w:val="333333"/>
                <w:sz w:val="20"/>
                <w:szCs w:val="20"/>
              </w:rPr>
              <w:t>530.219,00</w:t>
            </w:r>
          </w:p>
        </w:tc>
        <w:tc>
          <w:tcPr>
            <w:tcW w:w="1266" w:type="dxa"/>
            <w:tcBorders>
              <w:top w:val="nil"/>
              <w:left w:val="nil"/>
              <w:bottom w:val="nil"/>
              <w:right w:val="nil"/>
            </w:tcBorders>
            <w:shd w:val="clear" w:color="auto" w:fill="auto"/>
            <w:noWrap/>
            <w:vAlign w:val="bottom"/>
            <w:hideMark/>
          </w:tcPr>
          <w:p w14:paraId="71C5C0FC" w14:textId="77777777" w:rsidR="005F627C" w:rsidRPr="005F627C" w:rsidRDefault="005F627C" w:rsidP="005F627C">
            <w:pPr>
              <w:jc w:val="right"/>
              <w:rPr>
                <w:noProof w:val="0"/>
                <w:color w:val="333333"/>
                <w:sz w:val="20"/>
                <w:szCs w:val="20"/>
              </w:rPr>
            </w:pPr>
            <w:r w:rsidRPr="005F627C">
              <w:rPr>
                <w:noProof w:val="0"/>
                <w:color w:val="333333"/>
                <w:sz w:val="20"/>
                <w:szCs w:val="20"/>
              </w:rPr>
              <w:t>85.344,97</w:t>
            </w:r>
          </w:p>
        </w:tc>
        <w:tc>
          <w:tcPr>
            <w:tcW w:w="766" w:type="dxa"/>
            <w:tcBorders>
              <w:top w:val="nil"/>
              <w:left w:val="nil"/>
              <w:bottom w:val="nil"/>
              <w:right w:val="nil"/>
            </w:tcBorders>
            <w:shd w:val="clear" w:color="auto" w:fill="auto"/>
            <w:noWrap/>
            <w:vAlign w:val="bottom"/>
            <w:hideMark/>
          </w:tcPr>
          <w:p w14:paraId="4A898027" w14:textId="77777777" w:rsidR="005F627C" w:rsidRPr="005F627C" w:rsidRDefault="005F627C" w:rsidP="005F627C">
            <w:pPr>
              <w:jc w:val="right"/>
              <w:rPr>
                <w:noProof w:val="0"/>
                <w:color w:val="333333"/>
                <w:sz w:val="20"/>
                <w:szCs w:val="20"/>
              </w:rPr>
            </w:pPr>
            <w:r w:rsidRPr="005F627C">
              <w:rPr>
                <w:noProof w:val="0"/>
                <w:color w:val="333333"/>
                <w:sz w:val="20"/>
                <w:szCs w:val="20"/>
              </w:rPr>
              <w:t>16,10</w:t>
            </w:r>
          </w:p>
        </w:tc>
      </w:tr>
      <w:tr w:rsidR="005F627C" w:rsidRPr="005F627C" w14:paraId="558F2190"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120C3BE" w14:textId="77777777" w:rsidR="005F627C" w:rsidRPr="005F627C" w:rsidRDefault="005F627C" w:rsidP="005F627C">
            <w:pPr>
              <w:rPr>
                <w:noProof w:val="0"/>
                <w:color w:val="333333"/>
                <w:sz w:val="20"/>
                <w:szCs w:val="20"/>
              </w:rPr>
            </w:pPr>
            <w:r w:rsidRPr="005F627C">
              <w:rPr>
                <w:noProof w:val="0"/>
                <w:color w:val="333333"/>
                <w:sz w:val="20"/>
                <w:szCs w:val="20"/>
              </w:rPr>
              <w:t>Izvor 5.1. Pomoći iz državnog proračuna</w:t>
            </w:r>
          </w:p>
        </w:tc>
        <w:tc>
          <w:tcPr>
            <w:tcW w:w="1458" w:type="dxa"/>
            <w:tcBorders>
              <w:top w:val="nil"/>
              <w:left w:val="nil"/>
              <w:bottom w:val="nil"/>
              <w:right w:val="nil"/>
            </w:tcBorders>
            <w:shd w:val="clear" w:color="auto" w:fill="auto"/>
            <w:noWrap/>
            <w:vAlign w:val="bottom"/>
            <w:hideMark/>
          </w:tcPr>
          <w:p w14:paraId="21022E83" w14:textId="77777777" w:rsidR="005F627C" w:rsidRPr="005F627C" w:rsidRDefault="005F627C" w:rsidP="005F627C">
            <w:pPr>
              <w:jc w:val="right"/>
              <w:rPr>
                <w:noProof w:val="0"/>
                <w:color w:val="333333"/>
                <w:sz w:val="20"/>
                <w:szCs w:val="20"/>
              </w:rPr>
            </w:pPr>
            <w:r w:rsidRPr="005F627C">
              <w:rPr>
                <w:noProof w:val="0"/>
                <w:color w:val="333333"/>
                <w:sz w:val="20"/>
                <w:szCs w:val="20"/>
              </w:rPr>
              <w:t>397.099,00</w:t>
            </w:r>
          </w:p>
        </w:tc>
        <w:tc>
          <w:tcPr>
            <w:tcW w:w="1266" w:type="dxa"/>
            <w:tcBorders>
              <w:top w:val="nil"/>
              <w:left w:val="nil"/>
              <w:bottom w:val="nil"/>
              <w:right w:val="nil"/>
            </w:tcBorders>
            <w:shd w:val="clear" w:color="auto" w:fill="auto"/>
            <w:noWrap/>
            <w:vAlign w:val="bottom"/>
            <w:hideMark/>
          </w:tcPr>
          <w:p w14:paraId="6BBF0CF0" w14:textId="77777777" w:rsidR="005F627C" w:rsidRPr="005F627C" w:rsidRDefault="005F627C" w:rsidP="005F627C">
            <w:pPr>
              <w:jc w:val="right"/>
              <w:rPr>
                <w:noProof w:val="0"/>
                <w:color w:val="333333"/>
                <w:sz w:val="20"/>
                <w:szCs w:val="20"/>
              </w:rPr>
            </w:pPr>
            <w:r w:rsidRPr="005F627C">
              <w:rPr>
                <w:noProof w:val="0"/>
                <w:color w:val="333333"/>
                <w:sz w:val="20"/>
                <w:szCs w:val="20"/>
              </w:rPr>
              <w:t>76.621,13</w:t>
            </w:r>
          </w:p>
        </w:tc>
        <w:tc>
          <w:tcPr>
            <w:tcW w:w="766" w:type="dxa"/>
            <w:tcBorders>
              <w:top w:val="nil"/>
              <w:left w:val="nil"/>
              <w:bottom w:val="nil"/>
              <w:right w:val="nil"/>
            </w:tcBorders>
            <w:shd w:val="clear" w:color="auto" w:fill="auto"/>
            <w:noWrap/>
            <w:vAlign w:val="bottom"/>
            <w:hideMark/>
          </w:tcPr>
          <w:p w14:paraId="1B60399E" w14:textId="77777777" w:rsidR="005F627C" w:rsidRPr="005F627C" w:rsidRDefault="005F627C" w:rsidP="005F627C">
            <w:pPr>
              <w:jc w:val="right"/>
              <w:rPr>
                <w:noProof w:val="0"/>
                <w:color w:val="333333"/>
                <w:sz w:val="20"/>
                <w:szCs w:val="20"/>
              </w:rPr>
            </w:pPr>
            <w:r w:rsidRPr="005F627C">
              <w:rPr>
                <w:noProof w:val="0"/>
                <w:color w:val="333333"/>
                <w:sz w:val="20"/>
                <w:szCs w:val="20"/>
              </w:rPr>
              <w:t>19,30</w:t>
            </w:r>
          </w:p>
        </w:tc>
      </w:tr>
      <w:tr w:rsidR="005F627C" w:rsidRPr="005F627C" w14:paraId="71BAE4AC"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6F076FDF" w14:textId="77777777" w:rsidR="005F627C" w:rsidRPr="005F627C" w:rsidRDefault="005F627C" w:rsidP="005F627C">
            <w:pPr>
              <w:rPr>
                <w:noProof w:val="0"/>
                <w:color w:val="333333"/>
                <w:sz w:val="20"/>
                <w:szCs w:val="20"/>
              </w:rPr>
            </w:pPr>
            <w:r w:rsidRPr="005F627C">
              <w:rPr>
                <w:noProof w:val="0"/>
                <w:color w:val="333333"/>
                <w:sz w:val="20"/>
                <w:szCs w:val="20"/>
              </w:rPr>
              <w:t>Izvor 5.4. Pomoći iz općinskih proračuna</w:t>
            </w:r>
          </w:p>
        </w:tc>
        <w:tc>
          <w:tcPr>
            <w:tcW w:w="1458" w:type="dxa"/>
            <w:tcBorders>
              <w:top w:val="nil"/>
              <w:left w:val="nil"/>
              <w:bottom w:val="nil"/>
              <w:right w:val="nil"/>
            </w:tcBorders>
            <w:shd w:val="clear" w:color="auto" w:fill="auto"/>
            <w:noWrap/>
            <w:vAlign w:val="bottom"/>
            <w:hideMark/>
          </w:tcPr>
          <w:p w14:paraId="0B5BA0B2" w14:textId="77777777" w:rsidR="005F627C" w:rsidRPr="005F627C" w:rsidRDefault="005F627C" w:rsidP="005F627C">
            <w:pPr>
              <w:jc w:val="right"/>
              <w:rPr>
                <w:noProof w:val="0"/>
                <w:color w:val="333333"/>
                <w:sz w:val="20"/>
                <w:szCs w:val="20"/>
              </w:rPr>
            </w:pPr>
            <w:r w:rsidRPr="005F627C">
              <w:rPr>
                <w:noProof w:val="0"/>
                <w:color w:val="333333"/>
                <w:sz w:val="20"/>
                <w:szCs w:val="20"/>
              </w:rPr>
              <w:t>16.920,00</w:t>
            </w:r>
          </w:p>
        </w:tc>
        <w:tc>
          <w:tcPr>
            <w:tcW w:w="1266" w:type="dxa"/>
            <w:tcBorders>
              <w:top w:val="nil"/>
              <w:left w:val="nil"/>
              <w:bottom w:val="nil"/>
              <w:right w:val="nil"/>
            </w:tcBorders>
            <w:shd w:val="clear" w:color="auto" w:fill="auto"/>
            <w:noWrap/>
            <w:vAlign w:val="bottom"/>
            <w:hideMark/>
          </w:tcPr>
          <w:p w14:paraId="553088AE" w14:textId="77777777" w:rsidR="005F627C" w:rsidRPr="005F627C" w:rsidRDefault="005F627C" w:rsidP="005F627C">
            <w:pPr>
              <w:jc w:val="right"/>
              <w:rPr>
                <w:noProof w:val="0"/>
                <w:color w:val="333333"/>
                <w:sz w:val="20"/>
                <w:szCs w:val="20"/>
              </w:rPr>
            </w:pPr>
            <w:r w:rsidRPr="005F627C">
              <w:rPr>
                <w:noProof w:val="0"/>
                <w:color w:val="333333"/>
                <w:sz w:val="20"/>
                <w:szCs w:val="20"/>
              </w:rPr>
              <w:t>8.723,84</w:t>
            </w:r>
          </w:p>
        </w:tc>
        <w:tc>
          <w:tcPr>
            <w:tcW w:w="766" w:type="dxa"/>
            <w:tcBorders>
              <w:top w:val="nil"/>
              <w:left w:val="nil"/>
              <w:bottom w:val="nil"/>
              <w:right w:val="nil"/>
            </w:tcBorders>
            <w:shd w:val="clear" w:color="auto" w:fill="auto"/>
            <w:noWrap/>
            <w:vAlign w:val="bottom"/>
            <w:hideMark/>
          </w:tcPr>
          <w:p w14:paraId="41F86802" w14:textId="77777777" w:rsidR="005F627C" w:rsidRPr="005F627C" w:rsidRDefault="005F627C" w:rsidP="005F627C">
            <w:pPr>
              <w:jc w:val="right"/>
              <w:rPr>
                <w:noProof w:val="0"/>
                <w:color w:val="333333"/>
                <w:sz w:val="20"/>
                <w:szCs w:val="20"/>
              </w:rPr>
            </w:pPr>
            <w:r w:rsidRPr="005F627C">
              <w:rPr>
                <w:noProof w:val="0"/>
                <w:color w:val="333333"/>
                <w:sz w:val="20"/>
                <w:szCs w:val="20"/>
              </w:rPr>
              <w:t>51,56</w:t>
            </w:r>
          </w:p>
        </w:tc>
      </w:tr>
      <w:tr w:rsidR="005F627C" w:rsidRPr="005F627C" w14:paraId="18096E00"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9E3936C" w14:textId="77777777" w:rsidR="005F627C" w:rsidRPr="005F627C" w:rsidRDefault="005F627C" w:rsidP="005F627C">
            <w:pPr>
              <w:rPr>
                <w:noProof w:val="0"/>
                <w:color w:val="333333"/>
                <w:sz w:val="20"/>
                <w:szCs w:val="20"/>
              </w:rPr>
            </w:pPr>
            <w:r w:rsidRPr="005F627C">
              <w:rPr>
                <w:noProof w:val="0"/>
                <w:color w:val="333333"/>
                <w:sz w:val="20"/>
                <w:szCs w:val="20"/>
              </w:rPr>
              <w:t>Izvor 5.6. Pomoći od međunarodnih organizacija, institucija i tijela EU</w:t>
            </w:r>
          </w:p>
        </w:tc>
        <w:tc>
          <w:tcPr>
            <w:tcW w:w="1458" w:type="dxa"/>
            <w:tcBorders>
              <w:top w:val="nil"/>
              <w:left w:val="nil"/>
              <w:bottom w:val="nil"/>
              <w:right w:val="nil"/>
            </w:tcBorders>
            <w:shd w:val="clear" w:color="auto" w:fill="auto"/>
            <w:noWrap/>
            <w:vAlign w:val="bottom"/>
            <w:hideMark/>
          </w:tcPr>
          <w:p w14:paraId="1A9B504E" w14:textId="77777777" w:rsidR="005F627C" w:rsidRPr="005F627C" w:rsidRDefault="005F627C" w:rsidP="005F627C">
            <w:pPr>
              <w:jc w:val="right"/>
              <w:rPr>
                <w:noProof w:val="0"/>
                <w:color w:val="333333"/>
                <w:sz w:val="20"/>
                <w:szCs w:val="20"/>
              </w:rPr>
            </w:pPr>
            <w:r w:rsidRPr="005F627C">
              <w:rPr>
                <w:noProof w:val="0"/>
                <w:color w:val="333333"/>
                <w:sz w:val="20"/>
                <w:szCs w:val="20"/>
              </w:rPr>
              <w:t>116.200,00</w:t>
            </w:r>
          </w:p>
        </w:tc>
        <w:tc>
          <w:tcPr>
            <w:tcW w:w="1266" w:type="dxa"/>
            <w:tcBorders>
              <w:top w:val="nil"/>
              <w:left w:val="nil"/>
              <w:bottom w:val="nil"/>
              <w:right w:val="nil"/>
            </w:tcBorders>
            <w:shd w:val="clear" w:color="auto" w:fill="auto"/>
            <w:noWrap/>
            <w:vAlign w:val="bottom"/>
            <w:hideMark/>
          </w:tcPr>
          <w:p w14:paraId="53649168"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542B3126"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3A1AAE18"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3CCDBEC2" w14:textId="77777777" w:rsidR="005F627C" w:rsidRPr="005F627C" w:rsidRDefault="005F627C" w:rsidP="005F627C">
            <w:pPr>
              <w:rPr>
                <w:noProof w:val="0"/>
                <w:color w:val="333333"/>
                <w:sz w:val="20"/>
                <w:szCs w:val="20"/>
              </w:rPr>
            </w:pPr>
            <w:r w:rsidRPr="005F627C">
              <w:rPr>
                <w:noProof w:val="0"/>
                <w:color w:val="333333"/>
                <w:sz w:val="20"/>
                <w:szCs w:val="20"/>
              </w:rPr>
              <w:t>Izvor 6. DONACIJE</w:t>
            </w:r>
          </w:p>
        </w:tc>
        <w:tc>
          <w:tcPr>
            <w:tcW w:w="1458" w:type="dxa"/>
            <w:tcBorders>
              <w:top w:val="nil"/>
              <w:left w:val="nil"/>
              <w:bottom w:val="nil"/>
              <w:right w:val="nil"/>
            </w:tcBorders>
            <w:shd w:val="clear" w:color="auto" w:fill="auto"/>
            <w:noWrap/>
            <w:vAlign w:val="bottom"/>
            <w:hideMark/>
          </w:tcPr>
          <w:p w14:paraId="3C1BDA44" w14:textId="77777777" w:rsidR="005F627C" w:rsidRPr="005F627C" w:rsidRDefault="005F627C" w:rsidP="005F627C">
            <w:pPr>
              <w:jc w:val="right"/>
              <w:rPr>
                <w:noProof w:val="0"/>
                <w:color w:val="333333"/>
                <w:sz w:val="20"/>
                <w:szCs w:val="20"/>
              </w:rPr>
            </w:pPr>
            <w:r w:rsidRPr="005F627C">
              <w:rPr>
                <w:noProof w:val="0"/>
                <w:color w:val="333333"/>
                <w:sz w:val="20"/>
                <w:szCs w:val="20"/>
              </w:rPr>
              <w:t>457.861,00</w:t>
            </w:r>
          </w:p>
        </w:tc>
        <w:tc>
          <w:tcPr>
            <w:tcW w:w="1266" w:type="dxa"/>
            <w:tcBorders>
              <w:top w:val="nil"/>
              <w:left w:val="nil"/>
              <w:bottom w:val="nil"/>
              <w:right w:val="nil"/>
            </w:tcBorders>
            <w:shd w:val="clear" w:color="auto" w:fill="auto"/>
            <w:noWrap/>
            <w:vAlign w:val="bottom"/>
            <w:hideMark/>
          </w:tcPr>
          <w:p w14:paraId="1391289D" w14:textId="77777777" w:rsidR="005F627C" w:rsidRPr="005F627C" w:rsidRDefault="005F627C" w:rsidP="005F627C">
            <w:pPr>
              <w:jc w:val="right"/>
              <w:rPr>
                <w:noProof w:val="0"/>
                <w:color w:val="333333"/>
                <w:sz w:val="20"/>
                <w:szCs w:val="20"/>
              </w:rPr>
            </w:pPr>
            <w:r w:rsidRPr="005F627C">
              <w:rPr>
                <w:noProof w:val="0"/>
                <w:color w:val="333333"/>
                <w:sz w:val="20"/>
                <w:szCs w:val="20"/>
              </w:rPr>
              <w:t>231.357,00</w:t>
            </w:r>
          </w:p>
        </w:tc>
        <w:tc>
          <w:tcPr>
            <w:tcW w:w="766" w:type="dxa"/>
            <w:tcBorders>
              <w:top w:val="nil"/>
              <w:left w:val="nil"/>
              <w:bottom w:val="nil"/>
              <w:right w:val="nil"/>
            </w:tcBorders>
            <w:shd w:val="clear" w:color="auto" w:fill="auto"/>
            <w:noWrap/>
            <w:vAlign w:val="bottom"/>
            <w:hideMark/>
          </w:tcPr>
          <w:p w14:paraId="42CFD492" w14:textId="77777777" w:rsidR="005F627C" w:rsidRPr="005F627C" w:rsidRDefault="005F627C" w:rsidP="005F627C">
            <w:pPr>
              <w:jc w:val="right"/>
              <w:rPr>
                <w:noProof w:val="0"/>
                <w:color w:val="333333"/>
                <w:sz w:val="20"/>
                <w:szCs w:val="20"/>
              </w:rPr>
            </w:pPr>
            <w:r w:rsidRPr="005F627C">
              <w:rPr>
                <w:noProof w:val="0"/>
                <w:color w:val="333333"/>
                <w:sz w:val="20"/>
                <w:szCs w:val="20"/>
              </w:rPr>
              <w:t>50,53</w:t>
            </w:r>
          </w:p>
        </w:tc>
      </w:tr>
      <w:tr w:rsidR="005F627C" w:rsidRPr="005F627C" w14:paraId="50BF5C43"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C95AC61" w14:textId="77777777" w:rsidR="005F627C" w:rsidRPr="005F627C" w:rsidRDefault="005F627C" w:rsidP="005F627C">
            <w:pPr>
              <w:rPr>
                <w:noProof w:val="0"/>
                <w:color w:val="333333"/>
                <w:sz w:val="20"/>
                <w:szCs w:val="20"/>
              </w:rPr>
            </w:pPr>
            <w:r w:rsidRPr="005F627C">
              <w:rPr>
                <w:noProof w:val="0"/>
                <w:color w:val="333333"/>
                <w:sz w:val="20"/>
                <w:szCs w:val="20"/>
              </w:rPr>
              <w:t>Izvor 6.1. Donacije od fizičkih osoba</w:t>
            </w:r>
          </w:p>
        </w:tc>
        <w:tc>
          <w:tcPr>
            <w:tcW w:w="1458" w:type="dxa"/>
            <w:tcBorders>
              <w:top w:val="nil"/>
              <w:left w:val="nil"/>
              <w:bottom w:val="nil"/>
              <w:right w:val="nil"/>
            </w:tcBorders>
            <w:shd w:val="clear" w:color="auto" w:fill="auto"/>
            <w:noWrap/>
            <w:vAlign w:val="bottom"/>
            <w:hideMark/>
          </w:tcPr>
          <w:p w14:paraId="0502E108"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1266" w:type="dxa"/>
            <w:tcBorders>
              <w:top w:val="nil"/>
              <w:left w:val="nil"/>
              <w:bottom w:val="nil"/>
              <w:right w:val="nil"/>
            </w:tcBorders>
            <w:shd w:val="clear" w:color="auto" w:fill="auto"/>
            <w:noWrap/>
            <w:vAlign w:val="bottom"/>
            <w:hideMark/>
          </w:tcPr>
          <w:p w14:paraId="5A7F9093" w14:textId="77777777" w:rsidR="005F627C" w:rsidRPr="005F627C" w:rsidRDefault="005F627C" w:rsidP="005F627C">
            <w:pPr>
              <w:jc w:val="right"/>
              <w:rPr>
                <w:noProof w:val="0"/>
                <w:color w:val="333333"/>
                <w:sz w:val="20"/>
                <w:szCs w:val="20"/>
              </w:rPr>
            </w:pPr>
            <w:r w:rsidRPr="005F627C">
              <w:rPr>
                <w:noProof w:val="0"/>
                <w:color w:val="333333"/>
                <w:sz w:val="20"/>
                <w:szCs w:val="20"/>
              </w:rPr>
              <w:t>8.670,00</w:t>
            </w:r>
          </w:p>
        </w:tc>
        <w:tc>
          <w:tcPr>
            <w:tcW w:w="766" w:type="dxa"/>
            <w:tcBorders>
              <w:top w:val="nil"/>
              <w:left w:val="nil"/>
              <w:bottom w:val="nil"/>
              <w:right w:val="nil"/>
            </w:tcBorders>
            <w:shd w:val="clear" w:color="auto" w:fill="auto"/>
            <w:noWrap/>
            <w:vAlign w:val="bottom"/>
            <w:hideMark/>
          </w:tcPr>
          <w:p w14:paraId="6ADA38BB" w14:textId="77777777" w:rsidR="005F627C" w:rsidRPr="005F627C" w:rsidRDefault="005F627C" w:rsidP="005F627C">
            <w:pPr>
              <w:jc w:val="right"/>
              <w:rPr>
                <w:noProof w:val="0"/>
                <w:color w:val="333333"/>
                <w:sz w:val="20"/>
                <w:szCs w:val="20"/>
              </w:rPr>
            </w:pPr>
          </w:p>
        </w:tc>
      </w:tr>
      <w:tr w:rsidR="005F627C" w:rsidRPr="005F627C" w14:paraId="01B6F57D"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584359C5" w14:textId="77777777" w:rsidR="005F627C" w:rsidRPr="005F627C" w:rsidRDefault="005F627C" w:rsidP="005F627C">
            <w:pPr>
              <w:rPr>
                <w:noProof w:val="0"/>
                <w:color w:val="333333"/>
                <w:sz w:val="20"/>
                <w:szCs w:val="20"/>
              </w:rPr>
            </w:pPr>
            <w:r w:rsidRPr="005F627C">
              <w:rPr>
                <w:noProof w:val="0"/>
                <w:color w:val="333333"/>
                <w:sz w:val="20"/>
                <w:szCs w:val="20"/>
              </w:rPr>
              <w:t>Izvor 6.3. Donacije od trgovačkih društava</w:t>
            </w:r>
          </w:p>
        </w:tc>
        <w:tc>
          <w:tcPr>
            <w:tcW w:w="1458" w:type="dxa"/>
            <w:tcBorders>
              <w:top w:val="nil"/>
              <w:left w:val="nil"/>
              <w:bottom w:val="nil"/>
              <w:right w:val="nil"/>
            </w:tcBorders>
            <w:shd w:val="clear" w:color="auto" w:fill="auto"/>
            <w:noWrap/>
            <w:vAlign w:val="bottom"/>
            <w:hideMark/>
          </w:tcPr>
          <w:p w14:paraId="2AD7B5D5" w14:textId="77777777" w:rsidR="005F627C" w:rsidRPr="005F627C" w:rsidRDefault="005F627C" w:rsidP="005F627C">
            <w:pPr>
              <w:jc w:val="right"/>
              <w:rPr>
                <w:noProof w:val="0"/>
                <w:color w:val="333333"/>
                <w:sz w:val="20"/>
                <w:szCs w:val="20"/>
              </w:rPr>
            </w:pPr>
            <w:r w:rsidRPr="005F627C">
              <w:rPr>
                <w:noProof w:val="0"/>
                <w:color w:val="333333"/>
                <w:sz w:val="20"/>
                <w:szCs w:val="20"/>
              </w:rPr>
              <w:t>457.861,00</w:t>
            </w:r>
          </w:p>
        </w:tc>
        <w:tc>
          <w:tcPr>
            <w:tcW w:w="1266" w:type="dxa"/>
            <w:tcBorders>
              <w:top w:val="nil"/>
              <w:left w:val="nil"/>
              <w:bottom w:val="nil"/>
              <w:right w:val="nil"/>
            </w:tcBorders>
            <w:shd w:val="clear" w:color="auto" w:fill="auto"/>
            <w:noWrap/>
            <w:vAlign w:val="bottom"/>
            <w:hideMark/>
          </w:tcPr>
          <w:p w14:paraId="306768FF" w14:textId="77777777" w:rsidR="005F627C" w:rsidRPr="005F627C" w:rsidRDefault="005F627C" w:rsidP="005F627C">
            <w:pPr>
              <w:jc w:val="right"/>
              <w:rPr>
                <w:noProof w:val="0"/>
                <w:color w:val="333333"/>
                <w:sz w:val="20"/>
                <w:szCs w:val="20"/>
              </w:rPr>
            </w:pPr>
            <w:r w:rsidRPr="005F627C">
              <w:rPr>
                <w:noProof w:val="0"/>
                <w:color w:val="333333"/>
                <w:sz w:val="20"/>
                <w:szCs w:val="20"/>
              </w:rPr>
              <w:t>222.687,00</w:t>
            </w:r>
          </w:p>
        </w:tc>
        <w:tc>
          <w:tcPr>
            <w:tcW w:w="766" w:type="dxa"/>
            <w:tcBorders>
              <w:top w:val="nil"/>
              <w:left w:val="nil"/>
              <w:bottom w:val="nil"/>
              <w:right w:val="nil"/>
            </w:tcBorders>
            <w:shd w:val="clear" w:color="auto" w:fill="auto"/>
            <w:noWrap/>
            <w:vAlign w:val="bottom"/>
            <w:hideMark/>
          </w:tcPr>
          <w:p w14:paraId="0A33D675" w14:textId="77777777" w:rsidR="005F627C" w:rsidRPr="005F627C" w:rsidRDefault="005F627C" w:rsidP="005F627C">
            <w:pPr>
              <w:jc w:val="right"/>
              <w:rPr>
                <w:noProof w:val="0"/>
                <w:color w:val="333333"/>
                <w:sz w:val="20"/>
                <w:szCs w:val="20"/>
              </w:rPr>
            </w:pPr>
            <w:r w:rsidRPr="005F627C">
              <w:rPr>
                <w:noProof w:val="0"/>
                <w:color w:val="333333"/>
                <w:sz w:val="20"/>
                <w:szCs w:val="20"/>
              </w:rPr>
              <w:t>48,64</w:t>
            </w:r>
          </w:p>
        </w:tc>
      </w:tr>
      <w:tr w:rsidR="005F627C" w:rsidRPr="005F627C" w14:paraId="3D69046C"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62F46B9D" w14:textId="77777777" w:rsidR="005F627C" w:rsidRPr="005F627C" w:rsidRDefault="005F627C" w:rsidP="005F627C">
            <w:pPr>
              <w:rPr>
                <w:noProof w:val="0"/>
                <w:color w:val="333333"/>
                <w:sz w:val="20"/>
                <w:szCs w:val="20"/>
              </w:rPr>
            </w:pPr>
            <w:r w:rsidRPr="005F627C">
              <w:rPr>
                <w:noProof w:val="0"/>
                <w:color w:val="333333"/>
                <w:sz w:val="20"/>
                <w:szCs w:val="20"/>
              </w:rPr>
              <w:t>Izvor 7. PRIH.OD PRODAJE ILI ZAMJENE NEFIN.IM.I NAKNADE ŠTETA</w:t>
            </w:r>
          </w:p>
        </w:tc>
        <w:tc>
          <w:tcPr>
            <w:tcW w:w="1458" w:type="dxa"/>
            <w:tcBorders>
              <w:top w:val="nil"/>
              <w:left w:val="nil"/>
              <w:bottom w:val="nil"/>
              <w:right w:val="nil"/>
            </w:tcBorders>
            <w:shd w:val="clear" w:color="auto" w:fill="auto"/>
            <w:noWrap/>
            <w:vAlign w:val="bottom"/>
            <w:hideMark/>
          </w:tcPr>
          <w:p w14:paraId="55D15082" w14:textId="77777777" w:rsidR="005F627C" w:rsidRPr="005F627C" w:rsidRDefault="005F627C" w:rsidP="005F627C">
            <w:pPr>
              <w:jc w:val="right"/>
              <w:rPr>
                <w:noProof w:val="0"/>
                <w:color w:val="333333"/>
                <w:sz w:val="20"/>
                <w:szCs w:val="20"/>
              </w:rPr>
            </w:pPr>
            <w:r w:rsidRPr="005F627C">
              <w:rPr>
                <w:noProof w:val="0"/>
                <w:color w:val="333333"/>
                <w:sz w:val="20"/>
                <w:szCs w:val="20"/>
              </w:rPr>
              <w:t>713.238,00</w:t>
            </w:r>
          </w:p>
        </w:tc>
        <w:tc>
          <w:tcPr>
            <w:tcW w:w="1266" w:type="dxa"/>
            <w:tcBorders>
              <w:top w:val="nil"/>
              <w:left w:val="nil"/>
              <w:bottom w:val="nil"/>
              <w:right w:val="nil"/>
            </w:tcBorders>
            <w:shd w:val="clear" w:color="auto" w:fill="auto"/>
            <w:noWrap/>
            <w:vAlign w:val="bottom"/>
            <w:hideMark/>
          </w:tcPr>
          <w:p w14:paraId="5A0A8057" w14:textId="77777777" w:rsidR="005F627C" w:rsidRPr="005F627C" w:rsidRDefault="005F627C" w:rsidP="005F627C">
            <w:pPr>
              <w:jc w:val="right"/>
              <w:rPr>
                <w:noProof w:val="0"/>
                <w:color w:val="333333"/>
                <w:sz w:val="20"/>
                <w:szCs w:val="20"/>
              </w:rPr>
            </w:pPr>
            <w:r w:rsidRPr="005F627C">
              <w:rPr>
                <w:noProof w:val="0"/>
                <w:color w:val="333333"/>
                <w:sz w:val="20"/>
                <w:szCs w:val="20"/>
              </w:rPr>
              <w:t>84.336,46</w:t>
            </w:r>
          </w:p>
        </w:tc>
        <w:tc>
          <w:tcPr>
            <w:tcW w:w="766" w:type="dxa"/>
            <w:tcBorders>
              <w:top w:val="nil"/>
              <w:left w:val="nil"/>
              <w:bottom w:val="nil"/>
              <w:right w:val="nil"/>
            </w:tcBorders>
            <w:shd w:val="clear" w:color="auto" w:fill="auto"/>
            <w:noWrap/>
            <w:vAlign w:val="bottom"/>
            <w:hideMark/>
          </w:tcPr>
          <w:p w14:paraId="5FEA5FC5" w14:textId="77777777" w:rsidR="005F627C" w:rsidRPr="005F627C" w:rsidRDefault="005F627C" w:rsidP="005F627C">
            <w:pPr>
              <w:jc w:val="right"/>
              <w:rPr>
                <w:noProof w:val="0"/>
                <w:color w:val="333333"/>
                <w:sz w:val="20"/>
                <w:szCs w:val="20"/>
              </w:rPr>
            </w:pPr>
            <w:r w:rsidRPr="005F627C">
              <w:rPr>
                <w:noProof w:val="0"/>
                <w:color w:val="333333"/>
                <w:sz w:val="20"/>
                <w:szCs w:val="20"/>
              </w:rPr>
              <w:t>11,82</w:t>
            </w:r>
          </w:p>
        </w:tc>
      </w:tr>
      <w:tr w:rsidR="005F627C" w:rsidRPr="005F627C" w14:paraId="6F7DBBFE"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0DB86BE" w14:textId="77777777" w:rsidR="005F627C" w:rsidRPr="005F627C" w:rsidRDefault="005F627C" w:rsidP="005F627C">
            <w:pPr>
              <w:rPr>
                <w:noProof w:val="0"/>
                <w:color w:val="333333"/>
                <w:sz w:val="20"/>
                <w:szCs w:val="20"/>
              </w:rPr>
            </w:pPr>
            <w:r w:rsidRPr="005F627C">
              <w:rPr>
                <w:noProof w:val="0"/>
                <w:color w:val="333333"/>
                <w:sz w:val="20"/>
                <w:szCs w:val="20"/>
              </w:rPr>
              <w:t xml:space="preserve">Izvor 7.1. </w:t>
            </w:r>
            <w:proofErr w:type="spellStart"/>
            <w:r w:rsidRPr="005F627C">
              <w:rPr>
                <w:noProof w:val="0"/>
                <w:color w:val="333333"/>
                <w:sz w:val="20"/>
                <w:szCs w:val="20"/>
              </w:rPr>
              <w:t>Prih.od</w:t>
            </w:r>
            <w:proofErr w:type="spellEnd"/>
            <w:r w:rsidRPr="005F627C">
              <w:rPr>
                <w:noProof w:val="0"/>
                <w:color w:val="333333"/>
                <w:sz w:val="20"/>
                <w:szCs w:val="20"/>
              </w:rPr>
              <w:t xml:space="preserve"> prodaje ili zamjene </w:t>
            </w:r>
            <w:proofErr w:type="spellStart"/>
            <w:r w:rsidRPr="005F627C">
              <w:rPr>
                <w:noProof w:val="0"/>
                <w:color w:val="333333"/>
                <w:sz w:val="20"/>
                <w:szCs w:val="20"/>
              </w:rPr>
              <w:t>nefin.imovine</w:t>
            </w:r>
            <w:proofErr w:type="spellEnd"/>
            <w:r w:rsidRPr="005F627C">
              <w:rPr>
                <w:noProof w:val="0"/>
                <w:color w:val="333333"/>
                <w:sz w:val="20"/>
                <w:szCs w:val="20"/>
              </w:rPr>
              <w:t xml:space="preserve"> i naknade šteta </w:t>
            </w:r>
          </w:p>
        </w:tc>
        <w:tc>
          <w:tcPr>
            <w:tcW w:w="1458" w:type="dxa"/>
            <w:tcBorders>
              <w:top w:val="nil"/>
              <w:left w:val="nil"/>
              <w:bottom w:val="nil"/>
              <w:right w:val="nil"/>
            </w:tcBorders>
            <w:shd w:val="clear" w:color="auto" w:fill="auto"/>
            <w:noWrap/>
            <w:vAlign w:val="bottom"/>
            <w:hideMark/>
          </w:tcPr>
          <w:p w14:paraId="00CCE2E5" w14:textId="77777777" w:rsidR="005F627C" w:rsidRPr="005F627C" w:rsidRDefault="005F627C" w:rsidP="005F627C">
            <w:pPr>
              <w:jc w:val="right"/>
              <w:rPr>
                <w:noProof w:val="0"/>
                <w:color w:val="333333"/>
                <w:sz w:val="20"/>
                <w:szCs w:val="20"/>
              </w:rPr>
            </w:pPr>
            <w:r w:rsidRPr="005F627C">
              <w:rPr>
                <w:noProof w:val="0"/>
                <w:color w:val="333333"/>
                <w:sz w:val="20"/>
                <w:szCs w:val="20"/>
              </w:rPr>
              <w:t>713.238,00</w:t>
            </w:r>
          </w:p>
        </w:tc>
        <w:tc>
          <w:tcPr>
            <w:tcW w:w="1266" w:type="dxa"/>
            <w:tcBorders>
              <w:top w:val="nil"/>
              <w:left w:val="nil"/>
              <w:bottom w:val="nil"/>
              <w:right w:val="nil"/>
            </w:tcBorders>
            <w:shd w:val="clear" w:color="auto" w:fill="auto"/>
            <w:noWrap/>
            <w:vAlign w:val="bottom"/>
            <w:hideMark/>
          </w:tcPr>
          <w:p w14:paraId="4F2923B0" w14:textId="77777777" w:rsidR="005F627C" w:rsidRPr="005F627C" w:rsidRDefault="005F627C" w:rsidP="005F627C">
            <w:pPr>
              <w:jc w:val="right"/>
              <w:rPr>
                <w:noProof w:val="0"/>
                <w:color w:val="333333"/>
                <w:sz w:val="20"/>
                <w:szCs w:val="20"/>
              </w:rPr>
            </w:pPr>
            <w:r w:rsidRPr="005F627C">
              <w:rPr>
                <w:noProof w:val="0"/>
                <w:color w:val="333333"/>
                <w:sz w:val="20"/>
                <w:szCs w:val="20"/>
              </w:rPr>
              <w:t>84.336,46</w:t>
            </w:r>
          </w:p>
        </w:tc>
        <w:tc>
          <w:tcPr>
            <w:tcW w:w="766" w:type="dxa"/>
            <w:tcBorders>
              <w:top w:val="nil"/>
              <w:left w:val="nil"/>
              <w:bottom w:val="nil"/>
              <w:right w:val="nil"/>
            </w:tcBorders>
            <w:shd w:val="clear" w:color="auto" w:fill="auto"/>
            <w:noWrap/>
            <w:vAlign w:val="bottom"/>
            <w:hideMark/>
          </w:tcPr>
          <w:p w14:paraId="784AFAA0" w14:textId="77777777" w:rsidR="005F627C" w:rsidRPr="005F627C" w:rsidRDefault="005F627C" w:rsidP="005F627C">
            <w:pPr>
              <w:jc w:val="right"/>
              <w:rPr>
                <w:noProof w:val="0"/>
                <w:color w:val="333333"/>
                <w:sz w:val="20"/>
                <w:szCs w:val="20"/>
              </w:rPr>
            </w:pPr>
            <w:r w:rsidRPr="005F627C">
              <w:rPr>
                <w:noProof w:val="0"/>
                <w:color w:val="333333"/>
                <w:sz w:val="20"/>
                <w:szCs w:val="20"/>
              </w:rPr>
              <w:t>11,82</w:t>
            </w:r>
          </w:p>
        </w:tc>
      </w:tr>
      <w:tr w:rsidR="003D6A03" w:rsidRPr="005F627C" w14:paraId="5C1FB50D" w14:textId="77777777" w:rsidTr="00974ACC">
        <w:trPr>
          <w:trHeight w:val="255"/>
          <w:jc w:val="center"/>
        </w:trPr>
        <w:tc>
          <w:tcPr>
            <w:tcW w:w="1277" w:type="dxa"/>
            <w:tcBorders>
              <w:top w:val="nil"/>
              <w:left w:val="nil"/>
              <w:bottom w:val="nil"/>
              <w:right w:val="nil"/>
            </w:tcBorders>
            <w:shd w:val="clear" w:color="000000" w:fill="FCE4D6"/>
            <w:noWrap/>
            <w:vAlign w:val="bottom"/>
            <w:hideMark/>
          </w:tcPr>
          <w:p w14:paraId="45A1E075" w14:textId="77777777" w:rsidR="005F627C" w:rsidRPr="005F627C" w:rsidRDefault="005F627C" w:rsidP="005F627C">
            <w:pPr>
              <w:rPr>
                <w:b/>
                <w:bCs/>
                <w:noProof w:val="0"/>
                <w:sz w:val="20"/>
                <w:szCs w:val="20"/>
              </w:rPr>
            </w:pPr>
            <w:r w:rsidRPr="005F627C">
              <w:rPr>
                <w:b/>
                <w:bCs/>
                <w:noProof w:val="0"/>
                <w:sz w:val="20"/>
                <w:szCs w:val="20"/>
              </w:rPr>
              <w:t>2001</w:t>
            </w:r>
          </w:p>
        </w:tc>
        <w:tc>
          <w:tcPr>
            <w:tcW w:w="8039" w:type="dxa"/>
            <w:gridSpan w:val="2"/>
            <w:tcBorders>
              <w:top w:val="nil"/>
              <w:left w:val="nil"/>
              <w:bottom w:val="nil"/>
              <w:right w:val="nil"/>
            </w:tcBorders>
            <w:shd w:val="clear" w:color="000000" w:fill="FCE4D6"/>
            <w:noWrap/>
            <w:vAlign w:val="bottom"/>
            <w:hideMark/>
          </w:tcPr>
          <w:p w14:paraId="6E2CB29B" w14:textId="77777777" w:rsidR="005F627C" w:rsidRPr="005F627C" w:rsidRDefault="005F627C" w:rsidP="005F627C">
            <w:pPr>
              <w:rPr>
                <w:b/>
                <w:bCs/>
                <w:noProof w:val="0"/>
                <w:sz w:val="20"/>
                <w:szCs w:val="20"/>
              </w:rPr>
            </w:pPr>
            <w:r w:rsidRPr="005F627C">
              <w:rPr>
                <w:b/>
                <w:bCs/>
                <w:noProof w:val="0"/>
                <w:sz w:val="20"/>
                <w:szCs w:val="20"/>
              </w:rPr>
              <w:t>Program: JAVNA UPRAVA I ADMINISTRACIJA</w:t>
            </w:r>
          </w:p>
        </w:tc>
        <w:tc>
          <w:tcPr>
            <w:tcW w:w="1458" w:type="dxa"/>
            <w:tcBorders>
              <w:top w:val="nil"/>
              <w:left w:val="nil"/>
              <w:bottom w:val="nil"/>
              <w:right w:val="nil"/>
            </w:tcBorders>
            <w:shd w:val="clear" w:color="000000" w:fill="FCE4D6"/>
            <w:noWrap/>
            <w:vAlign w:val="bottom"/>
            <w:hideMark/>
          </w:tcPr>
          <w:p w14:paraId="43CCD6CD" w14:textId="77777777" w:rsidR="005F627C" w:rsidRPr="005F627C" w:rsidRDefault="005F627C" w:rsidP="005F627C">
            <w:pPr>
              <w:jc w:val="right"/>
              <w:rPr>
                <w:b/>
                <w:bCs/>
                <w:noProof w:val="0"/>
                <w:sz w:val="20"/>
                <w:szCs w:val="20"/>
              </w:rPr>
            </w:pPr>
            <w:r w:rsidRPr="005F627C">
              <w:rPr>
                <w:b/>
                <w:bCs/>
                <w:noProof w:val="0"/>
                <w:sz w:val="20"/>
                <w:szCs w:val="20"/>
              </w:rPr>
              <w:t>1.063.132,00</w:t>
            </w:r>
          </w:p>
        </w:tc>
        <w:tc>
          <w:tcPr>
            <w:tcW w:w="1266" w:type="dxa"/>
            <w:tcBorders>
              <w:top w:val="nil"/>
              <w:left w:val="nil"/>
              <w:bottom w:val="nil"/>
              <w:right w:val="nil"/>
            </w:tcBorders>
            <w:shd w:val="clear" w:color="000000" w:fill="FCE4D6"/>
            <w:noWrap/>
            <w:vAlign w:val="bottom"/>
            <w:hideMark/>
          </w:tcPr>
          <w:p w14:paraId="24593EEE" w14:textId="77777777" w:rsidR="005F627C" w:rsidRPr="005F627C" w:rsidRDefault="005F627C" w:rsidP="005F627C">
            <w:pPr>
              <w:jc w:val="right"/>
              <w:rPr>
                <w:b/>
                <w:bCs/>
                <w:noProof w:val="0"/>
                <w:sz w:val="20"/>
                <w:szCs w:val="20"/>
              </w:rPr>
            </w:pPr>
            <w:r w:rsidRPr="005F627C">
              <w:rPr>
                <w:b/>
                <w:bCs/>
                <w:noProof w:val="0"/>
                <w:sz w:val="20"/>
                <w:szCs w:val="20"/>
              </w:rPr>
              <w:t>325.246,37</w:t>
            </w:r>
          </w:p>
        </w:tc>
        <w:tc>
          <w:tcPr>
            <w:tcW w:w="766" w:type="dxa"/>
            <w:tcBorders>
              <w:top w:val="nil"/>
              <w:left w:val="nil"/>
              <w:bottom w:val="nil"/>
              <w:right w:val="nil"/>
            </w:tcBorders>
            <w:shd w:val="clear" w:color="000000" w:fill="FCE4D6"/>
            <w:noWrap/>
            <w:vAlign w:val="bottom"/>
            <w:hideMark/>
          </w:tcPr>
          <w:p w14:paraId="0ECFFCBE" w14:textId="77777777" w:rsidR="005F627C" w:rsidRPr="005F627C" w:rsidRDefault="005F627C" w:rsidP="005F627C">
            <w:pPr>
              <w:jc w:val="right"/>
              <w:rPr>
                <w:b/>
                <w:bCs/>
                <w:noProof w:val="0"/>
                <w:sz w:val="20"/>
                <w:szCs w:val="20"/>
              </w:rPr>
            </w:pPr>
            <w:r w:rsidRPr="005F627C">
              <w:rPr>
                <w:b/>
                <w:bCs/>
                <w:noProof w:val="0"/>
                <w:sz w:val="20"/>
                <w:szCs w:val="20"/>
              </w:rPr>
              <w:t>30,59</w:t>
            </w:r>
          </w:p>
        </w:tc>
      </w:tr>
      <w:tr w:rsidR="003D6A03" w:rsidRPr="005F627C" w14:paraId="0A26596D"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47719E1F" w14:textId="77777777" w:rsidR="005F627C" w:rsidRPr="005F627C" w:rsidRDefault="005F627C" w:rsidP="005F627C">
            <w:pPr>
              <w:rPr>
                <w:b/>
                <w:bCs/>
                <w:noProof w:val="0"/>
                <w:sz w:val="20"/>
                <w:szCs w:val="20"/>
              </w:rPr>
            </w:pPr>
            <w:r w:rsidRPr="005F627C">
              <w:rPr>
                <w:b/>
                <w:bCs/>
                <w:noProof w:val="0"/>
                <w:sz w:val="20"/>
                <w:szCs w:val="20"/>
              </w:rPr>
              <w:t>A200101</w:t>
            </w:r>
          </w:p>
        </w:tc>
        <w:tc>
          <w:tcPr>
            <w:tcW w:w="8039" w:type="dxa"/>
            <w:gridSpan w:val="2"/>
            <w:tcBorders>
              <w:top w:val="nil"/>
              <w:left w:val="nil"/>
              <w:bottom w:val="nil"/>
              <w:right w:val="nil"/>
            </w:tcBorders>
            <w:shd w:val="clear" w:color="000000" w:fill="FFFFCC"/>
            <w:noWrap/>
            <w:vAlign w:val="bottom"/>
            <w:hideMark/>
          </w:tcPr>
          <w:p w14:paraId="6CCBE267" w14:textId="77777777" w:rsidR="005F627C" w:rsidRPr="005F627C" w:rsidRDefault="005F627C" w:rsidP="005F627C">
            <w:pPr>
              <w:rPr>
                <w:b/>
                <w:bCs/>
                <w:noProof w:val="0"/>
                <w:sz w:val="20"/>
                <w:szCs w:val="20"/>
              </w:rPr>
            </w:pPr>
            <w:r w:rsidRPr="005F627C">
              <w:rPr>
                <w:b/>
                <w:bCs/>
                <w:noProof w:val="0"/>
                <w:sz w:val="20"/>
                <w:szCs w:val="20"/>
              </w:rPr>
              <w:t>Aktivnost: Redovna djelatnost javne uprave i administracije</w:t>
            </w:r>
          </w:p>
        </w:tc>
        <w:tc>
          <w:tcPr>
            <w:tcW w:w="1458" w:type="dxa"/>
            <w:tcBorders>
              <w:top w:val="nil"/>
              <w:left w:val="nil"/>
              <w:bottom w:val="nil"/>
              <w:right w:val="nil"/>
            </w:tcBorders>
            <w:shd w:val="clear" w:color="000000" w:fill="FFFFCC"/>
            <w:noWrap/>
            <w:vAlign w:val="bottom"/>
            <w:hideMark/>
          </w:tcPr>
          <w:p w14:paraId="64B96CC5" w14:textId="77777777" w:rsidR="005F627C" w:rsidRPr="005F627C" w:rsidRDefault="005F627C" w:rsidP="005F627C">
            <w:pPr>
              <w:jc w:val="right"/>
              <w:rPr>
                <w:b/>
                <w:bCs/>
                <w:noProof w:val="0"/>
                <w:sz w:val="20"/>
                <w:szCs w:val="20"/>
              </w:rPr>
            </w:pPr>
            <w:r w:rsidRPr="005F627C">
              <w:rPr>
                <w:b/>
                <w:bCs/>
                <w:noProof w:val="0"/>
                <w:sz w:val="20"/>
                <w:szCs w:val="20"/>
              </w:rPr>
              <w:t>786.232,00</w:t>
            </w:r>
          </w:p>
        </w:tc>
        <w:tc>
          <w:tcPr>
            <w:tcW w:w="1266" w:type="dxa"/>
            <w:tcBorders>
              <w:top w:val="nil"/>
              <w:left w:val="nil"/>
              <w:bottom w:val="nil"/>
              <w:right w:val="nil"/>
            </w:tcBorders>
            <w:shd w:val="clear" w:color="000000" w:fill="FFFFCC"/>
            <w:noWrap/>
            <w:vAlign w:val="bottom"/>
            <w:hideMark/>
          </w:tcPr>
          <w:p w14:paraId="388EBC60" w14:textId="77777777" w:rsidR="005F627C" w:rsidRPr="005F627C" w:rsidRDefault="005F627C" w:rsidP="005F627C">
            <w:pPr>
              <w:jc w:val="right"/>
              <w:rPr>
                <w:b/>
                <w:bCs/>
                <w:noProof w:val="0"/>
                <w:sz w:val="20"/>
                <w:szCs w:val="20"/>
              </w:rPr>
            </w:pPr>
            <w:r w:rsidRPr="005F627C">
              <w:rPr>
                <w:b/>
                <w:bCs/>
                <w:noProof w:val="0"/>
                <w:sz w:val="20"/>
                <w:szCs w:val="20"/>
              </w:rPr>
              <w:t>324.110,59</w:t>
            </w:r>
          </w:p>
        </w:tc>
        <w:tc>
          <w:tcPr>
            <w:tcW w:w="766" w:type="dxa"/>
            <w:tcBorders>
              <w:top w:val="nil"/>
              <w:left w:val="nil"/>
              <w:bottom w:val="nil"/>
              <w:right w:val="nil"/>
            </w:tcBorders>
            <w:shd w:val="clear" w:color="000000" w:fill="FFFFCC"/>
            <w:noWrap/>
            <w:vAlign w:val="bottom"/>
            <w:hideMark/>
          </w:tcPr>
          <w:p w14:paraId="56DD7D8C" w14:textId="77777777" w:rsidR="005F627C" w:rsidRPr="005F627C" w:rsidRDefault="005F627C" w:rsidP="005F627C">
            <w:pPr>
              <w:jc w:val="right"/>
              <w:rPr>
                <w:b/>
                <w:bCs/>
                <w:noProof w:val="0"/>
                <w:sz w:val="20"/>
                <w:szCs w:val="20"/>
              </w:rPr>
            </w:pPr>
            <w:r w:rsidRPr="005F627C">
              <w:rPr>
                <w:b/>
                <w:bCs/>
                <w:noProof w:val="0"/>
                <w:sz w:val="20"/>
                <w:szCs w:val="20"/>
              </w:rPr>
              <w:t>41,22</w:t>
            </w:r>
          </w:p>
        </w:tc>
      </w:tr>
      <w:tr w:rsidR="005F627C" w:rsidRPr="005F627C" w14:paraId="4CD284F0"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C415DD8"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72BA30F6" w14:textId="77777777" w:rsidR="005F627C" w:rsidRPr="005F627C" w:rsidRDefault="005F627C" w:rsidP="005F627C">
            <w:pPr>
              <w:jc w:val="right"/>
              <w:rPr>
                <w:noProof w:val="0"/>
                <w:color w:val="333333"/>
                <w:sz w:val="20"/>
                <w:szCs w:val="20"/>
              </w:rPr>
            </w:pPr>
            <w:r w:rsidRPr="005F627C">
              <w:rPr>
                <w:noProof w:val="0"/>
                <w:color w:val="333333"/>
                <w:sz w:val="20"/>
                <w:szCs w:val="20"/>
              </w:rPr>
              <w:t>710.542,00</w:t>
            </w:r>
          </w:p>
        </w:tc>
        <w:tc>
          <w:tcPr>
            <w:tcW w:w="1266" w:type="dxa"/>
            <w:tcBorders>
              <w:top w:val="nil"/>
              <w:left w:val="nil"/>
              <w:bottom w:val="nil"/>
              <w:right w:val="nil"/>
            </w:tcBorders>
            <w:shd w:val="clear" w:color="auto" w:fill="auto"/>
            <w:noWrap/>
            <w:vAlign w:val="bottom"/>
            <w:hideMark/>
          </w:tcPr>
          <w:p w14:paraId="6BF53331" w14:textId="77777777" w:rsidR="005F627C" w:rsidRPr="005F627C" w:rsidRDefault="005F627C" w:rsidP="005F627C">
            <w:pPr>
              <w:jc w:val="right"/>
              <w:rPr>
                <w:noProof w:val="0"/>
                <w:color w:val="333333"/>
                <w:sz w:val="20"/>
                <w:szCs w:val="20"/>
              </w:rPr>
            </w:pPr>
            <w:r w:rsidRPr="005F627C">
              <w:rPr>
                <w:noProof w:val="0"/>
                <w:color w:val="333333"/>
                <w:sz w:val="20"/>
                <w:szCs w:val="20"/>
              </w:rPr>
              <w:t>296.246,21</w:t>
            </w:r>
          </w:p>
        </w:tc>
        <w:tc>
          <w:tcPr>
            <w:tcW w:w="766" w:type="dxa"/>
            <w:tcBorders>
              <w:top w:val="nil"/>
              <w:left w:val="nil"/>
              <w:bottom w:val="nil"/>
              <w:right w:val="nil"/>
            </w:tcBorders>
            <w:shd w:val="clear" w:color="auto" w:fill="auto"/>
            <w:noWrap/>
            <w:vAlign w:val="bottom"/>
            <w:hideMark/>
          </w:tcPr>
          <w:p w14:paraId="38B9D94F" w14:textId="77777777" w:rsidR="005F627C" w:rsidRPr="005F627C" w:rsidRDefault="005F627C" w:rsidP="005F627C">
            <w:pPr>
              <w:jc w:val="right"/>
              <w:rPr>
                <w:noProof w:val="0"/>
                <w:color w:val="333333"/>
                <w:sz w:val="20"/>
                <w:szCs w:val="20"/>
              </w:rPr>
            </w:pPr>
            <w:r w:rsidRPr="005F627C">
              <w:rPr>
                <w:noProof w:val="0"/>
                <w:color w:val="333333"/>
                <w:sz w:val="20"/>
                <w:szCs w:val="20"/>
              </w:rPr>
              <w:t>41,69</w:t>
            </w:r>
          </w:p>
        </w:tc>
      </w:tr>
      <w:tr w:rsidR="005F627C" w:rsidRPr="005F627C" w14:paraId="20ECD683"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342D1D7"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7578F919" w14:textId="77777777" w:rsidR="005F627C" w:rsidRPr="005F627C" w:rsidRDefault="005F627C" w:rsidP="005F627C">
            <w:pPr>
              <w:jc w:val="right"/>
              <w:rPr>
                <w:noProof w:val="0"/>
                <w:color w:val="333333"/>
                <w:sz w:val="20"/>
                <w:szCs w:val="20"/>
              </w:rPr>
            </w:pPr>
            <w:r w:rsidRPr="005F627C">
              <w:rPr>
                <w:noProof w:val="0"/>
                <w:color w:val="333333"/>
                <w:sz w:val="20"/>
                <w:szCs w:val="20"/>
              </w:rPr>
              <w:t>710.542,00</w:t>
            </w:r>
          </w:p>
        </w:tc>
        <w:tc>
          <w:tcPr>
            <w:tcW w:w="1266" w:type="dxa"/>
            <w:tcBorders>
              <w:top w:val="nil"/>
              <w:left w:val="nil"/>
              <w:bottom w:val="nil"/>
              <w:right w:val="nil"/>
            </w:tcBorders>
            <w:shd w:val="clear" w:color="auto" w:fill="auto"/>
            <w:noWrap/>
            <w:vAlign w:val="bottom"/>
            <w:hideMark/>
          </w:tcPr>
          <w:p w14:paraId="3CF925AD" w14:textId="77777777" w:rsidR="005F627C" w:rsidRPr="005F627C" w:rsidRDefault="005F627C" w:rsidP="005F627C">
            <w:pPr>
              <w:jc w:val="right"/>
              <w:rPr>
                <w:noProof w:val="0"/>
                <w:color w:val="333333"/>
                <w:sz w:val="20"/>
                <w:szCs w:val="20"/>
              </w:rPr>
            </w:pPr>
            <w:r w:rsidRPr="005F627C">
              <w:rPr>
                <w:noProof w:val="0"/>
                <w:color w:val="333333"/>
                <w:sz w:val="20"/>
                <w:szCs w:val="20"/>
              </w:rPr>
              <w:t>296.246,21</w:t>
            </w:r>
          </w:p>
        </w:tc>
        <w:tc>
          <w:tcPr>
            <w:tcW w:w="766" w:type="dxa"/>
            <w:tcBorders>
              <w:top w:val="nil"/>
              <w:left w:val="nil"/>
              <w:bottom w:val="nil"/>
              <w:right w:val="nil"/>
            </w:tcBorders>
            <w:shd w:val="clear" w:color="auto" w:fill="auto"/>
            <w:noWrap/>
            <w:vAlign w:val="bottom"/>
            <w:hideMark/>
          </w:tcPr>
          <w:p w14:paraId="3D271F69" w14:textId="77777777" w:rsidR="005F627C" w:rsidRPr="005F627C" w:rsidRDefault="005F627C" w:rsidP="005F627C">
            <w:pPr>
              <w:jc w:val="right"/>
              <w:rPr>
                <w:noProof w:val="0"/>
                <w:color w:val="333333"/>
                <w:sz w:val="20"/>
                <w:szCs w:val="20"/>
              </w:rPr>
            </w:pPr>
            <w:r w:rsidRPr="005F627C">
              <w:rPr>
                <w:noProof w:val="0"/>
                <w:color w:val="333333"/>
                <w:sz w:val="20"/>
                <w:szCs w:val="20"/>
              </w:rPr>
              <w:t>41,69</w:t>
            </w:r>
          </w:p>
        </w:tc>
      </w:tr>
      <w:tr w:rsidR="003D6A03" w:rsidRPr="005F627C" w14:paraId="008033C3"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8EE317D" w14:textId="77777777" w:rsidR="005F627C" w:rsidRPr="005F627C" w:rsidRDefault="005F627C" w:rsidP="005F627C">
            <w:pPr>
              <w:rPr>
                <w:b/>
                <w:bCs/>
                <w:noProof w:val="0"/>
                <w:sz w:val="20"/>
                <w:szCs w:val="20"/>
              </w:rPr>
            </w:pPr>
            <w:r w:rsidRPr="005F627C">
              <w:rPr>
                <w:b/>
                <w:bCs/>
                <w:noProof w:val="0"/>
                <w:sz w:val="20"/>
                <w:szCs w:val="20"/>
              </w:rPr>
              <w:t>31</w:t>
            </w:r>
          </w:p>
        </w:tc>
        <w:tc>
          <w:tcPr>
            <w:tcW w:w="8039" w:type="dxa"/>
            <w:gridSpan w:val="2"/>
            <w:tcBorders>
              <w:top w:val="nil"/>
              <w:left w:val="nil"/>
              <w:bottom w:val="nil"/>
              <w:right w:val="nil"/>
            </w:tcBorders>
            <w:shd w:val="clear" w:color="auto" w:fill="auto"/>
            <w:noWrap/>
            <w:vAlign w:val="bottom"/>
            <w:hideMark/>
          </w:tcPr>
          <w:p w14:paraId="24ED5058" w14:textId="77777777" w:rsidR="005F627C" w:rsidRPr="005F627C" w:rsidRDefault="005F627C" w:rsidP="005F627C">
            <w:pPr>
              <w:rPr>
                <w:b/>
                <w:bCs/>
                <w:noProof w:val="0"/>
                <w:sz w:val="20"/>
                <w:szCs w:val="20"/>
              </w:rPr>
            </w:pPr>
            <w:r w:rsidRPr="005F627C">
              <w:rPr>
                <w:b/>
                <w:bCs/>
                <w:noProof w:val="0"/>
                <w:sz w:val="20"/>
                <w:szCs w:val="20"/>
              </w:rPr>
              <w:t>Rashodi za zaposlene</w:t>
            </w:r>
          </w:p>
        </w:tc>
        <w:tc>
          <w:tcPr>
            <w:tcW w:w="1458" w:type="dxa"/>
            <w:tcBorders>
              <w:top w:val="nil"/>
              <w:left w:val="nil"/>
              <w:bottom w:val="nil"/>
              <w:right w:val="nil"/>
            </w:tcBorders>
            <w:shd w:val="clear" w:color="auto" w:fill="auto"/>
            <w:noWrap/>
            <w:vAlign w:val="bottom"/>
            <w:hideMark/>
          </w:tcPr>
          <w:p w14:paraId="3F3001D5" w14:textId="77777777" w:rsidR="005F627C" w:rsidRPr="005F627C" w:rsidRDefault="005F627C" w:rsidP="005F627C">
            <w:pPr>
              <w:jc w:val="right"/>
              <w:rPr>
                <w:b/>
                <w:bCs/>
                <w:noProof w:val="0"/>
                <w:sz w:val="20"/>
                <w:szCs w:val="20"/>
              </w:rPr>
            </w:pPr>
            <w:r w:rsidRPr="005F627C">
              <w:rPr>
                <w:b/>
                <w:bCs/>
                <w:noProof w:val="0"/>
                <w:sz w:val="20"/>
                <w:szCs w:val="20"/>
              </w:rPr>
              <w:t>597.800,00</w:t>
            </w:r>
          </w:p>
        </w:tc>
        <w:tc>
          <w:tcPr>
            <w:tcW w:w="1266" w:type="dxa"/>
            <w:tcBorders>
              <w:top w:val="nil"/>
              <w:left w:val="nil"/>
              <w:bottom w:val="nil"/>
              <w:right w:val="nil"/>
            </w:tcBorders>
            <w:shd w:val="clear" w:color="auto" w:fill="auto"/>
            <w:noWrap/>
            <w:vAlign w:val="bottom"/>
            <w:hideMark/>
          </w:tcPr>
          <w:p w14:paraId="2FC31542" w14:textId="77777777" w:rsidR="005F627C" w:rsidRPr="005F627C" w:rsidRDefault="005F627C" w:rsidP="005F627C">
            <w:pPr>
              <w:jc w:val="right"/>
              <w:rPr>
                <w:b/>
                <w:bCs/>
                <w:noProof w:val="0"/>
                <w:sz w:val="20"/>
                <w:szCs w:val="20"/>
              </w:rPr>
            </w:pPr>
            <w:r w:rsidRPr="005F627C">
              <w:rPr>
                <w:b/>
                <w:bCs/>
                <w:noProof w:val="0"/>
                <w:sz w:val="20"/>
                <w:szCs w:val="20"/>
              </w:rPr>
              <w:t>255.492,91</w:t>
            </w:r>
          </w:p>
        </w:tc>
        <w:tc>
          <w:tcPr>
            <w:tcW w:w="766" w:type="dxa"/>
            <w:tcBorders>
              <w:top w:val="nil"/>
              <w:left w:val="nil"/>
              <w:bottom w:val="nil"/>
              <w:right w:val="nil"/>
            </w:tcBorders>
            <w:shd w:val="clear" w:color="auto" w:fill="auto"/>
            <w:noWrap/>
            <w:vAlign w:val="bottom"/>
            <w:hideMark/>
          </w:tcPr>
          <w:p w14:paraId="6A134663" w14:textId="77777777" w:rsidR="005F627C" w:rsidRPr="005F627C" w:rsidRDefault="005F627C" w:rsidP="005F627C">
            <w:pPr>
              <w:jc w:val="right"/>
              <w:rPr>
                <w:b/>
                <w:bCs/>
                <w:noProof w:val="0"/>
                <w:sz w:val="20"/>
                <w:szCs w:val="20"/>
              </w:rPr>
            </w:pPr>
            <w:r w:rsidRPr="005F627C">
              <w:rPr>
                <w:b/>
                <w:bCs/>
                <w:noProof w:val="0"/>
                <w:sz w:val="20"/>
                <w:szCs w:val="20"/>
              </w:rPr>
              <w:t>42,74</w:t>
            </w:r>
          </w:p>
        </w:tc>
      </w:tr>
      <w:tr w:rsidR="003D6A03" w:rsidRPr="005F627C" w14:paraId="4BF20D83"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14E739D" w14:textId="77777777" w:rsidR="005F627C" w:rsidRPr="005F627C" w:rsidRDefault="005F627C" w:rsidP="005F627C">
            <w:pPr>
              <w:rPr>
                <w:noProof w:val="0"/>
                <w:sz w:val="20"/>
                <w:szCs w:val="20"/>
              </w:rPr>
            </w:pPr>
            <w:r w:rsidRPr="005F627C">
              <w:rPr>
                <w:noProof w:val="0"/>
                <w:sz w:val="20"/>
                <w:szCs w:val="20"/>
              </w:rPr>
              <w:t>3111</w:t>
            </w:r>
          </w:p>
        </w:tc>
        <w:tc>
          <w:tcPr>
            <w:tcW w:w="8039" w:type="dxa"/>
            <w:gridSpan w:val="2"/>
            <w:tcBorders>
              <w:top w:val="nil"/>
              <w:left w:val="nil"/>
              <w:bottom w:val="nil"/>
              <w:right w:val="nil"/>
            </w:tcBorders>
            <w:shd w:val="clear" w:color="auto" w:fill="auto"/>
            <w:noWrap/>
            <w:vAlign w:val="bottom"/>
            <w:hideMark/>
          </w:tcPr>
          <w:p w14:paraId="49B63B95" w14:textId="77777777" w:rsidR="005F627C" w:rsidRPr="005F627C" w:rsidRDefault="005F627C" w:rsidP="005F627C">
            <w:pPr>
              <w:rPr>
                <w:noProof w:val="0"/>
                <w:sz w:val="20"/>
                <w:szCs w:val="20"/>
              </w:rPr>
            </w:pPr>
            <w:r w:rsidRPr="005F627C">
              <w:rPr>
                <w:noProof w:val="0"/>
                <w:sz w:val="20"/>
                <w:szCs w:val="20"/>
              </w:rPr>
              <w:t>Plaće za redovan rad</w:t>
            </w:r>
          </w:p>
        </w:tc>
        <w:tc>
          <w:tcPr>
            <w:tcW w:w="1458" w:type="dxa"/>
            <w:tcBorders>
              <w:top w:val="nil"/>
              <w:left w:val="nil"/>
              <w:bottom w:val="nil"/>
              <w:right w:val="nil"/>
            </w:tcBorders>
            <w:shd w:val="clear" w:color="auto" w:fill="auto"/>
            <w:noWrap/>
            <w:vAlign w:val="bottom"/>
            <w:hideMark/>
          </w:tcPr>
          <w:p w14:paraId="6F18977F"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D78D135" w14:textId="77777777" w:rsidR="005F627C" w:rsidRPr="005F627C" w:rsidRDefault="005F627C" w:rsidP="005F627C">
            <w:pPr>
              <w:jc w:val="right"/>
              <w:rPr>
                <w:noProof w:val="0"/>
                <w:sz w:val="20"/>
                <w:szCs w:val="20"/>
              </w:rPr>
            </w:pPr>
            <w:r w:rsidRPr="005F627C">
              <w:rPr>
                <w:noProof w:val="0"/>
                <w:sz w:val="20"/>
                <w:szCs w:val="20"/>
              </w:rPr>
              <w:t>203.410,45</w:t>
            </w:r>
          </w:p>
        </w:tc>
        <w:tc>
          <w:tcPr>
            <w:tcW w:w="766" w:type="dxa"/>
            <w:tcBorders>
              <w:top w:val="nil"/>
              <w:left w:val="nil"/>
              <w:bottom w:val="nil"/>
              <w:right w:val="nil"/>
            </w:tcBorders>
            <w:shd w:val="clear" w:color="auto" w:fill="auto"/>
            <w:noWrap/>
            <w:vAlign w:val="bottom"/>
            <w:hideMark/>
          </w:tcPr>
          <w:p w14:paraId="3EFEB1A6" w14:textId="77777777" w:rsidR="005F627C" w:rsidRPr="005F627C" w:rsidRDefault="005F627C" w:rsidP="005F627C">
            <w:pPr>
              <w:jc w:val="right"/>
              <w:rPr>
                <w:noProof w:val="0"/>
                <w:sz w:val="20"/>
                <w:szCs w:val="20"/>
              </w:rPr>
            </w:pPr>
          </w:p>
        </w:tc>
      </w:tr>
      <w:tr w:rsidR="003D6A03" w:rsidRPr="005F627C" w14:paraId="4C6097FD"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FFD3D1F" w14:textId="77777777" w:rsidR="005F627C" w:rsidRPr="005F627C" w:rsidRDefault="005F627C" w:rsidP="005F627C">
            <w:pPr>
              <w:rPr>
                <w:noProof w:val="0"/>
                <w:sz w:val="20"/>
                <w:szCs w:val="20"/>
              </w:rPr>
            </w:pPr>
            <w:r w:rsidRPr="005F627C">
              <w:rPr>
                <w:noProof w:val="0"/>
                <w:sz w:val="20"/>
                <w:szCs w:val="20"/>
              </w:rPr>
              <w:t>3113</w:t>
            </w:r>
          </w:p>
        </w:tc>
        <w:tc>
          <w:tcPr>
            <w:tcW w:w="8039" w:type="dxa"/>
            <w:gridSpan w:val="2"/>
            <w:tcBorders>
              <w:top w:val="nil"/>
              <w:left w:val="nil"/>
              <w:bottom w:val="nil"/>
              <w:right w:val="nil"/>
            </w:tcBorders>
            <w:shd w:val="clear" w:color="auto" w:fill="auto"/>
            <w:noWrap/>
            <w:vAlign w:val="bottom"/>
            <w:hideMark/>
          </w:tcPr>
          <w:p w14:paraId="511EA2A1" w14:textId="77777777" w:rsidR="005F627C" w:rsidRPr="005F627C" w:rsidRDefault="005F627C" w:rsidP="005F627C">
            <w:pPr>
              <w:rPr>
                <w:noProof w:val="0"/>
                <w:sz w:val="20"/>
                <w:szCs w:val="20"/>
              </w:rPr>
            </w:pPr>
            <w:r w:rsidRPr="005F627C">
              <w:rPr>
                <w:noProof w:val="0"/>
                <w:sz w:val="20"/>
                <w:szCs w:val="20"/>
              </w:rPr>
              <w:t>Plaće za prekovremeni rad</w:t>
            </w:r>
          </w:p>
        </w:tc>
        <w:tc>
          <w:tcPr>
            <w:tcW w:w="1458" w:type="dxa"/>
            <w:tcBorders>
              <w:top w:val="nil"/>
              <w:left w:val="nil"/>
              <w:bottom w:val="nil"/>
              <w:right w:val="nil"/>
            </w:tcBorders>
            <w:shd w:val="clear" w:color="auto" w:fill="auto"/>
            <w:noWrap/>
            <w:vAlign w:val="bottom"/>
            <w:hideMark/>
          </w:tcPr>
          <w:p w14:paraId="1F51E88F"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24538946" w14:textId="77777777" w:rsidR="005F627C" w:rsidRPr="005F627C" w:rsidRDefault="005F627C" w:rsidP="005F627C">
            <w:pPr>
              <w:jc w:val="right"/>
              <w:rPr>
                <w:noProof w:val="0"/>
                <w:sz w:val="20"/>
                <w:szCs w:val="20"/>
              </w:rPr>
            </w:pPr>
            <w:r w:rsidRPr="005F627C">
              <w:rPr>
                <w:noProof w:val="0"/>
                <w:sz w:val="20"/>
                <w:szCs w:val="20"/>
              </w:rPr>
              <w:t>3.655,43</w:t>
            </w:r>
          </w:p>
        </w:tc>
        <w:tc>
          <w:tcPr>
            <w:tcW w:w="766" w:type="dxa"/>
            <w:tcBorders>
              <w:top w:val="nil"/>
              <w:left w:val="nil"/>
              <w:bottom w:val="nil"/>
              <w:right w:val="nil"/>
            </w:tcBorders>
            <w:shd w:val="clear" w:color="auto" w:fill="auto"/>
            <w:noWrap/>
            <w:vAlign w:val="bottom"/>
            <w:hideMark/>
          </w:tcPr>
          <w:p w14:paraId="33C5F54F" w14:textId="77777777" w:rsidR="005F627C" w:rsidRPr="005F627C" w:rsidRDefault="005F627C" w:rsidP="005F627C">
            <w:pPr>
              <w:jc w:val="right"/>
              <w:rPr>
                <w:noProof w:val="0"/>
                <w:sz w:val="20"/>
                <w:szCs w:val="20"/>
              </w:rPr>
            </w:pPr>
          </w:p>
        </w:tc>
      </w:tr>
      <w:tr w:rsidR="003D6A03" w:rsidRPr="005F627C" w14:paraId="61D8F417"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0B398E8" w14:textId="77777777" w:rsidR="005F627C" w:rsidRPr="005F627C" w:rsidRDefault="005F627C" w:rsidP="005F627C">
            <w:pPr>
              <w:rPr>
                <w:noProof w:val="0"/>
                <w:sz w:val="20"/>
                <w:szCs w:val="20"/>
              </w:rPr>
            </w:pPr>
            <w:r w:rsidRPr="005F627C">
              <w:rPr>
                <w:noProof w:val="0"/>
                <w:sz w:val="20"/>
                <w:szCs w:val="20"/>
              </w:rPr>
              <w:t>3121</w:t>
            </w:r>
          </w:p>
        </w:tc>
        <w:tc>
          <w:tcPr>
            <w:tcW w:w="8039" w:type="dxa"/>
            <w:gridSpan w:val="2"/>
            <w:tcBorders>
              <w:top w:val="nil"/>
              <w:left w:val="nil"/>
              <w:bottom w:val="nil"/>
              <w:right w:val="nil"/>
            </w:tcBorders>
            <w:shd w:val="clear" w:color="auto" w:fill="auto"/>
            <w:noWrap/>
            <w:vAlign w:val="bottom"/>
            <w:hideMark/>
          </w:tcPr>
          <w:p w14:paraId="74FDC782" w14:textId="77777777" w:rsidR="005F627C" w:rsidRPr="005F627C" w:rsidRDefault="005F627C" w:rsidP="005F627C">
            <w:pPr>
              <w:rPr>
                <w:noProof w:val="0"/>
                <w:sz w:val="20"/>
                <w:szCs w:val="20"/>
              </w:rPr>
            </w:pPr>
            <w:r w:rsidRPr="005F627C">
              <w:rPr>
                <w:noProof w:val="0"/>
                <w:sz w:val="20"/>
                <w:szCs w:val="20"/>
              </w:rPr>
              <w:t>Ostali rashodi za zaposlene</w:t>
            </w:r>
          </w:p>
        </w:tc>
        <w:tc>
          <w:tcPr>
            <w:tcW w:w="1458" w:type="dxa"/>
            <w:tcBorders>
              <w:top w:val="nil"/>
              <w:left w:val="nil"/>
              <w:bottom w:val="nil"/>
              <w:right w:val="nil"/>
            </w:tcBorders>
            <w:shd w:val="clear" w:color="auto" w:fill="auto"/>
            <w:noWrap/>
            <w:vAlign w:val="bottom"/>
            <w:hideMark/>
          </w:tcPr>
          <w:p w14:paraId="46DBAE27"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74B4E59B" w14:textId="77777777" w:rsidR="005F627C" w:rsidRPr="005F627C" w:rsidRDefault="005F627C" w:rsidP="005F627C">
            <w:pPr>
              <w:jc w:val="right"/>
              <w:rPr>
                <w:noProof w:val="0"/>
                <w:sz w:val="20"/>
                <w:szCs w:val="20"/>
              </w:rPr>
            </w:pPr>
            <w:r w:rsidRPr="005F627C">
              <w:rPr>
                <w:noProof w:val="0"/>
                <w:sz w:val="20"/>
                <w:szCs w:val="20"/>
              </w:rPr>
              <w:t>17.157,47</w:t>
            </w:r>
          </w:p>
        </w:tc>
        <w:tc>
          <w:tcPr>
            <w:tcW w:w="766" w:type="dxa"/>
            <w:tcBorders>
              <w:top w:val="nil"/>
              <w:left w:val="nil"/>
              <w:bottom w:val="nil"/>
              <w:right w:val="nil"/>
            </w:tcBorders>
            <w:shd w:val="clear" w:color="auto" w:fill="auto"/>
            <w:noWrap/>
            <w:vAlign w:val="bottom"/>
            <w:hideMark/>
          </w:tcPr>
          <w:p w14:paraId="5AD96A89" w14:textId="77777777" w:rsidR="005F627C" w:rsidRPr="005F627C" w:rsidRDefault="005F627C" w:rsidP="005F627C">
            <w:pPr>
              <w:jc w:val="right"/>
              <w:rPr>
                <w:noProof w:val="0"/>
                <w:sz w:val="20"/>
                <w:szCs w:val="20"/>
              </w:rPr>
            </w:pPr>
          </w:p>
        </w:tc>
      </w:tr>
      <w:tr w:rsidR="003D6A03" w:rsidRPr="005F627C" w14:paraId="48D40455"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B190CE4" w14:textId="77777777" w:rsidR="005F627C" w:rsidRPr="005F627C" w:rsidRDefault="005F627C" w:rsidP="005F627C">
            <w:pPr>
              <w:rPr>
                <w:noProof w:val="0"/>
                <w:sz w:val="20"/>
                <w:szCs w:val="20"/>
              </w:rPr>
            </w:pPr>
            <w:r w:rsidRPr="005F627C">
              <w:rPr>
                <w:noProof w:val="0"/>
                <w:sz w:val="20"/>
                <w:szCs w:val="20"/>
              </w:rPr>
              <w:t>3132</w:t>
            </w:r>
          </w:p>
        </w:tc>
        <w:tc>
          <w:tcPr>
            <w:tcW w:w="8039" w:type="dxa"/>
            <w:gridSpan w:val="2"/>
            <w:tcBorders>
              <w:top w:val="nil"/>
              <w:left w:val="nil"/>
              <w:bottom w:val="nil"/>
              <w:right w:val="nil"/>
            </w:tcBorders>
            <w:shd w:val="clear" w:color="auto" w:fill="auto"/>
            <w:noWrap/>
            <w:vAlign w:val="bottom"/>
            <w:hideMark/>
          </w:tcPr>
          <w:p w14:paraId="6B106E4D" w14:textId="77777777" w:rsidR="005F627C" w:rsidRPr="005F627C" w:rsidRDefault="005F627C" w:rsidP="005F627C">
            <w:pPr>
              <w:rPr>
                <w:noProof w:val="0"/>
                <w:sz w:val="20"/>
                <w:szCs w:val="20"/>
              </w:rPr>
            </w:pPr>
            <w:r w:rsidRPr="005F627C">
              <w:rPr>
                <w:noProof w:val="0"/>
                <w:sz w:val="20"/>
                <w:szCs w:val="20"/>
              </w:rPr>
              <w:t>Doprinosi za obvezno zdravstveno osiguranje</w:t>
            </w:r>
          </w:p>
        </w:tc>
        <w:tc>
          <w:tcPr>
            <w:tcW w:w="1458" w:type="dxa"/>
            <w:tcBorders>
              <w:top w:val="nil"/>
              <w:left w:val="nil"/>
              <w:bottom w:val="nil"/>
              <w:right w:val="nil"/>
            </w:tcBorders>
            <w:shd w:val="clear" w:color="auto" w:fill="auto"/>
            <w:noWrap/>
            <w:vAlign w:val="bottom"/>
            <w:hideMark/>
          </w:tcPr>
          <w:p w14:paraId="70647A41"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59B2FA3C" w14:textId="77777777" w:rsidR="005F627C" w:rsidRPr="005F627C" w:rsidRDefault="005F627C" w:rsidP="005F627C">
            <w:pPr>
              <w:jc w:val="right"/>
              <w:rPr>
                <w:noProof w:val="0"/>
                <w:sz w:val="20"/>
                <w:szCs w:val="20"/>
              </w:rPr>
            </w:pPr>
            <w:r w:rsidRPr="005F627C">
              <w:rPr>
                <w:noProof w:val="0"/>
                <w:sz w:val="20"/>
                <w:szCs w:val="20"/>
              </w:rPr>
              <w:t>31.269,56</w:t>
            </w:r>
          </w:p>
        </w:tc>
        <w:tc>
          <w:tcPr>
            <w:tcW w:w="766" w:type="dxa"/>
            <w:tcBorders>
              <w:top w:val="nil"/>
              <w:left w:val="nil"/>
              <w:bottom w:val="nil"/>
              <w:right w:val="nil"/>
            </w:tcBorders>
            <w:shd w:val="clear" w:color="auto" w:fill="auto"/>
            <w:noWrap/>
            <w:vAlign w:val="bottom"/>
            <w:hideMark/>
          </w:tcPr>
          <w:p w14:paraId="4236BBEB" w14:textId="77777777" w:rsidR="005F627C" w:rsidRPr="005F627C" w:rsidRDefault="005F627C" w:rsidP="005F627C">
            <w:pPr>
              <w:jc w:val="right"/>
              <w:rPr>
                <w:noProof w:val="0"/>
                <w:sz w:val="20"/>
                <w:szCs w:val="20"/>
              </w:rPr>
            </w:pPr>
          </w:p>
        </w:tc>
      </w:tr>
      <w:tr w:rsidR="003D6A03" w:rsidRPr="005F627C" w14:paraId="0C7CA00F"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8B7022E"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6FDB5542"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4C62A7CE" w14:textId="77777777" w:rsidR="005F627C" w:rsidRPr="005F627C" w:rsidRDefault="005F627C" w:rsidP="005F627C">
            <w:pPr>
              <w:jc w:val="right"/>
              <w:rPr>
                <w:b/>
                <w:bCs/>
                <w:noProof w:val="0"/>
                <w:sz w:val="20"/>
                <w:szCs w:val="20"/>
              </w:rPr>
            </w:pPr>
            <w:r w:rsidRPr="005F627C">
              <w:rPr>
                <w:b/>
                <w:bCs/>
                <w:noProof w:val="0"/>
                <w:sz w:val="20"/>
                <w:szCs w:val="20"/>
              </w:rPr>
              <w:t>105.442,00</w:t>
            </w:r>
          </w:p>
        </w:tc>
        <w:tc>
          <w:tcPr>
            <w:tcW w:w="1266" w:type="dxa"/>
            <w:tcBorders>
              <w:top w:val="nil"/>
              <w:left w:val="nil"/>
              <w:bottom w:val="nil"/>
              <w:right w:val="nil"/>
            </w:tcBorders>
            <w:shd w:val="clear" w:color="auto" w:fill="auto"/>
            <w:noWrap/>
            <w:vAlign w:val="bottom"/>
            <w:hideMark/>
          </w:tcPr>
          <w:p w14:paraId="7FCC7A26" w14:textId="77777777" w:rsidR="005F627C" w:rsidRPr="005F627C" w:rsidRDefault="005F627C" w:rsidP="005F627C">
            <w:pPr>
              <w:jc w:val="right"/>
              <w:rPr>
                <w:b/>
                <w:bCs/>
                <w:noProof w:val="0"/>
                <w:sz w:val="20"/>
                <w:szCs w:val="20"/>
              </w:rPr>
            </w:pPr>
            <w:r w:rsidRPr="005F627C">
              <w:rPr>
                <w:b/>
                <w:bCs/>
                <w:noProof w:val="0"/>
                <w:sz w:val="20"/>
                <w:szCs w:val="20"/>
              </w:rPr>
              <w:t>37.990,59</w:t>
            </w:r>
          </w:p>
        </w:tc>
        <w:tc>
          <w:tcPr>
            <w:tcW w:w="766" w:type="dxa"/>
            <w:tcBorders>
              <w:top w:val="nil"/>
              <w:left w:val="nil"/>
              <w:bottom w:val="nil"/>
              <w:right w:val="nil"/>
            </w:tcBorders>
            <w:shd w:val="clear" w:color="auto" w:fill="auto"/>
            <w:noWrap/>
            <w:vAlign w:val="bottom"/>
            <w:hideMark/>
          </w:tcPr>
          <w:p w14:paraId="62770EB8" w14:textId="77777777" w:rsidR="005F627C" w:rsidRPr="005F627C" w:rsidRDefault="005F627C" w:rsidP="005F627C">
            <w:pPr>
              <w:jc w:val="right"/>
              <w:rPr>
                <w:b/>
                <w:bCs/>
                <w:noProof w:val="0"/>
                <w:sz w:val="20"/>
                <w:szCs w:val="20"/>
              </w:rPr>
            </w:pPr>
            <w:r w:rsidRPr="005F627C">
              <w:rPr>
                <w:b/>
                <w:bCs/>
                <w:noProof w:val="0"/>
                <w:sz w:val="20"/>
                <w:szCs w:val="20"/>
              </w:rPr>
              <w:t>36,03</w:t>
            </w:r>
          </w:p>
        </w:tc>
      </w:tr>
      <w:tr w:rsidR="003D6A03" w:rsidRPr="005F627C" w14:paraId="5EDB37E2"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415128D" w14:textId="77777777" w:rsidR="005F627C" w:rsidRPr="005F627C" w:rsidRDefault="005F627C" w:rsidP="005F627C">
            <w:pPr>
              <w:rPr>
                <w:noProof w:val="0"/>
                <w:sz w:val="20"/>
                <w:szCs w:val="20"/>
              </w:rPr>
            </w:pPr>
            <w:r w:rsidRPr="005F627C">
              <w:rPr>
                <w:noProof w:val="0"/>
                <w:sz w:val="20"/>
                <w:szCs w:val="20"/>
              </w:rPr>
              <w:t>3211</w:t>
            </w:r>
          </w:p>
        </w:tc>
        <w:tc>
          <w:tcPr>
            <w:tcW w:w="8039" w:type="dxa"/>
            <w:gridSpan w:val="2"/>
            <w:tcBorders>
              <w:top w:val="nil"/>
              <w:left w:val="nil"/>
              <w:bottom w:val="nil"/>
              <w:right w:val="nil"/>
            </w:tcBorders>
            <w:shd w:val="clear" w:color="auto" w:fill="auto"/>
            <w:noWrap/>
            <w:vAlign w:val="bottom"/>
            <w:hideMark/>
          </w:tcPr>
          <w:p w14:paraId="5775806A" w14:textId="77777777" w:rsidR="005F627C" w:rsidRPr="005F627C" w:rsidRDefault="005F627C" w:rsidP="005F627C">
            <w:pPr>
              <w:rPr>
                <w:noProof w:val="0"/>
                <w:sz w:val="20"/>
                <w:szCs w:val="20"/>
              </w:rPr>
            </w:pPr>
            <w:r w:rsidRPr="005F627C">
              <w:rPr>
                <w:noProof w:val="0"/>
                <w:sz w:val="20"/>
                <w:szCs w:val="20"/>
              </w:rPr>
              <w:t>Službena putovanja</w:t>
            </w:r>
          </w:p>
        </w:tc>
        <w:tc>
          <w:tcPr>
            <w:tcW w:w="1458" w:type="dxa"/>
            <w:tcBorders>
              <w:top w:val="nil"/>
              <w:left w:val="nil"/>
              <w:bottom w:val="nil"/>
              <w:right w:val="nil"/>
            </w:tcBorders>
            <w:shd w:val="clear" w:color="auto" w:fill="auto"/>
            <w:noWrap/>
            <w:vAlign w:val="bottom"/>
            <w:hideMark/>
          </w:tcPr>
          <w:p w14:paraId="51CC5080"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26393138" w14:textId="77777777" w:rsidR="005F627C" w:rsidRPr="005F627C" w:rsidRDefault="005F627C" w:rsidP="005F627C">
            <w:pPr>
              <w:jc w:val="right"/>
              <w:rPr>
                <w:noProof w:val="0"/>
                <w:sz w:val="20"/>
                <w:szCs w:val="20"/>
              </w:rPr>
            </w:pPr>
            <w:r w:rsidRPr="005F627C">
              <w:rPr>
                <w:noProof w:val="0"/>
                <w:sz w:val="20"/>
                <w:szCs w:val="20"/>
              </w:rPr>
              <w:t>1.866,72</w:t>
            </w:r>
          </w:p>
        </w:tc>
        <w:tc>
          <w:tcPr>
            <w:tcW w:w="766" w:type="dxa"/>
            <w:tcBorders>
              <w:top w:val="nil"/>
              <w:left w:val="nil"/>
              <w:bottom w:val="nil"/>
              <w:right w:val="nil"/>
            </w:tcBorders>
            <w:shd w:val="clear" w:color="auto" w:fill="auto"/>
            <w:noWrap/>
            <w:vAlign w:val="bottom"/>
            <w:hideMark/>
          </w:tcPr>
          <w:p w14:paraId="7B21E856" w14:textId="77777777" w:rsidR="005F627C" w:rsidRPr="005F627C" w:rsidRDefault="005F627C" w:rsidP="005F627C">
            <w:pPr>
              <w:jc w:val="right"/>
              <w:rPr>
                <w:noProof w:val="0"/>
                <w:sz w:val="20"/>
                <w:szCs w:val="20"/>
              </w:rPr>
            </w:pPr>
          </w:p>
        </w:tc>
      </w:tr>
      <w:tr w:rsidR="003D6A03" w:rsidRPr="005F627C" w14:paraId="049BC2EE"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AFBB0B2" w14:textId="77777777" w:rsidR="005F627C" w:rsidRPr="005F627C" w:rsidRDefault="005F627C" w:rsidP="005F627C">
            <w:pPr>
              <w:rPr>
                <w:noProof w:val="0"/>
                <w:sz w:val="20"/>
                <w:szCs w:val="20"/>
              </w:rPr>
            </w:pPr>
            <w:r w:rsidRPr="005F627C">
              <w:rPr>
                <w:noProof w:val="0"/>
                <w:sz w:val="20"/>
                <w:szCs w:val="20"/>
              </w:rPr>
              <w:t>3212</w:t>
            </w:r>
          </w:p>
        </w:tc>
        <w:tc>
          <w:tcPr>
            <w:tcW w:w="8039" w:type="dxa"/>
            <w:gridSpan w:val="2"/>
            <w:tcBorders>
              <w:top w:val="nil"/>
              <w:left w:val="nil"/>
              <w:bottom w:val="nil"/>
              <w:right w:val="nil"/>
            </w:tcBorders>
            <w:shd w:val="clear" w:color="auto" w:fill="auto"/>
            <w:noWrap/>
            <w:vAlign w:val="bottom"/>
            <w:hideMark/>
          </w:tcPr>
          <w:p w14:paraId="44B65D1A" w14:textId="77777777" w:rsidR="005F627C" w:rsidRPr="005F627C" w:rsidRDefault="005F627C" w:rsidP="005F627C">
            <w:pPr>
              <w:rPr>
                <w:noProof w:val="0"/>
                <w:sz w:val="20"/>
                <w:szCs w:val="20"/>
              </w:rPr>
            </w:pPr>
            <w:r w:rsidRPr="005F627C">
              <w:rPr>
                <w:noProof w:val="0"/>
                <w:sz w:val="20"/>
                <w:szCs w:val="20"/>
              </w:rPr>
              <w:t>Naknade za prijevoz, za rad na terenu i odvojeni život</w:t>
            </w:r>
          </w:p>
        </w:tc>
        <w:tc>
          <w:tcPr>
            <w:tcW w:w="1458" w:type="dxa"/>
            <w:tcBorders>
              <w:top w:val="nil"/>
              <w:left w:val="nil"/>
              <w:bottom w:val="nil"/>
              <w:right w:val="nil"/>
            </w:tcBorders>
            <w:shd w:val="clear" w:color="auto" w:fill="auto"/>
            <w:noWrap/>
            <w:vAlign w:val="bottom"/>
            <w:hideMark/>
          </w:tcPr>
          <w:p w14:paraId="231E9061"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66959C39" w14:textId="77777777" w:rsidR="005F627C" w:rsidRPr="005F627C" w:rsidRDefault="005F627C" w:rsidP="005F627C">
            <w:pPr>
              <w:jc w:val="right"/>
              <w:rPr>
                <w:noProof w:val="0"/>
                <w:sz w:val="20"/>
                <w:szCs w:val="20"/>
              </w:rPr>
            </w:pPr>
            <w:r w:rsidRPr="005F627C">
              <w:rPr>
                <w:noProof w:val="0"/>
                <w:sz w:val="20"/>
                <w:szCs w:val="20"/>
              </w:rPr>
              <w:t>6.673,60</w:t>
            </w:r>
          </w:p>
        </w:tc>
        <w:tc>
          <w:tcPr>
            <w:tcW w:w="766" w:type="dxa"/>
            <w:tcBorders>
              <w:top w:val="nil"/>
              <w:left w:val="nil"/>
              <w:bottom w:val="nil"/>
              <w:right w:val="nil"/>
            </w:tcBorders>
            <w:shd w:val="clear" w:color="auto" w:fill="auto"/>
            <w:noWrap/>
            <w:vAlign w:val="bottom"/>
            <w:hideMark/>
          </w:tcPr>
          <w:p w14:paraId="14971F63" w14:textId="77777777" w:rsidR="005F627C" w:rsidRPr="005F627C" w:rsidRDefault="005F627C" w:rsidP="005F627C">
            <w:pPr>
              <w:jc w:val="right"/>
              <w:rPr>
                <w:noProof w:val="0"/>
                <w:sz w:val="20"/>
                <w:szCs w:val="20"/>
              </w:rPr>
            </w:pPr>
          </w:p>
        </w:tc>
      </w:tr>
      <w:tr w:rsidR="003D6A03" w:rsidRPr="005F627C" w14:paraId="6C01F3F6"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691CD25" w14:textId="77777777" w:rsidR="005F627C" w:rsidRPr="005F627C" w:rsidRDefault="005F627C" w:rsidP="005F627C">
            <w:pPr>
              <w:rPr>
                <w:noProof w:val="0"/>
                <w:sz w:val="20"/>
                <w:szCs w:val="20"/>
              </w:rPr>
            </w:pPr>
            <w:r w:rsidRPr="005F627C">
              <w:rPr>
                <w:noProof w:val="0"/>
                <w:sz w:val="20"/>
                <w:szCs w:val="20"/>
              </w:rPr>
              <w:t>3213</w:t>
            </w:r>
          </w:p>
        </w:tc>
        <w:tc>
          <w:tcPr>
            <w:tcW w:w="8039" w:type="dxa"/>
            <w:gridSpan w:val="2"/>
            <w:tcBorders>
              <w:top w:val="nil"/>
              <w:left w:val="nil"/>
              <w:bottom w:val="nil"/>
              <w:right w:val="nil"/>
            </w:tcBorders>
            <w:shd w:val="clear" w:color="auto" w:fill="auto"/>
            <w:noWrap/>
            <w:vAlign w:val="bottom"/>
            <w:hideMark/>
          </w:tcPr>
          <w:p w14:paraId="0277F67D" w14:textId="77777777" w:rsidR="005F627C" w:rsidRPr="005F627C" w:rsidRDefault="005F627C" w:rsidP="005F627C">
            <w:pPr>
              <w:rPr>
                <w:noProof w:val="0"/>
                <w:sz w:val="20"/>
                <w:szCs w:val="20"/>
              </w:rPr>
            </w:pPr>
            <w:r w:rsidRPr="005F627C">
              <w:rPr>
                <w:noProof w:val="0"/>
                <w:sz w:val="20"/>
                <w:szCs w:val="20"/>
              </w:rPr>
              <w:t>Stručno usavršavanje zaposlenika</w:t>
            </w:r>
          </w:p>
        </w:tc>
        <w:tc>
          <w:tcPr>
            <w:tcW w:w="1458" w:type="dxa"/>
            <w:tcBorders>
              <w:top w:val="nil"/>
              <w:left w:val="nil"/>
              <w:bottom w:val="nil"/>
              <w:right w:val="nil"/>
            </w:tcBorders>
            <w:shd w:val="clear" w:color="auto" w:fill="auto"/>
            <w:noWrap/>
            <w:vAlign w:val="bottom"/>
            <w:hideMark/>
          </w:tcPr>
          <w:p w14:paraId="4F37B80E"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279CD618" w14:textId="77777777" w:rsidR="005F627C" w:rsidRPr="005F627C" w:rsidRDefault="005F627C" w:rsidP="005F627C">
            <w:pPr>
              <w:jc w:val="right"/>
              <w:rPr>
                <w:noProof w:val="0"/>
                <w:sz w:val="20"/>
                <w:szCs w:val="20"/>
              </w:rPr>
            </w:pPr>
            <w:r w:rsidRPr="005F627C">
              <w:rPr>
                <w:noProof w:val="0"/>
                <w:sz w:val="20"/>
                <w:szCs w:val="20"/>
              </w:rPr>
              <w:t>772,50</w:t>
            </w:r>
          </w:p>
        </w:tc>
        <w:tc>
          <w:tcPr>
            <w:tcW w:w="766" w:type="dxa"/>
            <w:tcBorders>
              <w:top w:val="nil"/>
              <w:left w:val="nil"/>
              <w:bottom w:val="nil"/>
              <w:right w:val="nil"/>
            </w:tcBorders>
            <w:shd w:val="clear" w:color="auto" w:fill="auto"/>
            <w:noWrap/>
            <w:vAlign w:val="bottom"/>
            <w:hideMark/>
          </w:tcPr>
          <w:p w14:paraId="46CE1B81" w14:textId="77777777" w:rsidR="005F627C" w:rsidRPr="005F627C" w:rsidRDefault="005F627C" w:rsidP="005F627C">
            <w:pPr>
              <w:jc w:val="right"/>
              <w:rPr>
                <w:noProof w:val="0"/>
                <w:sz w:val="20"/>
                <w:szCs w:val="20"/>
              </w:rPr>
            </w:pPr>
          </w:p>
        </w:tc>
      </w:tr>
      <w:tr w:rsidR="003D6A03" w:rsidRPr="005F627C" w14:paraId="636EB92B"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1F904E1" w14:textId="77777777" w:rsidR="005F627C" w:rsidRPr="005F627C" w:rsidRDefault="005F627C" w:rsidP="005F627C">
            <w:pPr>
              <w:rPr>
                <w:noProof w:val="0"/>
                <w:sz w:val="20"/>
                <w:szCs w:val="20"/>
              </w:rPr>
            </w:pPr>
            <w:r w:rsidRPr="005F627C">
              <w:rPr>
                <w:noProof w:val="0"/>
                <w:sz w:val="20"/>
                <w:szCs w:val="20"/>
              </w:rPr>
              <w:t>3223</w:t>
            </w:r>
          </w:p>
        </w:tc>
        <w:tc>
          <w:tcPr>
            <w:tcW w:w="7684" w:type="dxa"/>
            <w:tcBorders>
              <w:top w:val="nil"/>
              <w:left w:val="nil"/>
              <w:bottom w:val="nil"/>
              <w:right w:val="nil"/>
            </w:tcBorders>
            <w:shd w:val="clear" w:color="auto" w:fill="auto"/>
            <w:noWrap/>
            <w:vAlign w:val="bottom"/>
            <w:hideMark/>
          </w:tcPr>
          <w:p w14:paraId="693CDD6A" w14:textId="77777777" w:rsidR="005F627C" w:rsidRPr="005F627C" w:rsidRDefault="005F627C" w:rsidP="005F627C">
            <w:pPr>
              <w:rPr>
                <w:noProof w:val="0"/>
                <w:sz w:val="20"/>
                <w:szCs w:val="20"/>
              </w:rPr>
            </w:pPr>
            <w:r w:rsidRPr="005F627C">
              <w:rPr>
                <w:noProof w:val="0"/>
                <w:sz w:val="20"/>
                <w:szCs w:val="20"/>
              </w:rPr>
              <w:t>Energija</w:t>
            </w:r>
          </w:p>
        </w:tc>
        <w:tc>
          <w:tcPr>
            <w:tcW w:w="355" w:type="dxa"/>
            <w:tcBorders>
              <w:top w:val="nil"/>
              <w:left w:val="nil"/>
              <w:bottom w:val="nil"/>
              <w:right w:val="nil"/>
            </w:tcBorders>
            <w:shd w:val="clear" w:color="auto" w:fill="auto"/>
            <w:noWrap/>
            <w:vAlign w:val="bottom"/>
            <w:hideMark/>
          </w:tcPr>
          <w:p w14:paraId="5F0715C1" w14:textId="77777777" w:rsidR="005F627C" w:rsidRPr="005F627C" w:rsidRDefault="005F627C" w:rsidP="005F627C">
            <w:pPr>
              <w:rPr>
                <w:noProof w:val="0"/>
                <w:sz w:val="20"/>
                <w:szCs w:val="20"/>
              </w:rPr>
            </w:pPr>
          </w:p>
        </w:tc>
        <w:tc>
          <w:tcPr>
            <w:tcW w:w="1458" w:type="dxa"/>
            <w:tcBorders>
              <w:top w:val="nil"/>
              <w:left w:val="nil"/>
              <w:bottom w:val="nil"/>
              <w:right w:val="nil"/>
            </w:tcBorders>
            <w:shd w:val="clear" w:color="auto" w:fill="auto"/>
            <w:noWrap/>
            <w:vAlign w:val="bottom"/>
            <w:hideMark/>
          </w:tcPr>
          <w:p w14:paraId="2DDA7CAF"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31EE0ACF" w14:textId="77777777" w:rsidR="005F627C" w:rsidRPr="005F627C" w:rsidRDefault="005F627C" w:rsidP="005F627C">
            <w:pPr>
              <w:jc w:val="right"/>
              <w:rPr>
                <w:noProof w:val="0"/>
                <w:sz w:val="20"/>
                <w:szCs w:val="20"/>
              </w:rPr>
            </w:pPr>
            <w:r w:rsidRPr="005F627C">
              <w:rPr>
                <w:noProof w:val="0"/>
                <w:sz w:val="20"/>
                <w:szCs w:val="20"/>
              </w:rPr>
              <w:t>522,84</w:t>
            </w:r>
          </w:p>
        </w:tc>
        <w:tc>
          <w:tcPr>
            <w:tcW w:w="766" w:type="dxa"/>
            <w:tcBorders>
              <w:top w:val="nil"/>
              <w:left w:val="nil"/>
              <w:bottom w:val="nil"/>
              <w:right w:val="nil"/>
            </w:tcBorders>
            <w:shd w:val="clear" w:color="auto" w:fill="auto"/>
            <w:noWrap/>
            <w:vAlign w:val="bottom"/>
            <w:hideMark/>
          </w:tcPr>
          <w:p w14:paraId="14217ABF" w14:textId="77777777" w:rsidR="005F627C" w:rsidRPr="005F627C" w:rsidRDefault="005F627C" w:rsidP="005F627C">
            <w:pPr>
              <w:jc w:val="right"/>
              <w:rPr>
                <w:noProof w:val="0"/>
                <w:sz w:val="20"/>
                <w:szCs w:val="20"/>
              </w:rPr>
            </w:pPr>
          </w:p>
        </w:tc>
      </w:tr>
      <w:tr w:rsidR="003D6A03" w:rsidRPr="005F627C" w14:paraId="5562DB6D"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9C280E9" w14:textId="77777777" w:rsidR="005F627C" w:rsidRPr="005F627C" w:rsidRDefault="005F627C" w:rsidP="005F627C">
            <w:pPr>
              <w:rPr>
                <w:noProof w:val="0"/>
                <w:sz w:val="20"/>
                <w:szCs w:val="20"/>
              </w:rPr>
            </w:pPr>
            <w:r w:rsidRPr="005F627C">
              <w:rPr>
                <w:noProof w:val="0"/>
                <w:sz w:val="20"/>
                <w:szCs w:val="20"/>
              </w:rPr>
              <w:t>3225</w:t>
            </w:r>
          </w:p>
        </w:tc>
        <w:tc>
          <w:tcPr>
            <w:tcW w:w="8039" w:type="dxa"/>
            <w:gridSpan w:val="2"/>
            <w:tcBorders>
              <w:top w:val="nil"/>
              <w:left w:val="nil"/>
              <w:bottom w:val="nil"/>
              <w:right w:val="nil"/>
            </w:tcBorders>
            <w:shd w:val="clear" w:color="auto" w:fill="auto"/>
            <w:noWrap/>
            <w:vAlign w:val="bottom"/>
            <w:hideMark/>
          </w:tcPr>
          <w:p w14:paraId="25D83FC4" w14:textId="77777777" w:rsidR="005F627C" w:rsidRPr="005F627C" w:rsidRDefault="005F627C" w:rsidP="005F627C">
            <w:pPr>
              <w:rPr>
                <w:noProof w:val="0"/>
                <w:sz w:val="20"/>
                <w:szCs w:val="20"/>
              </w:rPr>
            </w:pPr>
            <w:r w:rsidRPr="005F627C">
              <w:rPr>
                <w:noProof w:val="0"/>
                <w:sz w:val="20"/>
                <w:szCs w:val="20"/>
              </w:rPr>
              <w:t>Sitni inventar i auto gume</w:t>
            </w:r>
          </w:p>
        </w:tc>
        <w:tc>
          <w:tcPr>
            <w:tcW w:w="1458" w:type="dxa"/>
            <w:tcBorders>
              <w:top w:val="nil"/>
              <w:left w:val="nil"/>
              <w:bottom w:val="nil"/>
              <w:right w:val="nil"/>
            </w:tcBorders>
            <w:shd w:val="clear" w:color="auto" w:fill="auto"/>
            <w:noWrap/>
            <w:vAlign w:val="bottom"/>
            <w:hideMark/>
          </w:tcPr>
          <w:p w14:paraId="741302DD"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861CF20" w14:textId="77777777" w:rsidR="005F627C" w:rsidRPr="005F627C" w:rsidRDefault="005F627C" w:rsidP="005F627C">
            <w:pPr>
              <w:jc w:val="right"/>
              <w:rPr>
                <w:noProof w:val="0"/>
                <w:sz w:val="20"/>
                <w:szCs w:val="20"/>
              </w:rPr>
            </w:pPr>
            <w:r w:rsidRPr="005F627C">
              <w:rPr>
                <w:noProof w:val="0"/>
                <w:sz w:val="20"/>
                <w:szCs w:val="20"/>
              </w:rPr>
              <w:t>376,87</w:t>
            </w:r>
          </w:p>
        </w:tc>
        <w:tc>
          <w:tcPr>
            <w:tcW w:w="766" w:type="dxa"/>
            <w:tcBorders>
              <w:top w:val="nil"/>
              <w:left w:val="nil"/>
              <w:bottom w:val="nil"/>
              <w:right w:val="nil"/>
            </w:tcBorders>
            <w:shd w:val="clear" w:color="auto" w:fill="auto"/>
            <w:noWrap/>
            <w:vAlign w:val="bottom"/>
            <w:hideMark/>
          </w:tcPr>
          <w:p w14:paraId="7B53B565" w14:textId="77777777" w:rsidR="005F627C" w:rsidRPr="005F627C" w:rsidRDefault="005F627C" w:rsidP="005F627C">
            <w:pPr>
              <w:jc w:val="right"/>
              <w:rPr>
                <w:noProof w:val="0"/>
                <w:sz w:val="20"/>
                <w:szCs w:val="20"/>
              </w:rPr>
            </w:pPr>
          </w:p>
        </w:tc>
      </w:tr>
      <w:tr w:rsidR="003D6A03" w:rsidRPr="005F627C" w14:paraId="7A420DF7"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C88C8A0" w14:textId="77777777" w:rsidR="005F627C" w:rsidRPr="005F627C" w:rsidRDefault="005F627C" w:rsidP="005F627C">
            <w:pPr>
              <w:rPr>
                <w:noProof w:val="0"/>
                <w:sz w:val="20"/>
                <w:szCs w:val="20"/>
              </w:rPr>
            </w:pPr>
            <w:r w:rsidRPr="005F627C">
              <w:rPr>
                <w:noProof w:val="0"/>
                <w:sz w:val="20"/>
                <w:szCs w:val="20"/>
              </w:rPr>
              <w:lastRenderedPageBreak/>
              <w:t>3231</w:t>
            </w:r>
          </w:p>
        </w:tc>
        <w:tc>
          <w:tcPr>
            <w:tcW w:w="8039" w:type="dxa"/>
            <w:gridSpan w:val="2"/>
            <w:tcBorders>
              <w:top w:val="nil"/>
              <w:left w:val="nil"/>
              <w:bottom w:val="nil"/>
              <w:right w:val="nil"/>
            </w:tcBorders>
            <w:shd w:val="clear" w:color="auto" w:fill="auto"/>
            <w:noWrap/>
            <w:vAlign w:val="bottom"/>
            <w:hideMark/>
          </w:tcPr>
          <w:p w14:paraId="36858EC6" w14:textId="77777777" w:rsidR="005F627C" w:rsidRPr="005F627C" w:rsidRDefault="005F627C" w:rsidP="005F627C">
            <w:pPr>
              <w:rPr>
                <w:noProof w:val="0"/>
                <w:sz w:val="20"/>
                <w:szCs w:val="20"/>
              </w:rPr>
            </w:pPr>
            <w:r w:rsidRPr="005F627C">
              <w:rPr>
                <w:noProof w:val="0"/>
                <w:sz w:val="20"/>
                <w:szCs w:val="20"/>
              </w:rPr>
              <w:t>Usluge telefona, pošte i prijevoza</w:t>
            </w:r>
          </w:p>
        </w:tc>
        <w:tc>
          <w:tcPr>
            <w:tcW w:w="1458" w:type="dxa"/>
            <w:tcBorders>
              <w:top w:val="nil"/>
              <w:left w:val="nil"/>
              <w:bottom w:val="nil"/>
              <w:right w:val="nil"/>
            </w:tcBorders>
            <w:shd w:val="clear" w:color="auto" w:fill="auto"/>
            <w:noWrap/>
            <w:vAlign w:val="bottom"/>
            <w:hideMark/>
          </w:tcPr>
          <w:p w14:paraId="3CC303F1"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207B0F5E" w14:textId="77777777" w:rsidR="005F627C" w:rsidRPr="005F627C" w:rsidRDefault="005F627C" w:rsidP="005F627C">
            <w:pPr>
              <w:jc w:val="right"/>
              <w:rPr>
                <w:noProof w:val="0"/>
                <w:sz w:val="20"/>
                <w:szCs w:val="20"/>
              </w:rPr>
            </w:pPr>
            <w:r w:rsidRPr="005F627C">
              <w:rPr>
                <w:noProof w:val="0"/>
                <w:sz w:val="20"/>
                <w:szCs w:val="20"/>
              </w:rPr>
              <w:t>9.379,48</w:t>
            </w:r>
          </w:p>
        </w:tc>
        <w:tc>
          <w:tcPr>
            <w:tcW w:w="766" w:type="dxa"/>
            <w:tcBorders>
              <w:top w:val="nil"/>
              <w:left w:val="nil"/>
              <w:bottom w:val="nil"/>
              <w:right w:val="nil"/>
            </w:tcBorders>
            <w:shd w:val="clear" w:color="auto" w:fill="auto"/>
            <w:noWrap/>
            <w:vAlign w:val="bottom"/>
            <w:hideMark/>
          </w:tcPr>
          <w:p w14:paraId="2C094252" w14:textId="77777777" w:rsidR="005F627C" w:rsidRPr="005F627C" w:rsidRDefault="005F627C" w:rsidP="005F627C">
            <w:pPr>
              <w:jc w:val="right"/>
              <w:rPr>
                <w:noProof w:val="0"/>
                <w:sz w:val="20"/>
                <w:szCs w:val="20"/>
              </w:rPr>
            </w:pPr>
          </w:p>
        </w:tc>
      </w:tr>
      <w:tr w:rsidR="003D6A03" w:rsidRPr="005F627C" w14:paraId="0FAFB40F"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31EB630" w14:textId="77777777" w:rsidR="005F627C" w:rsidRPr="005F627C" w:rsidRDefault="005F627C" w:rsidP="005F627C">
            <w:pPr>
              <w:rPr>
                <w:noProof w:val="0"/>
                <w:sz w:val="20"/>
                <w:szCs w:val="20"/>
              </w:rPr>
            </w:pPr>
            <w:r w:rsidRPr="005F627C">
              <w:rPr>
                <w:noProof w:val="0"/>
                <w:sz w:val="20"/>
                <w:szCs w:val="20"/>
              </w:rPr>
              <w:t>3234</w:t>
            </w:r>
          </w:p>
        </w:tc>
        <w:tc>
          <w:tcPr>
            <w:tcW w:w="8039" w:type="dxa"/>
            <w:gridSpan w:val="2"/>
            <w:tcBorders>
              <w:top w:val="nil"/>
              <w:left w:val="nil"/>
              <w:bottom w:val="nil"/>
              <w:right w:val="nil"/>
            </w:tcBorders>
            <w:shd w:val="clear" w:color="auto" w:fill="auto"/>
            <w:noWrap/>
            <w:vAlign w:val="bottom"/>
            <w:hideMark/>
          </w:tcPr>
          <w:p w14:paraId="5C403A35" w14:textId="77777777" w:rsidR="005F627C" w:rsidRPr="005F627C" w:rsidRDefault="005F627C" w:rsidP="005F627C">
            <w:pPr>
              <w:rPr>
                <w:noProof w:val="0"/>
                <w:sz w:val="20"/>
                <w:szCs w:val="20"/>
              </w:rPr>
            </w:pPr>
            <w:r w:rsidRPr="005F627C">
              <w:rPr>
                <w:noProof w:val="0"/>
                <w:sz w:val="20"/>
                <w:szCs w:val="20"/>
              </w:rPr>
              <w:t>Komunalne usluge</w:t>
            </w:r>
          </w:p>
        </w:tc>
        <w:tc>
          <w:tcPr>
            <w:tcW w:w="1458" w:type="dxa"/>
            <w:tcBorders>
              <w:top w:val="nil"/>
              <w:left w:val="nil"/>
              <w:bottom w:val="nil"/>
              <w:right w:val="nil"/>
            </w:tcBorders>
            <w:shd w:val="clear" w:color="auto" w:fill="auto"/>
            <w:noWrap/>
            <w:vAlign w:val="bottom"/>
            <w:hideMark/>
          </w:tcPr>
          <w:p w14:paraId="2705FD3D"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2BD0DBE9" w14:textId="77777777" w:rsidR="005F627C" w:rsidRPr="005F627C" w:rsidRDefault="005F627C" w:rsidP="005F627C">
            <w:pPr>
              <w:jc w:val="right"/>
              <w:rPr>
                <w:noProof w:val="0"/>
                <w:sz w:val="20"/>
                <w:szCs w:val="20"/>
              </w:rPr>
            </w:pPr>
            <w:r w:rsidRPr="005F627C">
              <w:rPr>
                <w:noProof w:val="0"/>
                <w:sz w:val="20"/>
                <w:szCs w:val="20"/>
              </w:rPr>
              <w:t>237,36</w:t>
            </w:r>
          </w:p>
        </w:tc>
        <w:tc>
          <w:tcPr>
            <w:tcW w:w="766" w:type="dxa"/>
            <w:tcBorders>
              <w:top w:val="nil"/>
              <w:left w:val="nil"/>
              <w:bottom w:val="nil"/>
              <w:right w:val="nil"/>
            </w:tcBorders>
            <w:shd w:val="clear" w:color="auto" w:fill="auto"/>
            <w:noWrap/>
            <w:vAlign w:val="bottom"/>
            <w:hideMark/>
          </w:tcPr>
          <w:p w14:paraId="06914FD1" w14:textId="77777777" w:rsidR="005F627C" w:rsidRPr="005F627C" w:rsidRDefault="005F627C" w:rsidP="005F627C">
            <w:pPr>
              <w:jc w:val="right"/>
              <w:rPr>
                <w:noProof w:val="0"/>
                <w:sz w:val="20"/>
                <w:szCs w:val="20"/>
              </w:rPr>
            </w:pPr>
          </w:p>
        </w:tc>
      </w:tr>
      <w:tr w:rsidR="003D6A03" w:rsidRPr="005F627C" w14:paraId="552EE4FF"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29B6097" w14:textId="77777777" w:rsidR="005F627C" w:rsidRPr="005F627C" w:rsidRDefault="005F627C" w:rsidP="005F627C">
            <w:pPr>
              <w:rPr>
                <w:noProof w:val="0"/>
                <w:sz w:val="20"/>
                <w:szCs w:val="20"/>
              </w:rPr>
            </w:pPr>
            <w:r w:rsidRPr="005F627C">
              <w:rPr>
                <w:noProof w:val="0"/>
                <w:sz w:val="20"/>
                <w:szCs w:val="20"/>
              </w:rPr>
              <w:t>3235</w:t>
            </w:r>
          </w:p>
        </w:tc>
        <w:tc>
          <w:tcPr>
            <w:tcW w:w="8039" w:type="dxa"/>
            <w:gridSpan w:val="2"/>
            <w:tcBorders>
              <w:top w:val="nil"/>
              <w:left w:val="nil"/>
              <w:bottom w:val="nil"/>
              <w:right w:val="nil"/>
            </w:tcBorders>
            <w:shd w:val="clear" w:color="auto" w:fill="auto"/>
            <w:noWrap/>
            <w:vAlign w:val="bottom"/>
            <w:hideMark/>
          </w:tcPr>
          <w:p w14:paraId="7DD56315" w14:textId="77777777" w:rsidR="005F627C" w:rsidRPr="005F627C" w:rsidRDefault="005F627C" w:rsidP="005F627C">
            <w:pPr>
              <w:rPr>
                <w:noProof w:val="0"/>
                <w:sz w:val="20"/>
                <w:szCs w:val="20"/>
              </w:rPr>
            </w:pPr>
            <w:r w:rsidRPr="005F627C">
              <w:rPr>
                <w:noProof w:val="0"/>
                <w:sz w:val="20"/>
                <w:szCs w:val="20"/>
              </w:rPr>
              <w:t>Zakupnine i najamnine</w:t>
            </w:r>
          </w:p>
        </w:tc>
        <w:tc>
          <w:tcPr>
            <w:tcW w:w="1458" w:type="dxa"/>
            <w:tcBorders>
              <w:top w:val="nil"/>
              <w:left w:val="nil"/>
              <w:bottom w:val="nil"/>
              <w:right w:val="nil"/>
            </w:tcBorders>
            <w:shd w:val="clear" w:color="auto" w:fill="auto"/>
            <w:noWrap/>
            <w:vAlign w:val="bottom"/>
            <w:hideMark/>
          </w:tcPr>
          <w:p w14:paraId="7E4721D9"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09EA808A" w14:textId="77777777" w:rsidR="005F627C" w:rsidRPr="005F627C" w:rsidRDefault="005F627C" w:rsidP="005F627C">
            <w:pPr>
              <w:jc w:val="right"/>
              <w:rPr>
                <w:noProof w:val="0"/>
                <w:sz w:val="20"/>
                <w:szCs w:val="20"/>
              </w:rPr>
            </w:pPr>
            <w:r w:rsidRPr="005F627C">
              <w:rPr>
                <w:noProof w:val="0"/>
                <w:sz w:val="20"/>
                <w:szCs w:val="20"/>
              </w:rPr>
              <w:t>2.090,69</w:t>
            </w:r>
          </w:p>
        </w:tc>
        <w:tc>
          <w:tcPr>
            <w:tcW w:w="766" w:type="dxa"/>
            <w:tcBorders>
              <w:top w:val="nil"/>
              <w:left w:val="nil"/>
              <w:bottom w:val="nil"/>
              <w:right w:val="nil"/>
            </w:tcBorders>
            <w:shd w:val="clear" w:color="auto" w:fill="auto"/>
            <w:noWrap/>
            <w:vAlign w:val="bottom"/>
            <w:hideMark/>
          </w:tcPr>
          <w:p w14:paraId="0451E79B" w14:textId="77777777" w:rsidR="005F627C" w:rsidRPr="005F627C" w:rsidRDefault="005F627C" w:rsidP="005F627C">
            <w:pPr>
              <w:jc w:val="right"/>
              <w:rPr>
                <w:noProof w:val="0"/>
                <w:sz w:val="20"/>
                <w:szCs w:val="20"/>
              </w:rPr>
            </w:pPr>
          </w:p>
        </w:tc>
      </w:tr>
      <w:tr w:rsidR="003D6A03" w:rsidRPr="005F627C" w14:paraId="769DD97B"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313F39E" w14:textId="77777777" w:rsidR="005F627C" w:rsidRPr="005F627C" w:rsidRDefault="005F627C" w:rsidP="005F627C">
            <w:pPr>
              <w:rPr>
                <w:noProof w:val="0"/>
                <w:sz w:val="20"/>
                <w:szCs w:val="20"/>
              </w:rPr>
            </w:pPr>
            <w:r w:rsidRPr="005F627C">
              <w:rPr>
                <w:noProof w:val="0"/>
                <w:sz w:val="20"/>
                <w:szCs w:val="20"/>
              </w:rPr>
              <w:t>3238</w:t>
            </w:r>
          </w:p>
        </w:tc>
        <w:tc>
          <w:tcPr>
            <w:tcW w:w="8039" w:type="dxa"/>
            <w:gridSpan w:val="2"/>
            <w:tcBorders>
              <w:top w:val="nil"/>
              <w:left w:val="nil"/>
              <w:bottom w:val="nil"/>
              <w:right w:val="nil"/>
            </w:tcBorders>
            <w:shd w:val="clear" w:color="auto" w:fill="auto"/>
            <w:noWrap/>
            <w:vAlign w:val="bottom"/>
            <w:hideMark/>
          </w:tcPr>
          <w:p w14:paraId="2F7593DF" w14:textId="77777777" w:rsidR="005F627C" w:rsidRPr="005F627C" w:rsidRDefault="005F627C" w:rsidP="005F627C">
            <w:pPr>
              <w:rPr>
                <w:noProof w:val="0"/>
                <w:sz w:val="20"/>
                <w:szCs w:val="20"/>
              </w:rPr>
            </w:pPr>
            <w:r w:rsidRPr="005F627C">
              <w:rPr>
                <w:noProof w:val="0"/>
                <w:sz w:val="20"/>
                <w:szCs w:val="20"/>
              </w:rPr>
              <w:t>Računalne usluge</w:t>
            </w:r>
          </w:p>
        </w:tc>
        <w:tc>
          <w:tcPr>
            <w:tcW w:w="1458" w:type="dxa"/>
            <w:tcBorders>
              <w:top w:val="nil"/>
              <w:left w:val="nil"/>
              <w:bottom w:val="nil"/>
              <w:right w:val="nil"/>
            </w:tcBorders>
            <w:shd w:val="clear" w:color="auto" w:fill="auto"/>
            <w:noWrap/>
            <w:vAlign w:val="bottom"/>
            <w:hideMark/>
          </w:tcPr>
          <w:p w14:paraId="4CB69094"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2D561F3" w14:textId="77777777" w:rsidR="005F627C" w:rsidRPr="005F627C" w:rsidRDefault="005F627C" w:rsidP="005F627C">
            <w:pPr>
              <w:jc w:val="right"/>
              <w:rPr>
                <w:noProof w:val="0"/>
                <w:sz w:val="20"/>
                <w:szCs w:val="20"/>
              </w:rPr>
            </w:pPr>
            <w:r w:rsidRPr="005F627C">
              <w:rPr>
                <w:noProof w:val="0"/>
                <w:sz w:val="20"/>
                <w:szCs w:val="20"/>
              </w:rPr>
              <w:t>14.879,58</w:t>
            </w:r>
          </w:p>
        </w:tc>
        <w:tc>
          <w:tcPr>
            <w:tcW w:w="766" w:type="dxa"/>
            <w:tcBorders>
              <w:top w:val="nil"/>
              <w:left w:val="nil"/>
              <w:bottom w:val="nil"/>
              <w:right w:val="nil"/>
            </w:tcBorders>
            <w:shd w:val="clear" w:color="auto" w:fill="auto"/>
            <w:noWrap/>
            <w:vAlign w:val="bottom"/>
            <w:hideMark/>
          </w:tcPr>
          <w:p w14:paraId="1F1B5523" w14:textId="77777777" w:rsidR="005F627C" w:rsidRPr="005F627C" w:rsidRDefault="005F627C" w:rsidP="005F627C">
            <w:pPr>
              <w:jc w:val="right"/>
              <w:rPr>
                <w:noProof w:val="0"/>
                <w:sz w:val="20"/>
                <w:szCs w:val="20"/>
              </w:rPr>
            </w:pPr>
          </w:p>
        </w:tc>
      </w:tr>
      <w:tr w:rsidR="003D6A03" w:rsidRPr="005F627C" w14:paraId="315A33BF"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0AD459D" w14:textId="77777777" w:rsidR="005F627C" w:rsidRPr="005F627C" w:rsidRDefault="005F627C" w:rsidP="005F627C">
            <w:pPr>
              <w:rPr>
                <w:noProof w:val="0"/>
                <w:sz w:val="20"/>
                <w:szCs w:val="20"/>
              </w:rPr>
            </w:pPr>
            <w:r w:rsidRPr="005F627C">
              <w:rPr>
                <w:noProof w:val="0"/>
                <w:sz w:val="20"/>
                <w:szCs w:val="20"/>
              </w:rPr>
              <w:t>3239</w:t>
            </w:r>
          </w:p>
        </w:tc>
        <w:tc>
          <w:tcPr>
            <w:tcW w:w="8039" w:type="dxa"/>
            <w:gridSpan w:val="2"/>
            <w:tcBorders>
              <w:top w:val="nil"/>
              <w:left w:val="nil"/>
              <w:bottom w:val="nil"/>
              <w:right w:val="nil"/>
            </w:tcBorders>
            <w:shd w:val="clear" w:color="auto" w:fill="auto"/>
            <w:noWrap/>
            <w:vAlign w:val="bottom"/>
            <w:hideMark/>
          </w:tcPr>
          <w:p w14:paraId="32544A50" w14:textId="77777777" w:rsidR="005F627C" w:rsidRPr="005F627C" w:rsidRDefault="005F627C" w:rsidP="005F627C">
            <w:pPr>
              <w:rPr>
                <w:noProof w:val="0"/>
                <w:sz w:val="20"/>
                <w:szCs w:val="20"/>
              </w:rPr>
            </w:pPr>
            <w:r w:rsidRPr="005F627C">
              <w:rPr>
                <w:noProof w:val="0"/>
                <w:sz w:val="20"/>
                <w:szCs w:val="20"/>
              </w:rPr>
              <w:t>Ostale usluge</w:t>
            </w:r>
          </w:p>
        </w:tc>
        <w:tc>
          <w:tcPr>
            <w:tcW w:w="1458" w:type="dxa"/>
            <w:tcBorders>
              <w:top w:val="nil"/>
              <w:left w:val="nil"/>
              <w:bottom w:val="nil"/>
              <w:right w:val="nil"/>
            </w:tcBorders>
            <w:shd w:val="clear" w:color="auto" w:fill="auto"/>
            <w:noWrap/>
            <w:vAlign w:val="bottom"/>
            <w:hideMark/>
          </w:tcPr>
          <w:p w14:paraId="66B3B454"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719EF7B" w14:textId="77777777" w:rsidR="005F627C" w:rsidRPr="005F627C" w:rsidRDefault="005F627C" w:rsidP="005F627C">
            <w:pPr>
              <w:jc w:val="right"/>
              <w:rPr>
                <w:noProof w:val="0"/>
                <w:sz w:val="20"/>
                <w:szCs w:val="20"/>
              </w:rPr>
            </w:pPr>
            <w:r w:rsidRPr="005F627C">
              <w:rPr>
                <w:noProof w:val="0"/>
                <w:sz w:val="20"/>
                <w:szCs w:val="20"/>
              </w:rPr>
              <w:t>91,88</w:t>
            </w:r>
          </w:p>
        </w:tc>
        <w:tc>
          <w:tcPr>
            <w:tcW w:w="766" w:type="dxa"/>
            <w:tcBorders>
              <w:top w:val="nil"/>
              <w:left w:val="nil"/>
              <w:bottom w:val="nil"/>
              <w:right w:val="nil"/>
            </w:tcBorders>
            <w:shd w:val="clear" w:color="auto" w:fill="auto"/>
            <w:noWrap/>
            <w:vAlign w:val="bottom"/>
            <w:hideMark/>
          </w:tcPr>
          <w:p w14:paraId="590509EA" w14:textId="77777777" w:rsidR="005F627C" w:rsidRPr="005F627C" w:rsidRDefault="005F627C" w:rsidP="005F627C">
            <w:pPr>
              <w:jc w:val="right"/>
              <w:rPr>
                <w:noProof w:val="0"/>
                <w:sz w:val="20"/>
                <w:szCs w:val="20"/>
              </w:rPr>
            </w:pPr>
          </w:p>
        </w:tc>
      </w:tr>
      <w:tr w:rsidR="003D6A03" w:rsidRPr="005F627C" w14:paraId="117B98DC"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C7FE2C7" w14:textId="77777777" w:rsidR="005F627C" w:rsidRPr="005F627C" w:rsidRDefault="005F627C" w:rsidP="005F627C">
            <w:pPr>
              <w:rPr>
                <w:noProof w:val="0"/>
                <w:sz w:val="20"/>
                <w:szCs w:val="20"/>
              </w:rPr>
            </w:pPr>
            <w:r w:rsidRPr="005F627C">
              <w:rPr>
                <w:noProof w:val="0"/>
                <w:sz w:val="20"/>
                <w:szCs w:val="20"/>
              </w:rPr>
              <w:t>3292</w:t>
            </w:r>
          </w:p>
        </w:tc>
        <w:tc>
          <w:tcPr>
            <w:tcW w:w="8039" w:type="dxa"/>
            <w:gridSpan w:val="2"/>
            <w:tcBorders>
              <w:top w:val="nil"/>
              <w:left w:val="nil"/>
              <w:bottom w:val="nil"/>
              <w:right w:val="nil"/>
            </w:tcBorders>
            <w:shd w:val="clear" w:color="auto" w:fill="auto"/>
            <w:noWrap/>
            <w:vAlign w:val="bottom"/>
            <w:hideMark/>
          </w:tcPr>
          <w:p w14:paraId="012BD592" w14:textId="77777777" w:rsidR="005F627C" w:rsidRPr="005F627C" w:rsidRDefault="005F627C" w:rsidP="005F627C">
            <w:pPr>
              <w:rPr>
                <w:noProof w:val="0"/>
                <w:sz w:val="20"/>
                <w:szCs w:val="20"/>
              </w:rPr>
            </w:pPr>
            <w:r w:rsidRPr="005F627C">
              <w:rPr>
                <w:noProof w:val="0"/>
                <w:sz w:val="20"/>
                <w:szCs w:val="20"/>
              </w:rPr>
              <w:t>Premije osiguranja</w:t>
            </w:r>
          </w:p>
        </w:tc>
        <w:tc>
          <w:tcPr>
            <w:tcW w:w="1458" w:type="dxa"/>
            <w:tcBorders>
              <w:top w:val="nil"/>
              <w:left w:val="nil"/>
              <w:bottom w:val="nil"/>
              <w:right w:val="nil"/>
            </w:tcBorders>
            <w:shd w:val="clear" w:color="auto" w:fill="auto"/>
            <w:noWrap/>
            <w:vAlign w:val="bottom"/>
            <w:hideMark/>
          </w:tcPr>
          <w:p w14:paraId="09ACFD76"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4C844CEB" w14:textId="77777777" w:rsidR="005F627C" w:rsidRPr="005F627C" w:rsidRDefault="005F627C" w:rsidP="005F627C">
            <w:pPr>
              <w:jc w:val="right"/>
              <w:rPr>
                <w:noProof w:val="0"/>
                <w:sz w:val="20"/>
                <w:szCs w:val="20"/>
              </w:rPr>
            </w:pPr>
            <w:r w:rsidRPr="005F627C">
              <w:rPr>
                <w:noProof w:val="0"/>
                <w:sz w:val="20"/>
                <w:szCs w:val="20"/>
              </w:rPr>
              <w:t>661,28</w:t>
            </w:r>
          </w:p>
        </w:tc>
        <w:tc>
          <w:tcPr>
            <w:tcW w:w="766" w:type="dxa"/>
            <w:tcBorders>
              <w:top w:val="nil"/>
              <w:left w:val="nil"/>
              <w:bottom w:val="nil"/>
              <w:right w:val="nil"/>
            </w:tcBorders>
            <w:shd w:val="clear" w:color="auto" w:fill="auto"/>
            <w:noWrap/>
            <w:vAlign w:val="bottom"/>
            <w:hideMark/>
          </w:tcPr>
          <w:p w14:paraId="0A87A96E" w14:textId="77777777" w:rsidR="005F627C" w:rsidRPr="005F627C" w:rsidRDefault="005F627C" w:rsidP="005F627C">
            <w:pPr>
              <w:jc w:val="right"/>
              <w:rPr>
                <w:noProof w:val="0"/>
                <w:sz w:val="20"/>
                <w:szCs w:val="20"/>
              </w:rPr>
            </w:pPr>
          </w:p>
        </w:tc>
      </w:tr>
      <w:tr w:rsidR="003D6A03" w:rsidRPr="005F627C" w14:paraId="0577D060"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DA3F6BB" w14:textId="77777777" w:rsidR="005F627C" w:rsidRPr="005F627C" w:rsidRDefault="005F627C" w:rsidP="005F627C">
            <w:pPr>
              <w:rPr>
                <w:noProof w:val="0"/>
                <w:sz w:val="20"/>
                <w:szCs w:val="20"/>
              </w:rPr>
            </w:pPr>
            <w:r w:rsidRPr="005F627C">
              <w:rPr>
                <w:noProof w:val="0"/>
                <w:sz w:val="20"/>
                <w:szCs w:val="20"/>
              </w:rPr>
              <w:t>3295</w:t>
            </w:r>
          </w:p>
        </w:tc>
        <w:tc>
          <w:tcPr>
            <w:tcW w:w="8039" w:type="dxa"/>
            <w:gridSpan w:val="2"/>
            <w:tcBorders>
              <w:top w:val="nil"/>
              <w:left w:val="nil"/>
              <w:bottom w:val="nil"/>
              <w:right w:val="nil"/>
            </w:tcBorders>
            <w:shd w:val="clear" w:color="auto" w:fill="auto"/>
            <w:noWrap/>
            <w:vAlign w:val="bottom"/>
            <w:hideMark/>
          </w:tcPr>
          <w:p w14:paraId="263D305D" w14:textId="77777777" w:rsidR="005F627C" w:rsidRPr="005F627C" w:rsidRDefault="005F627C" w:rsidP="005F627C">
            <w:pPr>
              <w:rPr>
                <w:noProof w:val="0"/>
                <w:sz w:val="20"/>
                <w:szCs w:val="20"/>
              </w:rPr>
            </w:pPr>
            <w:r w:rsidRPr="005F627C">
              <w:rPr>
                <w:noProof w:val="0"/>
                <w:sz w:val="20"/>
                <w:szCs w:val="20"/>
              </w:rPr>
              <w:t xml:space="preserve">Pristojbe i naknade                                                                                 </w:t>
            </w:r>
          </w:p>
        </w:tc>
        <w:tc>
          <w:tcPr>
            <w:tcW w:w="1458" w:type="dxa"/>
            <w:tcBorders>
              <w:top w:val="nil"/>
              <w:left w:val="nil"/>
              <w:bottom w:val="nil"/>
              <w:right w:val="nil"/>
            </w:tcBorders>
            <w:shd w:val="clear" w:color="auto" w:fill="auto"/>
            <w:noWrap/>
            <w:vAlign w:val="bottom"/>
            <w:hideMark/>
          </w:tcPr>
          <w:p w14:paraId="14751DC1"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6C0330E7" w14:textId="77777777" w:rsidR="005F627C" w:rsidRPr="005F627C" w:rsidRDefault="005F627C" w:rsidP="005F627C">
            <w:pPr>
              <w:jc w:val="right"/>
              <w:rPr>
                <w:noProof w:val="0"/>
                <w:sz w:val="20"/>
                <w:szCs w:val="20"/>
              </w:rPr>
            </w:pPr>
            <w:r w:rsidRPr="005F627C">
              <w:rPr>
                <w:noProof w:val="0"/>
                <w:sz w:val="20"/>
                <w:szCs w:val="20"/>
              </w:rPr>
              <w:t>63,72</w:t>
            </w:r>
          </w:p>
        </w:tc>
        <w:tc>
          <w:tcPr>
            <w:tcW w:w="766" w:type="dxa"/>
            <w:tcBorders>
              <w:top w:val="nil"/>
              <w:left w:val="nil"/>
              <w:bottom w:val="nil"/>
              <w:right w:val="nil"/>
            </w:tcBorders>
            <w:shd w:val="clear" w:color="auto" w:fill="auto"/>
            <w:noWrap/>
            <w:vAlign w:val="bottom"/>
            <w:hideMark/>
          </w:tcPr>
          <w:p w14:paraId="51780C2C" w14:textId="77777777" w:rsidR="005F627C" w:rsidRPr="005F627C" w:rsidRDefault="005F627C" w:rsidP="005F627C">
            <w:pPr>
              <w:jc w:val="right"/>
              <w:rPr>
                <w:noProof w:val="0"/>
                <w:sz w:val="20"/>
                <w:szCs w:val="20"/>
              </w:rPr>
            </w:pPr>
          </w:p>
        </w:tc>
      </w:tr>
      <w:tr w:rsidR="003D6A03" w:rsidRPr="005F627C" w14:paraId="77221719"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081A4ED" w14:textId="77777777" w:rsidR="005F627C" w:rsidRPr="005F627C" w:rsidRDefault="005F627C" w:rsidP="005F627C">
            <w:pPr>
              <w:rPr>
                <w:noProof w:val="0"/>
                <w:sz w:val="20"/>
                <w:szCs w:val="20"/>
              </w:rPr>
            </w:pPr>
            <w:r w:rsidRPr="005F627C">
              <w:rPr>
                <w:noProof w:val="0"/>
                <w:sz w:val="20"/>
                <w:szCs w:val="20"/>
              </w:rPr>
              <w:t>3299</w:t>
            </w:r>
          </w:p>
        </w:tc>
        <w:tc>
          <w:tcPr>
            <w:tcW w:w="8039" w:type="dxa"/>
            <w:gridSpan w:val="2"/>
            <w:tcBorders>
              <w:top w:val="nil"/>
              <w:left w:val="nil"/>
              <w:bottom w:val="nil"/>
              <w:right w:val="nil"/>
            </w:tcBorders>
            <w:shd w:val="clear" w:color="auto" w:fill="auto"/>
            <w:noWrap/>
            <w:vAlign w:val="bottom"/>
            <w:hideMark/>
          </w:tcPr>
          <w:p w14:paraId="68A0FED2" w14:textId="77777777" w:rsidR="005F627C" w:rsidRPr="005F627C" w:rsidRDefault="005F627C" w:rsidP="005F627C">
            <w:pPr>
              <w:rPr>
                <w:noProof w:val="0"/>
                <w:sz w:val="20"/>
                <w:szCs w:val="20"/>
              </w:rPr>
            </w:pPr>
            <w:r w:rsidRPr="005F627C">
              <w:rPr>
                <w:noProof w:val="0"/>
                <w:sz w:val="20"/>
                <w:szCs w:val="20"/>
              </w:rPr>
              <w:t>Ostali nespomenuti rashodi poslovanja</w:t>
            </w:r>
          </w:p>
        </w:tc>
        <w:tc>
          <w:tcPr>
            <w:tcW w:w="1458" w:type="dxa"/>
            <w:tcBorders>
              <w:top w:val="nil"/>
              <w:left w:val="nil"/>
              <w:bottom w:val="nil"/>
              <w:right w:val="nil"/>
            </w:tcBorders>
            <w:shd w:val="clear" w:color="auto" w:fill="auto"/>
            <w:noWrap/>
            <w:vAlign w:val="bottom"/>
            <w:hideMark/>
          </w:tcPr>
          <w:p w14:paraId="035CBF9F"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82FD782" w14:textId="77777777" w:rsidR="005F627C" w:rsidRPr="005F627C" w:rsidRDefault="005F627C" w:rsidP="005F627C">
            <w:pPr>
              <w:jc w:val="right"/>
              <w:rPr>
                <w:noProof w:val="0"/>
                <w:sz w:val="20"/>
                <w:szCs w:val="20"/>
              </w:rPr>
            </w:pPr>
            <w:r w:rsidRPr="005F627C">
              <w:rPr>
                <w:noProof w:val="0"/>
                <w:sz w:val="20"/>
                <w:szCs w:val="20"/>
              </w:rPr>
              <w:t>374,07</w:t>
            </w:r>
          </w:p>
        </w:tc>
        <w:tc>
          <w:tcPr>
            <w:tcW w:w="766" w:type="dxa"/>
            <w:tcBorders>
              <w:top w:val="nil"/>
              <w:left w:val="nil"/>
              <w:bottom w:val="nil"/>
              <w:right w:val="nil"/>
            </w:tcBorders>
            <w:shd w:val="clear" w:color="auto" w:fill="auto"/>
            <w:noWrap/>
            <w:vAlign w:val="bottom"/>
            <w:hideMark/>
          </w:tcPr>
          <w:p w14:paraId="7E6B5829" w14:textId="77777777" w:rsidR="005F627C" w:rsidRPr="005F627C" w:rsidRDefault="005F627C" w:rsidP="005F627C">
            <w:pPr>
              <w:jc w:val="right"/>
              <w:rPr>
                <w:noProof w:val="0"/>
                <w:sz w:val="20"/>
                <w:szCs w:val="20"/>
              </w:rPr>
            </w:pPr>
          </w:p>
        </w:tc>
      </w:tr>
      <w:tr w:rsidR="003D6A03" w:rsidRPr="005F627C" w14:paraId="6BA08DCE"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1DD242C" w14:textId="77777777" w:rsidR="005F627C" w:rsidRPr="005F627C" w:rsidRDefault="005F627C" w:rsidP="005F627C">
            <w:pPr>
              <w:rPr>
                <w:b/>
                <w:bCs/>
                <w:noProof w:val="0"/>
                <w:sz w:val="20"/>
                <w:szCs w:val="20"/>
              </w:rPr>
            </w:pPr>
            <w:r w:rsidRPr="005F627C">
              <w:rPr>
                <w:b/>
                <w:bCs/>
                <w:noProof w:val="0"/>
                <w:sz w:val="20"/>
                <w:szCs w:val="20"/>
              </w:rPr>
              <w:t>34</w:t>
            </w:r>
          </w:p>
        </w:tc>
        <w:tc>
          <w:tcPr>
            <w:tcW w:w="8039" w:type="dxa"/>
            <w:gridSpan w:val="2"/>
            <w:tcBorders>
              <w:top w:val="nil"/>
              <w:left w:val="nil"/>
              <w:bottom w:val="nil"/>
              <w:right w:val="nil"/>
            </w:tcBorders>
            <w:shd w:val="clear" w:color="auto" w:fill="auto"/>
            <w:noWrap/>
            <w:vAlign w:val="bottom"/>
            <w:hideMark/>
          </w:tcPr>
          <w:p w14:paraId="4BC1A332" w14:textId="77777777" w:rsidR="005F627C" w:rsidRPr="005F627C" w:rsidRDefault="005F627C" w:rsidP="005F627C">
            <w:pPr>
              <w:rPr>
                <w:b/>
                <w:bCs/>
                <w:noProof w:val="0"/>
                <w:sz w:val="20"/>
                <w:szCs w:val="20"/>
              </w:rPr>
            </w:pPr>
            <w:r w:rsidRPr="005F627C">
              <w:rPr>
                <w:b/>
                <w:bCs/>
                <w:noProof w:val="0"/>
                <w:sz w:val="20"/>
                <w:szCs w:val="20"/>
              </w:rPr>
              <w:t>Financijski rashodi</w:t>
            </w:r>
          </w:p>
        </w:tc>
        <w:tc>
          <w:tcPr>
            <w:tcW w:w="1458" w:type="dxa"/>
            <w:tcBorders>
              <w:top w:val="nil"/>
              <w:left w:val="nil"/>
              <w:bottom w:val="nil"/>
              <w:right w:val="nil"/>
            </w:tcBorders>
            <w:shd w:val="clear" w:color="auto" w:fill="auto"/>
            <w:noWrap/>
            <w:vAlign w:val="bottom"/>
            <w:hideMark/>
          </w:tcPr>
          <w:p w14:paraId="5E9E8EB4" w14:textId="77777777" w:rsidR="005F627C" w:rsidRPr="005F627C" w:rsidRDefault="005F627C" w:rsidP="005F627C">
            <w:pPr>
              <w:jc w:val="right"/>
              <w:rPr>
                <w:b/>
                <w:bCs/>
                <w:noProof w:val="0"/>
                <w:sz w:val="20"/>
                <w:szCs w:val="20"/>
              </w:rPr>
            </w:pPr>
            <w:r w:rsidRPr="005F627C">
              <w:rPr>
                <w:b/>
                <w:bCs/>
                <w:noProof w:val="0"/>
                <w:sz w:val="20"/>
                <w:szCs w:val="20"/>
              </w:rPr>
              <w:t>7.300,00</w:t>
            </w:r>
          </w:p>
        </w:tc>
        <w:tc>
          <w:tcPr>
            <w:tcW w:w="1266" w:type="dxa"/>
            <w:tcBorders>
              <w:top w:val="nil"/>
              <w:left w:val="nil"/>
              <w:bottom w:val="nil"/>
              <w:right w:val="nil"/>
            </w:tcBorders>
            <w:shd w:val="clear" w:color="auto" w:fill="auto"/>
            <w:noWrap/>
            <w:vAlign w:val="bottom"/>
            <w:hideMark/>
          </w:tcPr>
          <w:p w14:paraId="03D56B8E" w14:textId="77777777" w:rsidR="005F627C" w:rsidRPr="005F627C" w:rsidRDefault="005F627C" w:rsidP="005F627C">
            <w:pPr>
              <w:jc w:val="right"/>
              <w:rPr>
                <w:b/>
                <w:bCs/>
                <w:noProof w:val="0"/>
                <w:sz w:val="20"/>
                <w:szCs w:val="20"/>
              </w:rPr>
            </w:pPr>
            <w:r w:rsidRPr="005F627C">
              <w:rPr>
                <w:b/>
                <w:bCs/>
                <w:noProof w:val="0"/>
                <w:sz w:val="20"/>
                <w:szCs w:val="20"/>
              </w:rPr>
              <w:t>2.762,71</w:t>
            </w:r>
          </w:p>
        </w:tc>
        <w:tc>
          <w:tcPr>
            <w:tcW w:w="766" w:type="dxa"/>
            <w:tcBorders>
              <w:top w:val="nil"/>
              <w:left w:val="nil"/>
              <w:bottom w:val="nil"/>
              <w:right w:val="nil"/>
            </w:tcBorders>
            <w:shd w:val="clear" w:color="auto" w:fill="auto"/>
            <w:noWrap/>
            <w:vAlign w:val="bottom"/>
            <w:hideMark/>
          </w:tcPr>
          <w:p w14:paraId="2D8BEA19" w14:textId="77777777" w:rsidR="005F627C" w:rsidRPr="005F627C" w:rsidRDefault="005F627C" w:rsidP="005F627C">
            <w:pPr>
              <w:jc w:val="right"/>
              <w:rPr>
                <w:b/>
                <w:bCs/>
                <w:noProof w:val="0"/>
                <w:sz w:val="20"/>
                <w:szCs w:val="20"/>
              </w:rPr>
            </w:pPr>
            <w:r w:rsidRPr="005F627C">
              <w:rPr>
                <w:b/>
                <w:bCs/>
                <w:noProof w:val="0"/>
                <w:sz w:val="20"/>
                <w:szCs w:val="20"/>
              </w:rPr>
              <w:t>37,85</w:t>
            </w:r>
          </w:p>
        </w:tc>
      </w:tr>
      <w:tr w:rsidR="003D6A03" w:rsidRPr="005F627C" w14:paraId="1C6F65A2"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96D180B" w14:textId="77777777" w:rsidR="005F627C" w:rsidRPr="005F627C" w:rsidRDefault="005F627C" w:rsidP="005F627C">
            <w:pPr>
              <w:rPr>
                <w:noProof w:val="0"/>
                <w:sz w:val="20"/>
                <w:szCs w:val="20"/>
              </w:rPr>
            </w:pPr>
            <w:r w:rsidRPr="005F627C">
              <w:rPr>
                <w:noProof w:val="0"/>
                <w:sz w:val="20"/>
                <w:szCs w:val="20"/>
              </w:rPr>
              <w:t>3431</w:t>
            </w:r>
          </w:p>
        </w:tc>
        <w:tc>
          <w:tcPr>
            <w:tcW w:w="8039" w:type="dxa"/>
            <w:gridSpan w:val="2"/>
            <w:tcBorders>
              <w:top w:val="nil"/>
              <w:left w:val="nil"/>
              <w:bottom w:val="nil"/>
              <w:right w:val="nil"/>
            </w:tcBorders>
            <w:shd w:val="clear" w:color="auto" w:fill="auto"/>
            <w:noWrap/>
            <w:vAlign w:val="bottom"/>
            <w:hideMark/>
          </w:tcPr>
          <w:p w14:paraId="39400961" w14:textId="77777777" w:rsidR="005F627C" w:rsidRPr="005F627C" w:rsidRDefault="005F627C" w:rsidP="005F627C">
            <w:pPr>
              <w:rPr>
                <w:noProof w:val="0"/>
                <w:sz w:val="20"/>
                <w:szCs w:val="20"/>
              </w:rPr>
            </w:pPr>
            <w:r w:rsidRPr="005F627C">
              <w:rPr>
                <w:noProof w:val="0"/>
                <w:sz w:val="20"/>
                <w:szCs w:val="20"/>
              </w:rPr>
              <w:t>Bankarske usluge i usluge platnog prometa</w:t>
            </w:r>
          </w:p>
        </w:tc>
        <w:tc>
          <w:tcPr>
            <w:tcW w:w="1458" w:type="dxa"/>
            <w:tcBorders>
              <w:top w:val="nil"/>
              <w:left w:val="nil"/>
              <w:bottom w:val="nil"/>
              <w:right w:val="nil"/>
            </w:tcBorders>
            <w:shd w:val="clear" w:color="auto" w:fill="auto"/>
            <w:noWrap/>
            <w:vAlign w:val="bottom"/>
            <w:hideMark/>
          </w:tcPr>
          <w:p w14:paraId="68B4AE98"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769AEDAF" w14:textId="77777777" w:rsidR="005F627C" w:rsidRPr="005F627C" w:rsidRDefault="005F627C" w:rsidP="005F627C">
            <w:pPr>
              <w:jc w:val="right"/>
              <w:rPr>
                <w:noProof w:val="0"/>
                <w:sz w:val="20"/>
                <w:szCs w:val="20"/>
              </w:rPr>
            </w:pPr>
            <w:r w:rsidRPr="005F627C">
              <w:rPr>
                <w:noProof w:val="0"/>
                <w:sz w:val="20"/>
                <w:szCs w:val="20"/>
              </w:rPr>
              <w:t>2.742,54</w:t>
            </w:r>
          </w:p>
        </w:tc>
        <w:tc>
          <w:tcPr>
            <w:tcW w:w="766" w:type="dxa"/>
            <w:tcBorders>
              <w:top w:val="nil"/>
              <w:left w:val="nil"/>
              <w:bottom w:val="nil"/>
              <w:right w:val="nil"/>
            </w:tcBorders>
            <w:shd w:val="clear" w:color="auto" w:fill="auto"/>
            <w:noWrap/>
            <w:vAlign w:val="bottom"/>
            <w:hideMark/>
          </w:tcPr>
          <w:p w14:paraId="309D4511" w14:textId="77777777" w:rsidR="005F627C" w:rsidRPr="005F627C" w:rsidRDefault="005F627C" w:rsidP="005F627C">
            <w:pPr>
              <w:jc w:val="right"/>
              <w:rPr>
                <w:noProof w:val="0"/>
                <w:sz w:val="20"/>
                <w:szCs w:val="20"/>
              </w:rPr>
            </w:pPr>
          </w:p>
        </w:tc>
      </w:tr>
      <w:tr w:rsidR="003D6A03" w:rsidRPr="005F627C" w14:paraId="00FB1416"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89AC420" w14:textId="77777777" w:rsidR="005F627C" w:rsidRPr="005F627C" w:rsidRDefault="005F627C" w:rsidP="005F627C">
            <w:pPr>
              <w:rPr>
                <w:noProof w:val="0"/>
                <w:sz w:val="20"/>
                <w:szCs w:val="20"/>
              </w:rPr>
            </w:pPr>
            <w:r w:rsidRPr="005F627C">
              <w:rPr>
                <w:noProof w:val="0"/>
                <w:sz w:val="20"/>
                <w:szCs w:val="20"/>
              </w:rPr>
              <w:t>3433</w:t>
            </w:r>
          </w:p>
        </w:tc>
        <w:tc>
          <w:tcPr>
            <w:tcW w:w="8039" w:type="dxa"/>
            <w:gridSpan w:val="2"/>
            <w:tcBorders>
              <w:top w:val="nil"/>
              <w:left w:val="nil"/>
              <w:bottom w:val="nil"/>
              <w:right w:val="nil"/>
            </w:tcBorders>
            <w:shd w:val="clear" w:color="auto" w:fill="auto"/>
            <w:noWrap/>
            <w:vAlign w:val="bottom"/>
            <w:hideMark/>
          </w:tcPr>
          <w:p w14:paraId="6462FC61" w14:textId="77777777" w:rsidR="005F627C" w:rsidRPr="005F627C" w:rsidRDefault="005F627C" w:rsidP="005F627C">
            <w:pPr>
              <w:rPr>
                <w:noProof w:val="0"/>
                <w:sz w:val="20"/>
                <w:szCs w:val="20"/>
              </w:rPr>
            </w:pPr>
            <w:r w:rsidRPr="005F627C">
              <w:rPr>
                <w:noProof w:val="0"/>
                <w:sz w:val="20"/>
                <w:szCs w:val="20"/>
              </w:rPr>
              <w:t>Zatezne kamate</w:t>
            </w:r>
          </w:p>
        </w:tc>
        <w:tc>
          <w:tcPr>
            <w:tcW w:w="1458" w:type="dxa"/>
            <w:tcBorders>
              <w:top w:val="nil"/>
              <w:left w:val="nil"/>
              <w:bottom w:val="nil"/>
              <w:right w:val="nil"/>
            </w:tcBorders>
            <w:shd w:val="clear" w:color="auto" w:fill="auto"/>
            <w:noWrap/>
            <w:vAlign w:val="bottom"/>
            <w:hideMark/>
          </w:tcPr>
          <w:p w14:paraId="4478FFB6"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70F6C739" w14:textId="77777777" w:rsidR="005F627C" w:rsidRPr="005F627C" w:rsidRDefault="005F627C" w:rsidP="005F627C">
            <w:pPr>
              <w:jc w:val="right"/>
              <w:rPr>
                <w:noProof w:val="0"/>
                <w:sz w:val="20"/>
                <w:szCs w:val="20"/>
              </w:rPr>
            </w:pPr>
            <w:r w:rsidRPr="005F627C">
              <w:rPr>
                <w:noProof w:val="0"/>
                <w:sz w:val="20"/>
                <w:szCs w:val="20"/>
              </w:rPr>
              <w:t>20,17</w:t>
            </w:r>
          </w:p>
        </w:tc>
        <w:tc>
          <w:tcPr>
            <w:tcW w:w="766" w:type="dxa"/>
            <w:tcBorders>
              <w:top w:val="nil"/>
              <w:left w:val="nil"/>
              <w:bottom w:val="nil"/>
              <w:right w:val="nil"/>
            </w:tcBorders>
            <w:shd w:val="clear" w:color="auto" w:fill="auto"/>
            <w:noWrap/>
            <w:vAlign w:val="bottom"/>
            <w:hideMark/>
          </w:tcPr>
          <w:p w14:paraId="4645DB4E" w14:textId="77777777" w:rsidR="005F627C" w:rsidRPr="005F627C" w:rsidRDefault="005F627C" w:rsidP="005F627C">
            <w:pPr>
              <w:jc w:val="right"/>
              <w:rPr>
                <w:noProof w:val="0"/>
                <w:sz w:val="20"/>
                <w:szCs w:val="20"/>
              </w:rPr>
            </w:pPr>
          </w:p>
        </w:tc>
      </w:tr>
      <w:tr w:rsidR="005F627C" w:rsidRPr="005F627C" w14:paraId="62D0D34C"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3B3E2DD0" w14:textId="77777777" w:rsidR="005F627C" w:rsidRPr="005F627C" w:rsidRDefault="005F627C" w:rsidP="005F627C">
            <w:pPr>
              <w:rPr>
                <w:noProof w:val="0"/>
                <w:color w:val="333333"/>
                <w:sz w:val="20"/>
                <w:szCs w:val="20"/>
              </w:rPr>
            </w:pPr>
            <w:r w:rsidRPr="005F627C">
              <w:rPr>
                <w:noProof w:val="0"/>
                <w:color w:val="333333"/>
                <w:sz w:val="20"/>
                <w:szCs w:val="20"/>
              </w:rPr>
              <w:t>Izvor 3. VLASTITI PRIHODI</w:t>
            </w:r>
          </w:p>
        </w:tc>
        <w:tc>
          <w:tcPr>
            <w:tcW w:w="1458" w:type="dxa"/>
            <w:tcBorders>
              <w:top w:val="nil"/>
              <w:left w:val="nil"/>
              <w:bottom w:val="nil"/>
              <w:right w:val="nil"/>
            </w:tcBorders>
            <w:shd w:val="clear" w:color="auto" w:fill="auto"/>
            <w:noWrap/>
            <w:vAlign w:val="bottom"/>
            <w:hideMark/>
          </w:tcPr>
          <w:p w14:paraId="5B7069A4" w14:textId="77777777" w:rsidR="005F627C" w:rsidRPr="005F627C" w:rsidRDefault="005F627C" w:rsidP="005F627C">
            <w:pPr>
              <w:jc w:val="right"/>
              <w:rPr>
                <w:noProof w:val="0"/>
                <w:color w:val="333333"/>
                <w:sz w:val="20"/>
                <w:szCs w:val="20"/>
              </w:rPr>
            </w:pPr>
            <w:r w:rsidRPr="005F627C">
              <w:rPr>
                <w:noProof w:val="0"/>
                <w:color w:val="333333"/>
                <w:sz w:val="20"/>
                <w:szCs w:val="20"/>
              </w:rPr>
              <w:t>37.380,00</w:t>
            </w:r>
          </w:p>
        </w:tc>
        <w:tc>
          <w:tcPr>
            <w:tcW w:w="1266" w:type="dxa"/>
            <w:tcBorders>
              <w:top w:val="nil"/>
              <w:left w:val="nil"/>
              <w:bottom w:val="nil"/>
              <w:right w:val="nil"/>
            </w:tcBorders>
            <w:shd w:val="clear" w:color="auto" w:fill="auto"/>
            <w:noWrap/>
            <w:vAlign w:val="bottom"/>
            <w:hideMark/>
          </w:tcPr>
          <w:p w14:paraId="02919F29" w14:textId="77777777" w:rsidR="005F627C" w:rsidRPr="005F627C" w:rsidRDefault="005F627C" w:rsidP="005F627C">
            <w:pPr>
              <w:jc w:val="right"/>
              <w:rPr>
                <w:noProof w:val="0"/>
                <w:color w:val="333333"/>
                <w:sz w:val="20"/>
                <w:szCs w:val="20"/>
              </w:rPr>
            </w:pPr>
            <w:r w:rsidRPr="005F627C">
              <w:rPr>
                <w:noProof w:val="0"/>
                <w:color w:val="333333"/>
                <w:sz w:val="20"/>
                <w:szCs w:val="20"/>
              </w:rPr>
              <w:t>13.255,01</w:t>
            </w:r>
          </w:p>
        </w:tc>
        <w:tc>
          <w:tcPr>
            <w:tcW w:w="766" w:type="dxa"/>
            <w:tcBorders>
              <w:top w:val="nil"/>
              <w:left w:val="nil"/>
              <w:bottom w:val="nil"/>
              <w:right w:val="nil"/>
            </w:tcBorders>
            <w:shd w:val="clear" w:color="auto" w:fill="auto"/>
            <w:noWrap/>
            <w:vAlign w:val="bottom"/>
            <w:hideMark/>
          </w:tcPr>
          <w:p w14:paraId="27938E8F" w14:textId="77777777" w:rsidR="005F627C" w:rsidRPr="005F627C" w:rsidRDefault="005F627C" w:rsidP="005F627C">
            <w:pPr>
              <w:jc w:val="right"/>
              <w:rPr>
                <w:noProof w:val="0"/>
                <w:color w:val="333333"/>
                <w:sz w:val="20"/>
                <w:szCs w:val="20"/>
              </w:rPr>
            </w:pPr>
            <w:r w:rsidRPr="005F627C">
              <w:rPr>
                <w:noProof w:val="0"/>
                <w:color w:val="333333"/>
                <w:sz w:val="20"/>
                <w:szCs w:val="20"/>
              </w:rPr>
              <w:t>35,46</w:t>
            </w:r>
          </w:p>
        </w:tc>
      </w:tr>
      <w:tr w:rsidR="005F627C" w:rsidRPr="005F627C" w14:paraId="22033790"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047092B" w14:textId="77777777" w:rsidR="005F627C" w:rsidRPr="005F627C" w:rsidRDefault="005F627C" w:rsidP="005F627C">
            <w:pPr>
              <w:rPr>
                <w:noProof w:val="0"/>
                <w:color w:val="333333"/>
                <w:sz w:val="20"/>
                <w:szCs w:val="20"/>
              </w:rPr>
            </w:pPr>
            <w:r w:rsidRPr="005F627C">
              <w:rPr>
                <w:noProof w:val="0"/>
                <w:color w:val="333333"/>
                <w:sz w:val="20"/>
                <w:szCs w:val="20"/>
              </w:rPr>
              <w:t>Izvor 3.1. Vlastiti prihodi</w:t>
            </w:r>
          </w:p>
        </w:tc>
        <w:tc>
          <w:tcPr>
            <w:tcW w:w="1458" w:type="dxa"/>
            <w:tcBorders>
              <w:top w:val="nil"/>
              <w:left w:val="nil"/>
              <w:bottom w:val="nil"/>
              <w:right w:val="nil"/>
            </w:tcBorders>
            <w:shd w:val="clear" w:color="auto" w:fill="auto"/>
            <w:noWrap/>
            <w:vAlign w:val="bottom"/>
            <w:hideMark/>
          </w:tcPr>
          <w:p w14:paraId="40376214" w14:textId="77777777" w:rsidR="005F627C" w:rsidRPr="005F627C" w:rsidRDefault="005F627C" w:rsidP="005F627C">
            <w:pPr>
              <w:jc w:val="right"/>
              <w:rPr>
                <w:noProof w:val="0"/>
                <w:color w:val="333333"/>
                <w:sz w:val="20"/>
                <w:szCs w:val="20"/>
              </w:rPr>
            </w:pPr>
            <w:r w:rsidRPr="005F627C">
              <w:rPr>
                <w:noProof w:val="0"/>
                <w:color w:val="333333"/>
                <w:sz w:val="20"/>
                <w:szCs w:val="20"/>
              </w:rPr>
              <w:t>37.380,00</w:t>
            </w:r>
          </w:p>
        </w:tc>
        <w:tc>
          <w:tcPr>
            <w:tcW w:w="1266" w:type="dxa"/>
            <w:tcBorders>
              <w:top w:val="nil"/>
              <w:left w:val="nil"/>
              <w:bottom w:val="nil"/>
              <w:right w:val="nil"/>
            </w:tcBorders>
            <w:shd w:val="clear" w:color="auto" w:fill="auto"/>
            <w:noWrap/>
            <w:vAlign w:val="bottom"/>
            <w:hideMark/>
          </w:tcPr>
          <w:p w14:paraId="27BA8098" w14:textId="77777777" w:rsidR="005F627C" w:rsidRPr="005F627C" w:rsidRDefault="005F627C" w:rsidP="005F627C">
            <w:pPr>
              <w:jc w:val="right"/>
              <w:rPr>
                <w:noProof w:val="0"/>
                <w:color w:val="333333"/>
                <w:sz w:val="20"/>
                <w:szCs w:val="20"/>
              </w:rPr>
            </w:pPr>
            <w:r w:rsidRPr="005F627C">
              <w:rPr>
                <w:noProof w:val="0"/>
                <w:color w:val="333333"/>
                <w:sz w:val="20"/>
                <w:szCs w:val="20"/>
              </w:rPr>
              <w:t>13.255,01</w:t>
            </w:r>
          </w:p>
        </w:tc>
        <w:tc>
          <w:tcPr>
            <w:tcW w:w="766" w:type="dxa"/>
            <w:tcBorders>
              <w:top w:val="nil"/>
              <w:left w:val="nil"/>
              <w:bottom w:val="nil"/>
              <w:right w:val="nil"/>
            </w:tcBorders>
            <w:shd w:val="clear" w:color="auto" w:fill="auto"/>
            <w:noWrap/>
            <w:vAlign w:val="bottom"/>
            <w:hideMark/>
          </w:tcPr>
          <w:p w14:paraId="38E41B97" w14:textId="77777777" w:rsidR="005F627C" w:rsidRPr="005F627C" w:rsidRDefault="005F627C" w:rsidP="005F627C">
            <w:pPr>
              <w:jc w:val="right"/>
              <w:rPr>
                <w:noProof w:val="0"/>
                <w:color w:val="333333"/>
                <w:sz w:val="20"/>
                <w:szCs w:val="20"/>
              </w:rPr>
            </w:pPr>
            <w:r w:rsidRPr="005F627C">
              <w:rPr>
                <w:noProof w:val="0"/>
                <w:color w:val="333333"/>
                <w:sz w:val="20"/>
                <w:szCs w:val="20"/>
              </w:rPr>
              <w:t>35,46</w:t>
            </w:r>
          </w:p>
        </w:tc>
      </w:tr>
      <w:tr w:rsidR="003D6A03" w:rsidRPr="005F627C" w14:paraId="752E8573"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07762A1"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2F0FBA18"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0962EB16" w14:textId="77777777" w:rsidR="005F627C" w:rsidRPr="005F627C" w:rsidRDefault="005F627C" w:rsidP="005F627C">
            <w:pPr>
              <w:jc w:val="right"/>
              <w:rPr>
                <w:b/>
                <w:bCs/>
                <w:noProof w:val="0"/>
                <w:sz w:val="20"/>
                <w:szCs w:val="20"/>
              </w:rPr>
            </w:pPr>
            <w:r w:rsidRPr="005F627C">
              <w:rPr>
                <w:b/>
                <w:bCs/>
                <w:noProof w:val="0"/>
                <w:sz w:val="20"/>
                <w:szCs w:val="20"/>
              </w:rPr>
              <w:t>36.982,00</w:t>
            </w:r>
          </w:p>
        </w:tc>
        <w:tc>
          <w:tcPr>
            <w:tcW w:w="1266" w:type="dxa"/>
            <w:tcBorders>
              <w:top w:val="nil"/>
              <w:left w:val="nil"/>
              <w:bottom w:val="nil"/>
              <w:right w:val="nil"/>
            </w:tcBorders>
            <w:shd w:val="clear" w:color="auto" w:fill="auto"/>
            <w:noWrap/>
            <w:vAlign w:val="bottom"/>
            <w:hideMark/>
          </w:tcPr>
          <w:p w14:paraId="32E15F98" w14:textId="77777777" w:rsidR="005F627C" w:rsidRPr="005F627C" w:rsidRDefault="005F627C" w:rsidP="005F627C">
            <w:pPr>
              <w:jc w:val="right"/>
              <w:rPr>
                <w:b/>
                <w:bCs/>
                <w:noProof w:val="0"/>
                <w:sz w:val="20"/>
                <w:szCs w:val="20"/>
              </w:rPr>
            </w:pPr>
            <w:r w:rsidRPr="005F627C">
              <w:rPr>
                <w:b/>
                <w:bCs/>
                <w:noProof w:val="0"/>
                <w:sz w:val="20"/>
                <w:szCs w:val="20"/>
              </w:rPr>
              <w:t>13.254,53</w:t>
            </w:r>
          </w:p>
        </w:tc>
        <w:tc>
          <w:tcPr>
            <w:tcW w:w="766" w:type="dxa"/>
            <w:tcBorders>
              <w:top w:val="nil"/>
              <w:left w:val="nil"/>
              <w:bottom w:val="nil"/>
              <w:right w:val="nil"/>
            </w:tcBorders>
            <w:shd w:val="clear" w:color="auto" w:fill="auto"/>
            <w:noWrap/>
            <w:vAlign w:val="bottom"/>
            <w:hideMark/>
          </w:tcPr>
          <w:p w14:paraId="0B1D1154" w14:textId="77777777" w:rsidR="005F627C" w:rsidRPr="005F627C" w:rsidRDefault="005F627C" w:rsidP="005F627C">
            <w:pPr>
              <w:jc w:val="right"/>
              <w:rPr>
                <w:b/>
                <w:bCs/>
                <w:noProof w:val="0"/>
                <w:sz w:val="20"/>
                <w:szCs w:val="20"/>
              </w:rPr>
            </w:pPr>
            <w:r w:rsidRPr="005F627C">
              <w:rPr>
                <w:b/>
                <w:bCs/>
                <w:noProof w:val="0"/>
                <w:sz w:val="20"/>
                <w:szCs w:val="20"/>
              </w:rPr>
              <w:t>35,84</w:t>
            </w:r>
          </w:p>
        </w:tc>
      </w:tr>
      <w:tr w:rsidR="003D6A03" w:rsidRPr="005F627C" w14:paraId="6946BC3A"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4C286FD" w14:textId="77777777" w:rsidR="005F627C" w:rsidRPr="005F627C" w:rsidRDefault="005F627C" w:rsidP="005F627C">
            <w:pPr>
              <w:rPr>
                <w:noProof w:val="0"/>
                <w:sz w:val="20"/>
                <w:szCs w:val="20"/>
              </w:rPr>
            </w:pPr>
            <w:r w:rsidRPr="005F627C">
              <w:rPr>
                <w:noProof w:val="0"/>
                <w:sz w:val="20"/>
                <w:szCs w:val="20"/>
              </w:rPr>
              <w:t>3221</w:t>
            </w:r>
          </w:p>
        </w:tc>
        <w:tc>
          <w:tcPr>
            <w:tcW w:w="8039" w:type="dxa"/>
            <w:gridSpan w:val="2"/>
            <w:tcBorders>
              <w:top w:val="nil"/>
              <w:left w:val="nil"/>
              <w:bottom w:val="nil"/>
              <w:right w:val="nil"/>
            </w:tcBorders>
            <w:shd w:val="clear" w:color="auto" w:fill="auto"/>
            <w:noWrap/>
            <w:vAlign w:val="bottom"/>
            <w:hideMark/>
          </w:tcPr>
          <w:p w14:paraId="05C15548" w14:textId="77777777" w:rsidR="005F627C" w:rsidRPr="005F627C" w:rsidRDefault="005F627C" w:rsidP="005F627C">
            <w:pPr>
              <w:rPr>
                <w:noProof w:val="0"/>
                <w:sz w:val="20"/>
                <w:szCs w:val="20"/>
              </w:rPr>
            </w:pPr>
            <w:r w:rsidRPr="005F627C">
              <w:rPr>
                <w:noProof w:val="0"/>
                <w:sz w:val="20"/>
                <w:szCs w:val="20"/>
              </w:rPr>
              <w:t>Uredski materijal i ostali materijalni rashodi</w:t>
            </w:r>
          </w:p>
        </w:tc>
        <w:tc>
          <w:tcPr>
            <w:tcW w:w="1458" w:type="dxa"/>
            <w:tcBorders>
              <w:top w:val="nil"/>
              <w:left w:val="nil"/>
              <w:bottom w:val="nil"/>
              <w:right w:val="nil"/>
            </w:tcBorders>
            <w:shd w:val="clear" w:color="auto" w:fill="auto"/>
            <w:noWrap/>
            <w:vAlign w:val="bottom"/>
            <w:hideMark/>
          </w:tcPr>
          <w:p w14:paraId="64F15590"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96C6E2D" w14:textId="77777777" w:rsidR="005F627C" w:rsidRPr="005F627C" w:rsidRDefault="005F627C" w:rsidP="005F627C">
            <w:pPr>
              <w:jc w:val="right"/>
              <w:rPr>
                <w:noProof w:val="0"/>
                <w:sz w:val="20"/>
                <w:szCs w:val="20"/>
              </w:rPr>
            </w:pPr>
            <w:r w:rsidRPr="005F627C">
              <w:rPr>
                <w:noProof w:val="0"/>
                <w:sz w:val="20"/>
                <w:szCs w:val="20"/>
              </w:rPr>
              <w:t>4.322,65</w:t>
            </w:r>
          </w:p>
        </w:tc>
        <w:tc>
          <w:tcPr>
            <w:tcW w:w="766" w:type="dxa"/>
            <w:tcBorders>
              <w:top w:val="nil"/>
              <w:left w:val="nil"/>
              <w:bottom w:val="nil"/>
              <w:right w:val="nil"/>
            </w:tcBorders>
            <w:shd w:val="clear" w:color="auto" w:fill="auto"/>
            <w:noWrap/>
            <w:vAlign w:val="bottom"/>
            <w:hideMark/>
          </w:tcPr>
          <w:p w14:paraId="6FCB674C" w14:textId="77777777" w:rsidR="005F627C" w:rsidRPr="005F627C" w:rsidRDefault="005F627C" w:rsidP="005F627C">
            <w:pPr>
              <w:jc w:val="right"/>
              <w:rPr>
                <w:noProof w:val="0"/>
                <w:sz w:val="20"/>
                <w:szCs w:val="20"/>
              </w:rPr>
            </w:pPr>
          </w:p>
        </w:tc>
      </w:tr>
      <w:tr w:rsidR="003D6A03" w:rsidRPr="005F627C" w14:paraId="3A225729"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9AFF361" w14:textId="77777777" w:rsidR="005F627C" w:rsidRPr="005F627C" w:rsidRDefault="005F627C" w:rsidP="005F627C">
            <w:pPr>
              <w:rPr>
                <w:noProof w:val="0"/>
                <w:sz w:val="20"/>
                <w:szCs w:val="20"/>
              </w:rPr>
            </w:pPr>
            <w:r w:rsidRPr="005F627C">
              <w:rPr>
                <w:noProof w:val="0"/>
                <w:sz w:val="20"/>
                <w:szCs w:val="20"/>
              </w:rPr>
              <w:t>3238</w:t>
            </w:r>
          </w:p>
        </w:tc>
        <w:tc>
          <w:tcPr>
            <w:tcW w:w="8039" w:type="dxa"/>
            <w:gridSpan w:val="2"/>
            <w:tcBorders>
              <w:top w:val="nil"/>
              <w:left w:val="nil"/>
              <w:bottom w:val="nil"/>
              <w:right w:val="nil"/>
            </w:tcBorders>
            <w:shd w:val="clear" w:color="auto" w:fill="auto"/>
            <w:noWrap/>
            <w:vAlign w:val="bottom"/>
            <w:hideMark/>
          </w:tcPr>
          <w:p w14:paraId="4E18C92C" w14:textId="77777777" w:rsidR="005F627C" w:rsidRPr="005F627C" w:rsidRDefault="005F627C" w:rsidP="005F627C">
            <w:pPr>
              <w:rPr>
                <w:noProof w:val="0"/>
                <w:sz w:val="20"/>
                <w:szCs w:val="20"/>
              </w:rPr>
            </w:pPr>
            <w:r w:rsidRPr="005F627C">
              <w:rPr>
                <w:noProof w:val="0"/>
                <w:sz w:val="20"/>
                <w:szCs w:val="20"/>
              </w:rPr>
              <w:t>Računalne usluge</w:t>
            </w:r>
          </w:p>
        </w:tc>
        <w:tc>
          <w:tcPr>
            <w:tcW w:w="1458" w:type="dxa"/>
            <w:tcBorders>
              <w:top w:val="nil"/>
              <w:left w:val="nil"/>
              <w:bottom w:val="nil"/>
              <w:right w:val="nil"/>
            </w:tcBorders>
            <w:shd w:val="clear" w:color="auto" w:fill="auto"/>
            <w:noWrap/>
            <w:vAlign w:val="bottom"/>
            <w:hideMark/>
          </w:tcPr>
          <w:p w14:paraId="27EA7D45"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69D48333" w14:textId="77777777" w:rsidR="005F627C" w:rsidRPr="005F627C" w:rsidRDefault="005F627C" w:rsidP="005F627C">
            <w:pPr>
              <w:jc w:val="right"/>
              <w:rPr>
                <w:noProof w:val="0"/>
                <w:sz w:val="20"/>
                <w:szCs w:val="20"/>
              </w:rPr>
            </w:pPr>
            <w:r w:rsidRPr="005F627C">
              <w:rPr>
                <w:noProof w:val="0"/>
                <w:sz w:val="20"/>
                <w:szCs w:val="20"/>
              </w:rPr>
              <w:t>8.931,88</w:t>
            </w:r>
          </w:p>
        </w:tc>
        <w:tc>
          <w:tcPr>
            <w:tcW w:w="766" w:type="dxa"/>
            <w:tcBorders>
              <w:top w:val="nil"/>
              <w:left w:val="nil"/>
              <w:bottom w:val="nil"/>
              <w:right w:val="nil"/>
            </w:tcBorders>
            <w:shd w:val="clear" w:color="auto" w:fill="auto"/>
            <w:noWrap/>
            <w:vAlign w:val="bottom"/>
            <w:hideMark/>
          </w:tcPr>
          <w:p w14:paraId="18BA3224" w14:textId="77777777" w:rsidR="005F627C" w:rsidRPr="005F627C" w:rsidRDefault="005F627C" w:rsidP="005F627C">
            <w:pPr>
              <w:jc w:val="right"/>
              <w:rPr>
                <w:noProof w:val="0"/>
                <w:sz w:val="20"/>
                <w:szCs w:val="20"/>
              </w:rPr>
            </w:pPr>
          </w:p>
        </w:tc>
      </w:tr>
      <w:tr w:rsidR="003D6A03" w:rsidRPr="005F627C" w14:paraId="224F5297"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2768FB1" w14:textId="77777777" w:rsidR="005F627C" w:rsidRPr="005F627C" w:rsidRDefault="005F627C" w:rsidP="005F627C">
            <w:pPr>
              <w:rPr>
                <w:b/>
                <w:bCs/>
                <w:noProof w:val="0"/>
                <w:sz w:val="20"/>
                <w:szCs w:val="20"/>
              </w:rPr>
            </w:pPr>
            <w:r w:rsidRPr="005F627C">
              <w:rPr>
                <w:b/>
                <w:bCs/>
                <w:noProof w:val="0"/>
                <w:sz w:val="20"/>
                <w:szCs w:val="20"/>
              </w:rPr>
              <w:t>34</w:t>
            </w:r>
          </w:p>
        </w:tc>
        <w:tc>
          <w:tcPr>
            <w:tcW w:w="8039" w:type="dxa"/>
            <w:gridSpan w:val="2"/>
            <w:tcBorders>
              <w:top w:val="nil"/>
              <w:left w:val="nil"/>
              <w:bottom w:val="nil"/>
              <w:right w:val="nil"/>
            </w:tcBorders>
            <w:shd w:val="clear" w:color="auto" w:fill="auto"/>
            <w:noWrap/>
            <w:vAlign w:val="bottom"/>
            <w:hideMark/>
          </w:tcPr>
          <w:p w14:paraId="2973644D" w14:textId="77777777" w:rsidR="005F627C" w:rsidRPr="005F627C" w:rsidRDefault="005F627C" w:rsidP="005F627C">
            <w:pPr>
              <w:rPr>
                <w:b/>
                <w:bCs/>
                <w:noProof w:val="0"/>
                <w:sz w:val="20"/>
                <w:szCs w:val="20"/>
              </w:rPr>
            </w:pPr>
            <w:r w:rsidRPr="005F627C">
              <w:rPr>
                <w:b/>
                <w:bCs/>
                <w:noProof w:val="0"/>
                <w:sz w:val="20"/>
                <w:szCs w:val="20"/>
              </w:rPr>
              <w:t>Financijski rashodi</w:t>
            </w:r>
          </w:p>
        </w:tc>
        <w:tc>
          <w:tcPr>
            <w:tcW w:w="1458" w:type="dxa"/>
            <w:tcBorders>
              <w:top w:val="nil"/>
              <w:left w:val="nil"/>
              <w:bottom w:val="nil"/>
              <w:right w:val="nil"/>
            </w:tcBorders>
            <w:shd w:val="clear" w:color="auto" w:fill="auto"/>
            <w:noWrap/>
            <w:vAlign w:val="bottom"/>
            <w:hideMark/>
          </w:tcPr>
          <w:p w14:paraId="4ADBA022" w14:textId="77777777" w:rsidR="005F627C" w:rsidRPr="005F627C" w:rsidRDefault="005F627C" w:rsidP="005F627C">
            <w:pPr>
              <w:jc w:val="right"/>
              <w:rPr>
                <w:b/>
                <w:bCs/>
                <w:noProof w:val="0"/>
                <w:sz w:val="20"/>
                <w:szCs w:val="20"/>
              </w:rPr>
            </w:pPr>
            <w:r w:rsidRPr="005F627C">
              <w:rPr>
                <w:b/>
                <w:bCs/>
                <w:noProof w:val="0"/>
                <w:sz w:val="20"/>
                <w:szCs w:val="20"/>
              </w:rPr>
              <w:t>398,00</w:t>
            </w:r>
          </w:p>
        </w:tc>
        <w:tc>
          <w:tcPr>
            <w:tcW w:w="1266" w:type="dxa"/>
            <w:tcBorders>
              <w:top w:val="nil"/>
              <w:left w:val="nil"/>
              <w:bottom w:val="nil"/>
              <w:right w:val="nil"/>
            </w:tcBorders>
            <w:shd w:val="clear" w:color="auto" w:fill="auto"/>
            <w:noWrap/>
            <w:vAlign w:val="bottom"/>
            <w:hideMark/>
          </w:tcPr>
          <w:p w14:paraId="669B2119" w14:textId="77777777" w:rsidR="005F627C" w:rsidRPr="005F627C" w:rsidRDefault="005F627C" w:rsidP="005F627C">
            <w:pPr>
              <w:jc w:val="right"/>
              <w:rPr>
                <w:b/>
                <w:bCs/>
                <w:noProof w:val="0"/>
                <w:sz w:val="20"/>
                <w:szCs w:val="20"/>
              </w:rPr>
            </w:pPr>
            <w:r w:rsidRPr="005F627C">
              <w:rPr>
                <w:b/>
                <w:bCs/>
                <w:noProof w:val="0"/>
                <w:sz w:val="20"/>
                <w:szCs w:val="20"/>
              </w:rPr>
              <w:t>0,48</w:t>
            </w:r>
          </w:p>
        </w:tc>
        <w:tc>
          <w:tcPr>
            <w:tcW w:w="766" w:type="dxa"/>
            <w:tcBorders>
              <w:top w:val="nil"/>
              <w:left w:val="nil"/>
              <w:bottom w:val="nil"/>
              <w:right w:val="nil"/>
            </w:tcBorders>
            <w:shd w:val="clear" w:color="auto" w:fill="auto"/>
            <w:noWrap/>
            <w:vAlign w:val="bottom"/>
            <w:hideMark/>
          </w:tcPr>
          <w:p w14:paraId="6851B9BC" w14:textId="77777777" w:rsidR="005F627C" w:rsidRPr="005F627C" w:rsidRDefault="005F627C" w:rsidP="005F627C">
            <w:pPr>
              <w:jc w:val="right"/>
              <w:rPr>
                <w:b/>
                <w:bCs/>
                <w:noProof w:val="0"/>
                <w:sz w:val="20"/>
                <w:szCs w:val="20"/>
              </w:rPr>
            </w:pPr>
            <w:r w:rsidRPr="005F627C">
              <w:rPr>
                <w:b/>
                <w:bCs/>
                <w:noProof w:val="0"/>
                <w:sz w:val="20"/>
                <w:szCs w:val="20"/>
              </w:rPr>
              <w:t>0,12</w:t>
            </w:r>
          </w:p>
        </w:tc>
      </w:tr>
      <w:tr w:rsidR="003D6A03" w:rsidRPr="005F627C" w14:paraId="7F2A2F01"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82036E8" w14:textId="77777777" w:rsidR="005F627C" w:rsidRPr="005F627C" w:rsidRDefault="005F627C" w:rsidP="005F627C">
            <w:pPr>
              <w:rPr>
                <w:noProof w:val="0"/>
                <w:sz w:val="20"/>
                <w:szCs w:val="20"/>
              </w:rPr>
            </w:pPr>
            <w:r w:rsidRPr="005F627C">
              <w:rPr>
                <w:noProof w:val="0"/>
                <w:sz w:val="20"/>
                <w:szCs w:val="20"/>
              </w:rPr>
              <w:t>3431</w:t>
            </w:r>
          </w:p>
        </w:tc>
        <w:tc>
          <w:tcPr>
            <w:tcW w:w="8039" w:type="dxa"/>
            <w:gridSpan w:val="2"/>
            <w:tcBorders>
              <w:top w:val="nil"/>
              <w:left w:val="nil"/>
              <w:bottom w:val="nil"/>
              <w:right w:val="nil"/>
            </w:tcBorders>
            <w:shd w:val="clear" w:color="auto" w:fill="auto"/>
            <w:noWrap/>
            <w:vAlign w:val="bottom"/>
            <w:hideMark/>
          </w:tcPr>
          <w:p w14:paraId="66E74A21" w14:textId="77777777" w:rsidR="005F627C" w:rsidRPr="005F627C" w:rsidRDefault="005F627C" w:rsidP="005F627C">
            <w:pPr>
              <w:rPr>
                <w:noProof w:val="0"/>
                <w:sz w:val="20"/>
                <w:szCs w:val="20"/>
              </w:rPr>
            </w:pPr>
            <w:r w:rsidRPr="005F627C">
              <w:rPr>
                <w:noProof w:val="0"/>
                <w:sz w:val="20"/>
                <w:szCs w:val="20"/>
              </w:rPr>
              <w:t>Bankarske usluge i usluge platnog prometa</w:t>
            </w:r>
          </w:p>
        </w:tc>
        <w:tc>
          <w:tcPr>
            <w:tcW w:w="1458" w:type="dxa"/>
            <w:tcBorders>
              <w:top w:val="nil"/>
              <w:left w:val="nil"/>
              <w:bottom w:val="nil"/>
              <w:right w:val="nil"/>
            </w:tcBorders>
            <w:shd w:val="clear" w:color="auto" w:fill="auto"/>
            <w:noWrap/>
            <w:vAlign w:val="bottom"/>
            <w:hideMark/>
          </w:tcPr>
          <w:p w14:paraId="5213CAC0"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5C55FDC4" w14:textId="77777777" w:rsidR="005F627C" w:rsidRPr="005F627C" w:rsidRDefault="005F627C" w:rsidP="005F627C">
            <w:pPr>
              <w:jc w:val="right"/>
              <w:rPr>
                <w:noProof w:val="0"/>
                <w:sz w:val="20"/>
                <w:szCs w:val="20"/>
              </w:rPr>
            </w:pPr>
            <w:r w:rsidRPr="005F627C">
              <w:rPr>
                <w:noProof w:val="0"/>
                <w:sz w:val="20"/>
                <w:szCs w:val="20"/>
              </w:rPr>
              <w:t>0,48</w:t>
            </w:r>
          </w:p>
        </w:tc>
        <w:tc>
          <w:tcPr>
            <w:tcW w:w="766" w:type="dxa"/>
            <w:tcBorders>
              <w:top w:val="nil"/>
              <w:left w:val="nil"/>
              <w:bottom w:val="nil"/>
              <w:right w:val="nil"/>
            </w:tcBorders>
            <w:shd w:val="clear" w:color="auto" w:fill="auto"/>
            <w:noWrap/>
            <w:vAlign w:val="bottom"/>
            <w:hideMark/>
          </w:tcPr>
          <w:p w14:paraId="69F5361F" w14:textId="77777777" w:rsidR="005F627C" w:rsidRPr="005F627C" w:rsidRDefault="005F627C" w:rsidP="005F627C">
            <w:pPr>
              <w:jc w:val="right"/>
              <w:rPr>
                <w:noProof w:val="0"/>
                <w:sz w:val="20"/>
                <w:szCs w:val="20"/>
              </w:rPr>
            </w:pPr>
          </w:p>
        </w:tc>
      </w:tr>
      <w:tr w:rsidR="005F627C" w:rsidRPr="005F627C" w14:paraId="0128C4EC"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105A4136"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7184743B" w14:textId="77777777" w:rsidR="005F627C" w:rsidRPr="005F627C" w:rsidRDefault="005F627C" w:rsidP="005F627C">
            <w:pPr>
              <w:jc w:val="right"/>
              <w:rPr>
                <w:noProof w:val="0"/>
                <w:color w:val="333333"/>
                <w:sz w:val="20"/>
                <w:szCs w:val="20"/>
              </w:rPr>
            </w:pPr>
            <w:r w:rsidRPr="005F627C">
              <w:rPr>
                <w:noProof w:val="0"/>
                <w:color w:val="333333"/>
                <w:sz w:val="20"/>
                <w:szCs w:val="20"/>
              </w:rPr>
              <w:t>25.810,00</w:t>
            </w:r>
          </w:p>
        </w:tc>
        <w:tc>
          <w:tcPr>
            <w:tcW w:w="1266" w:type="dxa"/>
            <w:tcBorders>
              <w:top w:val="nil"/>
              <w:left w:val="nil"/>
              <w:bottom w:val="nil"/>
              <w:right w:val="nil"/>
            </w:tcBorders>
            <w:shd w:val="clear" w:color="auto" w:fill="auto"/>
            <w:noWrap/>
            <w:vAlign w:val="bottom"/>
            <w:hideMark/>
          </w:tcPr>
          <w:p w14:paraId="016BDD72" w14:textId="77777777" w:rsidR="005F627C" w:rsidRPr="005F627C" w:rsidRDefault="005F627C" w:rsidP="005F627C">
            <w:pPr>
              <w:jc w:val="right"/>
              <w:rPr>
                <w:noProof w:val="0"/>
                <w:color w:val="333333"/>
                <w:sz w:val="20"/>
                <w:szCs w:val="20"/>
              </w:rPr>
            </w:pPr>
            <w:r w:rsidRPr="005F627C">
              <w:rPr>
                <w:noProof w:val="0"/>
                <w:color w:val="333333"/>
                <w:sz w:val="20"/>
                <w:szCs w:val="20"/>
              </w:rPr>
              <w:t>10.302,94</w:t>
            </w:r>
          </w:p>
        </w:tc>
        <w:tc>
          <w:tcPr>
            <w:tcW w:w="766" w:type="dxa"/>
            <w:tcBorders>
              <w:top w:val="nil"/>
              <w:left w:val="nil"/>
              <w:bottom w:val="nil"/>
              <w:right w:val="nil"/>
            </w:tcBorders>
            <w:shd w:val="clear" w:color="auto" w:fill="auto"/>
            <w:noWrap/>
            <w:vAlign w:val="bottom"/>
            <w:hideMark/>
          </w:tcPr>
          <w:p w14:paraId="221B0202" w14:textId="77777777" w:rsidR="005F627C" w:rsidRPr="005F627C" w:rsidRDefault="005F627C" w:rsidP="005F627C">
            <w:pPr>
              <w:jc w:val="right"/>
              <w:rPr>
                <w:noProof w:val="0"/>
                <w:color w:val="333333"/>
                <w:sz w:val="20"/>
                <w:szCs w:val="20"/>
              </w:rPr>
            </w:pPr>
            <w:r w:rsidRPr="005F627C">
              <w:rPr>
                <w:noProof w:val="0"/>
                <w:color w:val="333333"/>
                <w:sz w:val="20"/>
                <w:szCs w:val="20"/>
              </w:rPr>
              <w:t>39,92</w:t>
            </w:r>
          </w:p>
        </w:tc>
      </w:tr>
      <w:tr w:rsidR="005F627C" w:rsidRPr="005F627C" w14:paraId="25EF8820"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14174793" w14:textId="77777777" w:rsidR="005F627C" w:rsidRPr="005F627C" w:rsidRDefault="005F627C" w:rsidP="005F627C">
            <w:pPr>
              <w:rPr>
                <w:noProof w:val="0"/>
                <w:color w:val="333333"/>
                <w:sz w:val="20"/>
                <w:szCs w:val="20"/>
              </w:rPr>
            </w:pPr>
            <w:r w:rsidRPr="005F627C">
              <w:rPr>
                <w:noProof w:val="0"/>
                <w:color w:val="333333"/>
                <w:sz w:val="20"/>
                <w:szCs w:val="20"/>
              </w:rPr>
              <w:t>Izvor 4.1. Komunalna naknada</w:t>
            </w:r>
          </w:p>
        </w:tc>
        <w:tc>
          <w:tcPr>
            <w:tcW w:w="1458" w:type="dxa"/>
            <w:tcBorders>
              <w:top w:val="nil"/>
              <w:left w:val="nil"/>
              <w:bottom w:val="nil"/>
              <w:right w:val="nil"/>
            </w:tcBorders>
            <w:shd w:val="clear" w:color="auto" w:fill="auto"/>
            <w:noWrap/>
            <w:vAlign w:val="bottom"/>
            <w:hideMark/>
          </w:tcPr>
          <w:p w14:paraId="5C218637" w14:textId="77777777" w:rsidR="005F627C" w:rsidRPr="005F627C" w:rsidRDefault="005F627C" w:rsidP="005F627C">
            <w:pPr>
              <w:jc w:val="right"/>
              <w:rPr>
                <w:noProof w:val="0"/>
                <w:color w:val="333333"/>
                <w:sz w:val="20"/>
                <w:szCs w:val="20"/>
              </w:rPr>
            </w:pPr>
            <w:r w:rsidRPr="005F627C">
              <w:rPr>
                <w:noProof w:val="0"/>
                <w:color w:val="333333"/>
                <w:sz w:val="20"/>
                <w:szCs w:val="20"/>
              </w:rPr>
              <w:t>25.810,00</w:t>
            </w:r>
          </w:p>
        </w:tc>
        <w:tc>
          <w:tcPr>
            <w:tcW w:w="1266" w:type="dxa"/>
            <w:tcBorders>
              <w:top w:val="nil"/>
              <w:left w:val="nil"/>
              <w:bottom w:val="nil"/>
              <w:right w:val="nil"/>
            </w:tcBorders>
            <w:shd w:val="clear" w:color="auto" w:fill="auto"/>
            <w:noWrap/>
            <w:vAlign w:val="bottom"/>
            <w:hideMark/>
          </w:tcPr>
          <w:p w14:paraId="0D26D555" w14:textId="77777777" w:rsidR="005F627C" w:rsidRPr="005F627C" w:rsidRDefault="005F627C" w:rsidP="005F627C">
            <w:pPr>
              <w:jc w:val="right"/>
              <w:rPr>
                <w:noProof w:val="0"/>
                <w:color w:val="333333"/>
                <w:sz w:val="20"/>
                <w:szCs w:val="20"/>
              </w:rPr>
            </w:pPr>
            <w:r w:rsidRPr="005F627C">
              <w:rPr>
                <w:noProof w:val="0"/>
                <w:color w:val="333333"/>
                <w:sz w:val="20"/>
                <w:szCs w:val="20"/>
              </w:rPr>
              <w:t>10.302,94</w:t>
            </w:r>
          </w:p>
        </w:tc>
        <w:tc>
          <w:tcPr>
            <w:tcW w:w="766" w:type="dxa"/>
            <w:tcBorders>
              <w:top w:val="nil"/>
              <w:left w:val="nil"/>
              <w:bottom w:val="nil"/>
              <w:right w:val="nil"/>
            </w:tcBorders>
            <w:shd w:val="clear" w:color="auto" w:fill="auto"/>
            <w:noWrap/>
            <w:vAlign w:val="bottom"/>
            <w:hideMark/>
          </w:tcPr>
          <w:p w14:paraId="25D2E031" w14:textId="77777777" w:rsidR="005F627C" w:rsidRPr="005F627C" w:rsidRDefault="005F627C" w:rsidP="005F627C">
            <w:pPr>
              <w:jc w:val="right"/>
              <w:rPr>
                <w:noProof w:val="0"/>
                <w:color w:val="333333"/>
                <w:sz w:val="20"/>
                <w:szCs w:val="20"/>
              </w:rPr>
            </w:pPr>
            <w:r w:rsidRPr="005F627C">
              <w:rPr>
                <w:noProof w:val="0"/>
                <w:color w:val="333333"/>
                <w:sz w:val="20"/>
                <w:szCs w:val="20"/>
              </w:rPr>
              <w:t>39,92</w:t>
            </w:r>
          </w:p>
        </w:tc>
      </w:tr>
      <w:tr w:rsidR="003D6A03" w:rsidRPr="005F627C" w14:paraId="580ECE0D"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14602AC"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25E17287"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54F36A33" w14:textId="77777777" w:rsidR="005F627C" w:rsidRPr="005F627C" w:rsidRDefault="005F627C" w:rsidP="005F627C">
            <w:pPr>
              <w:jc w:val="right"/>
              <w:rPr>
                <w:b/>
                <w:bCs/>
                <w:noProof w:val="0"/>
                <w:sz w:val="20"/>
                <w:szCs w:val="20"/>
              </w:rPr>
            </w:pPr>
            <w:r w:rsidRPr="005F627C">
              <w:rPr>
                <w:b/>
                <w:bCs/>
                <w:noProof w:val="0"/>
                <w:sz w:val="20"/>
                <w:szCs w:val="20"/>
              </w:rPr>
              <w:t>25.810,00</w:t>
            </w:r>
          </w:p>
        </w:tc>
        <w:tc>
          <w:tcPr>
            <w:tcW w:w="1266" w:type="dxa"/>
            <w:tcBorders>
              <w:top w:val="nil"/>
              <w:left w:val="nil"/>
              <w:bottom w:val="nil"/>
              <w:right w:val="nil"/>
            </w:tcBorders>
            <w:shd w:val="clear" w:color="auto" w:fill="auto"/>
            <w:noWrap/>
            <w:vAlign w:val="bottom"/>
            <w:hideMark/>
          </w:tcPr>
          <w:p w14:paraId="193E1978" w14:textId="77777777" w:rsidR="005F627C" w:rsidRPr="005F627C" w:rsidRDefault="005F627C" w:rsidP="005F627C">
            <w:pPr>
              <w:jc w:val="right"/>
              <w:rPr>
                <w:b/>
                <w:bCs/>
                <w:noProof w:val="0"/>
                <w:sz w:val="20"/>
                <w:szCs w:val="20"/>
              </w:rPr>
            </w:pPr>
            <w:r w:rsidRPr="005F627C">
              <w:rPr>
                <w:b/>
                <w:bCs/>
                <w:noProof w:val="0"/>
                <w:sz w:val="20"/>
                <w:szCs w:val="20"/>
              </w:rPr>
              <w:t>10.302,94</w:t>
            </w:r>
          </w:p>
        </w:tc>
        <w:tc>
          <w:tcPr>
            <w:tcW w:w="766" w:type="dxa"/>
            <w:tcBorders>
              <w:top w:val="nil"/>
              <w:left w:val="nil"/>
              <w:bottom w:val="nil"/>
              <w:right w:val="nil"/>
            </w:tcBorders>
            <w:shd w:val="clear" w:color="auto" w:fill="auto"/>
            <w:noWrap/>
            <w:vAlign w:val="bottom"/>
            <w:hideMark/>
          </w:tcPr>
          <w:p w14:paraId="7E63DC7E" w14:textId="77777777" w:rsidR="005F627C" w:rsidRPr="005F627C" w:rsidRDefault="005F627C" w:rsidP="005F627C">
            <w:pPr>
              <w:jc w:val="right"/>
              <w:rPr>
                <w:b/>
                <w:bCs/>
                <w:noProof w:val="0"/>
                <w:sz w:val="20"/>
                <w:szCs w:val="20"/>
              </w:rPr>
            </w:pPr>
            <w:r w:rsidRPr="005F627C">
              <w:rPr>
                <w:b/>
                <w:bCs/>
                <w:noProof w:val="0"/>
                <w:sz w:val="20"/>
                <w:szCs w:val="20"/>
              </w:rPr>
              <w:t>39,92</w:t>
            </w:r>
          </w:p>
        </w:tc>
      </w:tr>
      <w:tr w:rsidR="003D6A03" w:rsidRPr="005F627C" w14:paraId="76C6E5D5"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B03A15D" w14:textId="77777777" w:rsidR="005F627C" w:rsidRPr="005F627C" w:rsidRDefault="005F627C" w:rsidP="005F627C">
            <w:pPr>
              <w:rPr>
                <w:noProof w:val="0"/>
                <w:sz w:val="20"/>
                <w:szCs w:val="20"/>
              </w:rPr>
            </w:pPr>
            <w:r w:rsidRPr="005F627C">
              <w:rPr>
                <w:noProof w:val="0"/>
                <w:sz w:val="20"/>
                <w:szCs w:val="20"/>
              </w:rPr>
              <w:t>3223</w:t>
            </w:r>
          </w:p>
        </w:tc>
        <w:tc>
          <w:tcPr>
            <w:tcW w:w="7684" w:type="dxa"/>
            <w:tcBorders>
              <w:top w:val="nil"/>
              <w:left w:val="nil"/>
              <w:bottom w:val="nil"/>
              <w:right w:val="nil"/>
            </w:tcBorders>
            <w:shd w:val="clear" w:color="auto" w:fill="auto"/>
            <w:noWrap/>
            <w:vAlign w:val="bottom"/>
            <w:hideMark/>
          </w:tcPr>
          <w:p w14:paraId="6552420D" w14:textId="77777777" w:rsidR="005F627C" w:rsidRPr="005F627C" w:rsidRDefault="005F627C" w:rsidP="005F627C">
            <w:pPr>
              <w:rPr>
                <w:noProof w:val="0"/>
                <w:sz w:val="20"/>
                <w:szCs w:val="20"/>
              </w:rPr>
            </w:pPr>
            <w:r w:rsidRPr="005F627C">
              <w:rPr>
                <w:noProof w:val="0"/>
                <w:sz w:val="20"/>
                <w:szCs w:val="20"/>
              </w:rPr>
              <w:t>Energija</w:t>
            </w:r>
          </w:p>
        </w:tc>
        <w:tc>
          <w:tcPr>
            <w:tcW w:w="355" w:type="dxa"/>
            <w:tcBorders>
              <w:top w:val="nil"/>
              <w:left w:val="nil"/>
              <w:bottom w:val="nil"/>
              <w:right w:val="nil"/>
            </w:tcBorders>
            <w:shd w:val="clear" w:color="auto" w:fill="auto"/>
            <w:noWrap/>
            <w:vAlign w:val="bottom"/>
            <w:hideMark/>
          </w:tcPr>
          <w:p w14:paraId="1FBCE1B0" w14:textId="77777777" w:rsidR="005F627C" w:rsidRPr="005F627C" w:rsidRDefault="005F627C" w:rsidP="005F627C">
            <w:pPr>
              <w:rPr>
                <w:noProof w:val="0"/>
                <w:sz w:val="20"/>
                <w:szCs w:val="20"/>
              </w:rPr>
            </w:pPr>
          </w:p>
        </w:tc>
        <w:tc>
          <w:tcPr>
            <w:tcW w:w="1458" w:type="dxa"/>
            <w:tcBorders>
              <w:top w:val="nil"/>
              <w:left w:val="nil"/>
              <w:bottom w:val="nil"/>
              <w:right w:val="nil"/>
            </w:tcBorders>
            <w:shd w:val="clear" w:color="auto" w:fill="auto"/>
            <w:noWrap/>
            <w:vAlign w:val="bottom"/>
            <w:hideMark/>
          </w:tcPr>
          <w:p w14:paraId="2C2AE52B"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04A6805C" w14:textId="77777777" w:rsidR="005F627C" w:rsidRPr="005F627C" w:rsidRDefault="005F627C" w:rsidP="005F627C">
            <w:pPr>
              <w:jc w:val="right"/>
              <w:rPr>
                <w:noProof w:val="0"/>
                <w:sz w:val="20"/>
                <w:szCs w:val="20"/>
              </w:rPr>
            </w:pPr>
            <w:r w:rsidRPr="005F627C">
              <w:rPr>
                <w:noProof w:val="0"/>
                <w:sz w:val="20"/>
                <w:szCs w:val="20"/>
              </w:rPr>
              <w:t>4.317,25</w:t>
            </w:r>
          </w:p>
        </w:tc>
        <w:tc>
          <w:tcPr>
            <w:tcW w:w="766" w:type="dxa"/>
            <w:tcBorders>
              <w:top w:val="nil"/>
              <w:left w:val="nil"/>
              <w:bottom w:val="nil"/>
              <w:right w:val="nil"/>
            </w:tcBorders>
            <w:shd w:val="clear" w:color="auto" w:fill="auto"/>
            <w:noWrap/>
            <w:vAlign w:val="bottom"/>
            <w:hideMark/>
          </w:tcPr>
          <w:p w14:paraId="029705D1" w14:textId="77777777" w:rsidR="005F627C" w:rsidRPr="005F627C" w:rsidRDefault="005F627C" w:rsidP="005F627C">
            <w:pPr>
              <w:jc w:val="right"/>
              <w:rPr>
                <w:noProof w:val="0"/>
                <w:sz w:val="20"/>
                <w:szCs w:val="20"/>
              </w:rPr>
            </w:pPr>
          </w:p>
        </w:tc>
      </w:tr>
      <w:tr w:rsidR="003D6A03" w:rsidRPr="005F627C" w14:paraId="4F2A65C6"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76C2473" w14:textId="77777777" w:rsidR="005F627C" w:rsidRPr="005F627C" w:rsidRDefault="005F627C" w:rsidP="005F627C">
            <w:pPr>
              <w:rPr>
                <w:noProof w:val="0"/>
                <w:sz w:val="20"/>
                <w:szCs w:val="20"/>
              </w:rPr>
            </w:pPr>
            <w:r w:rsidRPr="005F627C">
              <w:rPr>
                <w:noProof w:val="0"/>
                <w:sz w:val="20"/>
                <w:szCs w:val="20"/>
              </w:rPr>
              <w:t>3234</w:t>
            </w:r>
          </w:p>
        </w:tc>
        <w:tc>
          <w:tcPr>
            <w:tcW w:w="8039" w:type="dxa"/>
            <w:gridSpan w:val="2"/>
            <w:tcBorders>
              <w:top w:val="nil"/>
              <w:left w:val="nil"/>
              <w:bottom w:val="nil"/>
              <w:right w:val="nil"/>
            </w:tcBorders>
            <w:shd w:val="clear" w:color="auto" w:fill="auto"/>
            <w:noWrap/>
            <w:vAlign w:val="bottom"/>
            <w:hideMark/>
          </w:tcPr>
          <w:p w14:paraId="1ABF3B4D" w14:textId="77777777" w:rsidR="005F627C" w:rsidRPr="005F627C" w:rsidRDefault="005F627C" w:rsidP="005F627C">
            <w:pPr>
              <w:rPr>
                <w:noProof w:val="0"/>
                <w:sz w:val="20"/>
                <w:szCs w:val="20"/>
              </w:rPr>
            </w:pPr>
            <w:r w:rsidRPr="005F627C">
              <w:rPr>
                <w:noProof w:val="0"/>
                <w:sz w:val="20"/>
                <w:szCs w:val="20"/>
              </w:rPr>
              <w:t>Komunalne usluge</w:t>
            </w:r>
          </w:p>
        </w:tc>
        <w:tc>
          <w:tcPr>
            <w:tcW w:w="1458" w:type="dxa"/>
            <w:tcBorders>
              <w:top w:val="nil"/>
              <w:left w:val="nil"/>
              <w:bottom w:val="nil"/>
              <w:right w:val="nil"/>
            </w:tcBorders>
            <w:shd w:val="clear" w:color="auto" w:fill="auto"/>
            <w:noWrap/>
            <w:vAlign w:val="bottom"/>
            <w:hideMark/>
          </w:tcPr>
          <w:p w14:paraId="3552C58D"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43717E20" w14:textId="77777777" w:rsidR="005F627C" w:rsidRPr="005F627C" w:rsidRDefault="005F627C" w:rsidP="005F627C">
            <w:pPr>
              <w:jc w:val="right"/>
              <w:rPr>
                <w:noProof w:val="0"/>
                <w:sz w:val="20"/>
                <w:szCs w:val="20"/>
              </w:rPr>
            </w:pPr>
            <w:r w:rsidRPr="005F627C">
              <w:rPr>
                <w:noProof w:val="0"/>
                <w:sz w:val="20"/>
                <w:szCs w:val="20"/>
              </w:rPr>
              <w:t>649,37</w:t>
            </w:r>
          </w:p>
        </w:tc>
        <w:tc>
          <w:tcPr>
            <w:tcW w:w="766" w:type="dxa"/>
            <w:tcBorders>
              <w:top w:val="nil"/>
              <w:left w:val="nil"/>
              <w:bottom w:val="nil"/>
              <w:right w:val="nil"/>
            </w:tcBorders>
            <w:shd w:val="clear" w:color="auto" w:fill="auto"/>
            <w:noWrap/>
            <w:vAlign w:val="bottom"/>
            <w:hideMark/>
          </w:tcPr>
          <w:p w14:paraId="74006B89" w14:textId="77777777" w:rsidR="005F627C" w:rsidRPr="005F627C" w:rsidRDefault="005F627C" w:rsidP="005F627C">
            <w:pPr>
              <w:jc w:val="right"/>
              <w:rPr>
                <w:noProof w:val="0"/>
                <w:sz w:val="20"/>
                <w:szCs w:val="20"/>
              </w:rPr>
            </w:pPr>
          </w:p>
        </w:tc>
      </w:tr>
      <w:tr w:rsidR="003D6A03" w:rsidRPr="005F627C" w14:paraId="5D18A6FF"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88F3246" w14:textId="77777777" w:rsidR="005F627C" w:rsidRPr="005F627C" w:rsidRDefault="005F627C" w:rsidP="005F627C">
            <w:pPr>
              <w:rPr>
                <w:noProof w:val="0"/>
                <w:sz w:val="20"/>
                <w:szCs w:val="20"/>
              </w:rPr>
            </w:pPr>
            <w:r w:rsidRPr="005F627C">
              <w:rPr>
                <w:noProof w:val="0"/>
                <w:sz w:val="20"/>
                <w:szCs w:val="20"/>
              </w:rPr>
              <w:t>3235</w:t>
            </w:r>
          </w:p>
        </w:tc>
        <w:tc>
          <w:tcPr>
            <w:tcW w:w="8039" w:type="dxa"/>
            <w:gridSpan w:val="2"/>
            <w:tcBorders>
              <w:top w:val="nil"/>
              <w:left w:val="nil"/>
              <w:bottom w:val="nil"/>
              <w:right w:val="nil"/>
            </w:tcBorders>
            <w:shd w:val="clear" w:color="auto" w:fill="auto"/>
            <w:noWrap/>
            <w:vAlign w:val="bottom"/>
            <w:hideMark/>
          </w:tcPr>
          <w:p w14:paraId="18887D00" w14:textId="77777777" w:rsidR="005F627C" w:rsidRPr="005F627C" w:rsidRDefault="005F627C" w:rsidP="005F627C">
            <w:pPr>
              <w:rPr>
                <w:noProof w:val="0"/>
                <w:sz w:val="20"/>
                <w:szCs w:val="20"/>
              </w:rPr>
            </w:pPr>
            <w:r w:rsidRPr="005F627C">
              <w:rPr>
                <w:noProof w:val="0"/>
                <w:sz w:val="20"/>
                <w:szCs w:val="20"/>
              </w:rPr>
              <w:t>Zakupnine i najamnine</w:t>
            </w:r>
          </w:p>
        </w:tc>
        <w:tc>
          <w:tcPr>
            <w:tcW w:w="1458" w:type="dxa"/>
            <w:tcBorders>
              <w:top w:val="nil"/>
              <w:left w:val="nil"/>
              <w:bottom w:val="nil"/>
              <w:right w:val="nil"/>
            </w:tcBorders>
            <w:shd w:val="clear" w:color="auto" w:fill="auto"/>
            <w:noWrap/>
            <w:vAlign w:val="bottom"/>
            <w:hideMark/>
          </w:tcPr>
          <w:p w14:paraId="47302D1C"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E3F6949" w14:textId="77777777" w:rsidR="005F627C" w:rsidRPr="005F627C" w:rsidRDefault="005F627C" w:rsidP="005F627C">
            <w:pPr>
              <w:jc w:val="right"/>
              <w:rPr>
                <w:noProof w:val="0"/>
                <w:sz w:val="20"/>
                <w:szCs w:val="20"/>
              </w:rPr>
            </w:pPr>
            <w:r w:rsidRPr="005F627C">
              <w:rPr>
                <w:noProof w:val="0"/>
                <w:sz w:val="20"/>
                <w:szCs w:val="20"/>
              </w:rPr>
              <w:t>5.336,32</w:t>
            </w:r>
          </w:p>
        </w:tc>
        <w:tc>
          <w:tcPr>
            <w:tcW w:w="766" w:type="dxa"/>
            <w:tcBorders>
              <w:top w:val="nil"/>
              <w:left w:val="nil"/>
              <w:bottom w:val="nil"/>
              <w:right w:val="nil"/>
            </w:tcBorders>
            <w:shd w:val="clear" w:color="auto" w:fill="auto"/>
            <w:noWrap/>
            <w:vAlign w:val="bottom"/>
            <w:hideMark/>
          </w:tcPr>
          <w:p w14:paraId="01B6CE65" w14:textId="77777777" w:rsidR="005F627C" w:rsidRPr="005F627C" w:rsidRDefault="005F627C" w:rsidP="005F627C">
            <w:pPr>
              <w:jc w:val="right"/>
              <w:rPr>
                <w:noProof w:val="0"/>
                <w:sz w:val="20"/>
                <w:szCs w:val="20"/>
              </w:rPr>
            </w:pPr>
          </w:p>
        </w:tc>
      </w:tr>
      <w:tr w:rsidR="003D6A03" w:rsidRPr="005F627C" w14:paraId="4BC323F0" w14:textId="77777777" w:rsidTr="00974ACC">
        <w:trPr>
          <w:trHeight w:val="255"/>
          <w:jc w:val="center"/>
        </w:trPr>
        <w:tc>
          <w:tcPr>
            <w:tcW w:w="8961" w:type="dxa"/>
            <w:gridSpan w:val="2"/>
            <w:tcBorders>
              <w:top w:val="nil"/>
              <w:left w:val="nil"/>
              <w:bottom w:val="nil"/>
              <w:right w:val="nil"/>
            </w:tcBorders>
            <w:shd w:val="clear" w:color="auto" w:fill="auto"/>
            <w:noWrap/>
            <w:vAlign w:val="bottom"/>
            <w:hideMark/>
          </w:tcPr>
          <w:p w14:paraId="15CB6839" w14:textId="77777777" w:rsidR="005F627C" w:rsidRPr="005F627C" w:rsidRDefault="005F627C" w:rsidP="005F627C">
            <w:pPr>
              <w:rPr>
                <w:noProof w:val="0"/>
                <w:color w:val="333333"/>
                <w:sz w:val="20"/>
                <w:szCs w:val="20"/>
              </w:rPr>
            </w:pPr>
            <w:r w:rsidRPr="005F627C">
              <w:rPr>
                <w:noProof w:val="0"/>
                <w:color w:val="333333"/>
                <w:sz w:val="20"/>
                <w:szCs w:val="20"/>
              </w:rPr>
              <w:t>Izvor 5. POMOĆI</w:t>
            </w:r>
          </w:p>
        </w:tc>
        <w:tc>
          <w:tcPr>
            <w:tcW w:w="355" w:type="dxa"/>
            <w:tcBorders>
              <w:top w:val="nil"/>
              <w:left w:val="nil"/>
              <w:bottom w:val="nil"/>
              <w:right w:val="nil"/>
            </w:tcBorders>
            <w:shd w:val="clear" w:color="auto" w:fill="auto"/>
            <w:noWrap/>
            <w:vAlign w:val="bottom"/>
            <w:hideMark/>
          </w:tcPr>
          <w:p w14:paraId="376A062F" w14:textId="77777777" w:rsidR="005F627C" w:rsidRPr="005F627C" w:rsidRDefault="005F627C" w:rsidP="005F627C">
            <w:pPr>
              <w:rPr>
                <w:noProof w:val="0"/>
                <w:color w:val="333333"/>
                <w:sz w:val="20"/>
                <w:szCs w:val="20"/>
              </w:rPr>
            </w:pPr>
          </w:p>
        </w:tc>
        <w:tc>
          <w:tcPr>
            <w:tcW w:w="1458" w:type="dxa"/>
            <w:tcBorders>
              <w:top w:val="nil"/>
              <w:left w:val="nil"/>
              <w:bottom w:val="nil"/>
              <w:right w:val="nil"/>
            </w:tcBorders>
            <w:shd w:val="clear" w:color="auto" w:fill="auto"/>
            <w:noWrap/>
            <w:vAlign w:val="bottom"/>
            <w:hideMark/>
          </w:tcPr>
          <w:p w14:paraId="797C0ABE" w14:textId="77777777" w:rsidR="005F627C" w:rsidRPr="005F627C" w:rsidRDefault="005F627C" w:rsidP="005F627C">
            <w:pPr>
              <w:jc w:val="right"/>
              <w:rPr>
                <w:noProof w:val="0"/>
                <w:color w:val="333333"/>
                <w:sz w:val="20"/>
                <w:szCs w:val="20"/>
              </w:rPr>
            </w:pPr>
            <w:r w:rsidRPr="005F627C">
              <w:rPr>
                <w:noProof w:val="0"/>
                <w:color w:val="333333"/>
                <w:sz w:val="20"/>
                <w:szCs w:val="20"/>
              </w:rPr>
              <w:t>12.500,00</w:t>
            </w:r>
          </w:p>
        </w:tc>
        <w:tc>
          <w:tcPr>
            <w:tcW w:w="1266" w:type="dxa"/>
            <w:tcBorders>
              <w:top w:val="nil"/>
              <w:left w:val="nil"/>
              <w:bottom w:val="nil"/>
              <w:right w:val="nil"/>
            </w:tcBorders>
            <w:shd w:val="clear" w:color="auto" w:fill="auto"/>
            <w:noWrap/>
            <w:vAlign w:val="bottom"/>
            <w:hideMark/>
          </w:tcPr>
          <w:p w14:paraId="26B51AC7" w14:textId="77777777" w:rsidR="005F627C" w:rsidRPr="005F627C" w:rsidRDefault="005F627C" w:rsidP="005F627C">
            <w:pPr>
              <w:jc w:val="right"/>
              <w:rPr>
                <w:noProof w:val="0"/>
                <w:color w:val="333333"/>
                <w:sz w:val="20"/>
                <w:szCs w:val="20"/>
              </w:rPr>
            </w:pPr>
            <w:r w:rsidRPr="005F627C">
              <w:rPr>
                <w:noProof w:val="0"/>
                <w:color w:val="333333"/>
                <w:sz w:val="20"/>
                <w:szCs w:val="20"/>
              </w:rPr>
              <w:t>4.306,43</w:t>
            </w:r>
          </w:p>
        </w:tc>
        <w:tc>
          <w:tcPr>
            <w:tcW w:w="766" w:type="dxa"/>
            <w:tcBorders>
              <w:top w:val="nil"/>
              <w:left w:val="nil"/>
              <w:bottom w:val="nil"/>
              <w:right w:val="nil"/>
            </w:tcBorders>
            <w:shd w:val="clear" w:color="auto" w:fill="auto"/>
            <w:noWrap/>
            <w:vAlign w:val="bottom"/>
            <w:hideMark/>
          </w:tcPr>
          <w:p w14:paraId="0CD11299" w14:textId="77777777" w:rsidR="005F627C" w:rsidRPr="005F627C" w:rsidRDefault="005F627C" w:rsidP="005F627C">
            <w:pPr>
              <w:jc w:val="right"/>
              <w:rPr>
                <w:noProof w:val="0"/>
                <w:color w:val="333333"/>
                <w:sz w:val="20"/>
                <w:szCs w:val="20"/>
              </w:rPr>
            </w:pPr>
            <w:r w:rsidRPr="005F627C">
              <w:rPr>
                <w:noProof w:val="0"/>
                <w:color w:val="333333"/>
                <w:sz w:val="20"/>
                <w:szCs w:val="20"/>
              </w:rPr>
              <w:t>34,45</w:t>
            </w:r>
          </w:p>
        </w:tc>
      </w:tr>
      <w:tr w:rsidR="005F627C" w:rsidRPr="005F627C" w14:paraId="09E901C8"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18469C69" w14:textId="77777777" w:rsidR="005F627C" w:rsidRPr="005F627C" w:rsidRDefault="005F627C" w:rsidP="005F627C">
            <w:pPr>
              <w:rPr>
                <w:noProof w:val="0"/>
                <w:color w:val="333333"/>
                <w:sz w:val="20"/>
                <w:szCs w:val="20"/>
              </w:rPr>
            </w:pPr>
            <w:r w:rsidRPr="005F627C">
              <w:rPr>
                <w:noProof w:val="0"/>
                <w:color w:val="333333"/>
                <w:sz w:val="20"/>
                <w:szCs w:val="20"/>
              </w:rPr>
              <w:t>Izvor 5.4. Pomoći iz općinskih proračuna</w:t>
            </w:r>
          </w:p>
        </w:tc>
        <w:tc>
          <w:tcPr>
            <w:tcW w:w="1458" w:type="dxa"/>
            <w:tcBorders>
              <w:top w:val="nil"/>
              <w:left w:val="nil"/>
              <w:bottom w:val="nil"/>
              <w:right w:val="nil"/>
            </w:tcBorders>
            <w:shd w:val="clear" w:color="auto" w:fill="auto"/>
            <w:noWrap/>
            <w:vAlign w:val="bottom"/>
            <w:hideMark/>
          </w:tcPr>
          <w:p w14:paraId="67EB2309" w14:textId="77777777" w:rsidR="005F627C" w:rsidRPr="005F627C" w:rsidRDefault="005F627C" w:rsidP="005F627C">
            <w:pPr>
              <w:jc w:val="right"/>
              <w:rPr>
                <w:noProof w:val="0"/>
                <w:color w:val="333333"/>
                <w:sz w:val="20"/>
                <w:szCs w:val="20"/>
              </w:rPr>
            </w:pPr>
            <w:r w:rsidRPr="005F627C">
              <w:rPr>
                <w:noProof w:val="0"/>
                <w:color w:val="333333"/>
                <w:sz w:val="20"/>
                <w:szCs w:val="20"/>
              </w:rPr>
              <w:t>12.500,00</w:t>
            </w:r>
          </w:p>
        </w:tc>
        <w:tc>
          <w:tcPr>
            <w:tcW w:w="1266" w:type="dxa"/>
            <w:tcBorders>
              <w:top w:val="nil"/>
              <w:left w:val="nil"/>
              <w:bottom w:val="nil"/>
              <w:right w:val="nil"/>
            </w:tcBorders>
            <w:shd w:val="clear" w:color="auto" w:fill="auto"/>
            <w:noWrap/>
            <w:vAlign w:val="bottom"/>
            <w:hideMark/>
          </w:tcPr>
          <w:p w14:paraId="42AC07A1" w14:textId="77777777" w:rsidR="005F627C" w:rsidRPr="005F627C" w:rsidRDefault="005F627C" w:rsidP="005F627C">
            <w:pPr>
              <w:jc w:val="right"/>
              <w:rPr>
                <w:noProof w:val="0"/>
                <w:color w:val="333333"/>
                <w:sz w:val="20"/>
                <w:szCs w:val="20"/>
              </w:rPr>
            </w:pPr>
            <w:r w:rsidRPr="005F627C">
              <w:rPr>
                <w:noProof w:val="0"/>
                <w:color w:val="333333"/>
                <w:sz w:val="20"/>
                <w:szCs w:val="20"/>
              </w:rPr>
              <w:t>4.306,43</w:t>
            </w:r>
          </w:p>
        </w:tc>
        <w:tc>
          <w:tcPr>
            <w:tcW w:w="766" w:type="dxa"/>
            <w:tcBorders>
              <w:top w:val="nil"/>
              <w:left w:val="nil"/>
              <w:bottom w:val="nil"/>
              <w:right w:val="nil"/>
            </w:tcBorders>
            <w:shd w:val="clear" w:color="auto" w:fill="auto"/>
            <w:noWrap/>
            <w:vAlign w:val="bottom"/>
            <w:hideMark/>
          </w:tcPr>
          <w:p w14:paraId="5CAD92E3" w14:textId="77777777" w:rsidR="005F627C" w:rsidRPr="005F627C" w:rsidRDefault="005F627C" w:rsidP="005F627C">
            <w:pPr>
              <w:jc w:val="right"/>
              <w:rPr>
                <w:noProof w:val="0"/>
                <w:color w:val="333333"/>
                <w:sz w:val="20"/>
                <w:szCs w:val="20"/>
              </w:rPr>
            </w:pPr>
            <w:r w:rsidRPr="005F627C">
              <w:rPr>
                <w:noProof w:val="0"/>
                <w:color w:val="333333"/>
                <w:sz w:val="20"/>
                <w:szCs w:val="20"/>
              </w:rPr>
              <w:t>34,45</w:t>
            </w:r>
          </w:p>
        </w:tc>
      </w:tr>
      <w:tr w:rsidR="003D6A03" w:rsidRPr="005F627C" w14:paraId="30692C40"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AF61E09" w14:textId="77777777" w:rsidR="005F627C" w:rsidRPr="005F627C" w:rsidRDefault="005F627C" w:rsidP="005F627C">
            <w:pPr>
              <w:rPr>
                <w:b/>
                <w:bCs/>
                <w:noProof w:val="0"/>
                <w:sz w:val="20"/>
                <w:szCs w:val="20"/>
              </w:rPr>
            </w:pPr>
            <w:r w:rsidRPr="005F627C">
              <w:rPr>
                <w:b/>
                <w:bCs/>
                <w:noProof w:val="0"/>
                <w:sz w:val="20"/>
                <w:szCs w:val="20"/>
              </w:rPr>
              <w:t>31</w:t>
            </w:r>
          </w:p>
        </w:tc>
        <w:tc>
          <w:tcPr>
            <w:tcW w:w="8039" w:type="dxa"/>
            <w:gridSpan w:val="2"/>
            <w:tcBorders>
              <w:top w:val="nil"/>
              <w:left w:val="nil"/>
              <w:bottom w:val="nil"/>
              <w:right w:val="nil"/>
            </w:tcBorders>
            <w:shd w:val="clear" w:color="auto" w:fill="auto"/>
            <w:noWrap/>
            <w:vAlign w:val="bottom"/>
            <w:hideMark/>
          </w:tcPr>
          <w:p w14:paraId="5EEB2AF1" w14:textId="77777777" w:rsidR="005F627C" w:rsidRPr="005F627C" w:rsidRDefault="005F627C" w:rsidP="005F627C">
            <w:pPr>
              <w:rPr>
                <w:b/>
                <w:bCs/>
                <w:noProof w:val="0"/>
                <w:sz w:val="20"/>
                <w:szCs w:val="20"/>
              </w:rPr>
            </w:pPr>
            <w:r w:rsidRPr="005F627C">
              <w:rPr>
                <w:b/>
                <w:bCs/>
                <w:noProof w:val="0"/>
                <w:sz w:val="20"/>
                <w:szCs w:val="20"/>
              </w:rPr>
              <w:t>Rashodi za zaposlene</w:t>
            </w:r>
          </w:p>
        </w:tc>
        <w:tc>
          <w:tcPr>
            <w:tcW w:w="1458" w:type="dxa"/>
            <w:tcBorders>
              <w:top w:val="nil"/>
              <w:left w:val="nil"/>
              <w:bottom w:val="nil"/>
              <w:right w:val="nil"/>
            </w:tcBorders>
            <w:shd w:val="clear" w:color="auto" w:fill="auto"/>
            <w:noWrap/>
            <w:vAlign w:val="bottom"/>
            <w:hideMark/>
          </w:tcPr>
          <w:p w14:paraId="7EDB3A10" w14:textId="77777777" w:rsidR="005F627C" w:rsidRPr="005F627C" w:rsidRDefault="005F627C" w:rsidP="005F627C">
            <w:pPr>
              <w:jc w:val="right"/>
              <w:rPr>
                <w:b/>
                <w:bCs/>
                <w:noProof w:val="0"/>
                <w:sz w:val="20"/>
                <w:szCs w:val="20"/>
              </w:rPr>
            </w:pPr>
            <w:r w:rsidRPr="005F627C">
              <w:rPr>
                <w:b/>
                <w:bCs/>
                <w:noProof w:val="0"/>
                <w:sz w:val="20"/>
                <w:szCs w:val="20"/>
              </w:rPr>
              <w:t>9.650,00</w:t>
            </w:r>
          </w:p>
        </w:tc>
        <w:tc>
          <w:tcPr>
            <w:tcW w:w="1266" w:type="dxa"/>
            <w:tcBorders>
              <w:top w:val="nil"/>
              <w:left w:val="nil"/>
              <w:bottom w:val="nil"/>
              <w:right w:val="nil"/>
            </w:tcBorders>
            <w:shd w:val="clear" w:color="auto" w:fill="auto"/>
            <w:noWrap/>
            <w:vAlign w:val="bottom"/>
            <w:hideMark/>
          </w:tcPr>
          <w:p w14:paraId="3B4F61D6" w14:textId="77777777" w:rsidR="005F627C" w:rsidRPr="005F627C" w:rsidRDefault="005F627C" w:rsidP="005F627C">
            <w:pPr>
              <w:jc w:val="right"/>
              <w:rPr>
                <w:b/>
                <w:bCs/>
                <w:noProof w:val="0"/>
                <w:sz w:val="20"/>
                <w:szCs w:val="20"/>
              </w:rPr>
            </w:pPr>
            <w:r w:rsidRPr="005F627C">
              <w:rPr>
                <w:b/>
                <w:bCs/>
                <w:noProof w:val="0"/>
                <w:sz w:val="20"/>
                <w:szCs w:val="20"/>
              </w:rPr>
              <w:t>3.298,25</w:t>
            </w:r>
          </w:p>
        </w:tc>
        <w:tc>
          <w:tcPr>
            <w:tcW w:w="766" w:type="dxa"/>
            <w:tcBorders>
              <w:top w:val="nil"/>
              <w:left w:val="nil"/>
              <w:bottom w:val="nil"/>
              <w:right w:val="nil"/>
            </w:tcBorders>
            <w:shd w:val="clear" w:color="auto" w:fill="auto"/>
            <w:noWrap/>
            <w:vAlign w:val="bottom"/>
            <w:hideMark/>
          </w:tcPr>
          <w:p w14:paraId="6F69297A" w14:textId="77777777" w:rsidR="005F627C" w:rsidRPr="005F627C" w:rsidRDefault="005F627C" w:rsidP="005F627C">
            <w:pPr>
              <w:jc w:val="right"/>
              <w:rPr>
                <w:b/>
                <w:bCs/>
                <w:noProof w:val="0"/>
                <w:sz w:val="20"/>
                <w:szCs w:val="20"/>
              </w:rPr>
            </w:pPr>
            <w:r w:rsidRPr="005F627C">
              <w:rPr>
                <w:b/>
                <w:bCs/>
                <w:noProof w:val="0"/>
                <w:sz w:val="20"/>
                <w:szCs w:val="20"/>
              </w:rPr>
              <w:t>34,18</w:t>
            </w:r>
          </w:p>
        </w:tc>
      </w:tr>
      <w:tr w:rsidR="003D6A03" w:rsidRPr="005F627C" w14:paraId="2E1F1D85"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DD361B3" w14:textId="77777777" w:rsidR="005F627C" w:rsidRPr="005F627C" w:rsidRDefault="005F627C" w:rsidP="005F627C">
            <w:pPr>
              <w:rPr>
                <w:noProof w:val="0"/>
                <w:sz w:val="20"/>
                <w:szCs w:val="20"/>
              </w:rPr>
            </w:pPr>
            <w:r w:rsidRPr="005F627C">
              <w:rPr>
                <w:noProof w:val="0"/>
                <w:sz w:val="20"/>
                <w:szCs w:val="20"/>
              </w:rPr>
              <w:t>3111</w:t>
            </w:r>
          </w:p>
        </w:tc>
        <w:tc>
          <w:tcPr>
            <w:tcW w:w="8039" w:type="dxa"/>
            <w:gridSpan w:val="2"/>
            <w:tcBorders>
              <w:top w:val="nil"/>
              <w:left w:val="nil"/>
              <w:bottom w:val="nil"/>
              <w:right w:val="nil"/>
            </w:tcBorders>
            <w:shd w:val="clear" w:color="auto" w:fill="auto"/>
            <w:noWrap/>
            <w:vAlign w:val="bottom"/>
            <w:hideMark/>
          </w:tcPr>
          <w:p w14:paraId="4157F0AF" w14:textId="77777777" w:rsidR="005F627C" w:rsidRPr="005F627C" w:rsidRDefault="005F627C" w:rsidP="005F627C">
            <w:pPr>
              <w:rPr>
                <w:noProof w:val="0"/>
                <w:sz w:val="20"/>
                <w:szCs w:val="20"/>
              </w:rPr>
            </w:pPr>
            <w:r w:rsidRPr="005F627C">
              <w:rPr>
                <w:noProof w:val="0"/>
                <w:sz w:val="20"/>
                <w:szCs w:val="20"/>
              </w:rPr>
              <w:t>Plaće za redovan rad</w:t>
            </w:r>
          </w:p>
        </w:tc>
        <w:tc>
          <w:tcPr>
            <w:tcW w:w="1458" w:type="dxa"/>
            <w:tcBorders>
              <w:top w:val="nil"/>
              <w:left w:val="nil"/>
              <w:bottom w:val="nil"/>
              <w:right w:val="nil"/>
            </w:tcBorders>
            <w:shd w:val="clear" w:color="auto" w:fill="auto"/>
            <w:noWrap/>
            <w:vAlign w:val="bottom"/>
            <w:hideMark/>
          </w:tcPr>
          <w:p w14:paraId="65B94F8D"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12DB63B" w14:textId="77777777" w:rsidR="005F627C" w:rsidRPr="005F627C" w:rsidRDefault="005F627C" w:rsidP="005F627C">
            <w:pPr>
              <w:jc w:val="right"/>
              <w:rPr>
                <w:noProof w:val="0"/>
                <w:sz w:val="20"/>
                <w:szCs w:val="20"/>
              </w:rPr>
            </w:pPr>
            <w:r w:rsidRPr="005F627C">
              <w:rPr>
                <w:noProof w:val="0"/>
                <w:sz w:val="20"/>
                <w:szCs w:val="20"/>
              </w:rPr>
              <w:t>2.693,00</w:t>
            </w:r>
          </w:p>
        </w:tc>
        <w:tc>
          <w:tcPr>
            <w:tcW w:w="766" w:type="dxa"/>
            <w:tcBorders>
              <w:top w:val="nil"/>
              <w:left w:val="nil"/>
              <w:bottom w:val="nil"/>
              <w:right w:val="nil"/>
            </w:tcBorders>
            <w:shd w:val="clear" w:color="auto" w:fill="auto"/>
            <w:noWrap/>
            <w:vAlign w:val="bottom"/>
            <w:hideMark/>
          </w:tcPr>
          <w:p w14:paraId="21B4BF64" w14:textId="77777777" w:rsidR="005F627C" w:rsidRPr="005F627C" w:rsidRDefault="005F627C" w:rsidP="005F627C">
            <w:pPr>
              <w:jc w:val="right"/>
              <w:rPr>
                <w:noProof w:val="0"/>
                <w:sz w:val="20"/>
                <w:szCs w:val="20"/>
              </w:rPr>
            </w:pPr>
          </w:p>
        </w:tc>
      </w:tr>
      <w:tr w:rsidR="003D6A03" w:rsidRPr="005F627C" w14:paraId="19C0AB72"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ABC4803" w14:textId="77777777" w:rsidR="005F627C" w:rsidRPr="005F627C" w:rsidRDefault="005F627C" w:rsidP="005F627C">
            <w:pPr>
              <w:rPr>
                <w:noProof w:val="0"/>
                <w:sz w:val="20"/>
                <w:szCs w:val="20"/>
              </w:rPr>
            </w:pPr>
            <w:r w:rsidRPr="005F627C">
              <w:rPr>
                <w:noProof w:val="0"/>
                <w:sz w:val="20"/>
                <w:szCs w:val="20"/>
              </w:rPr>
              <w:t>3121</w:t>
            </w:r>
          </w:p>
        </w:tc>
        <w:tc>
          <w:tcPr>
            <w:tcW w:w="8039" w:type="dxa"/>
            <w:gridSpan w:val="2"/>
            <w:tcBorders>
              <w:top w:val="nil"/>
              <w:left w:val="nil"/>
              <w:bottom w:val="nil"/>
              <w:right w:val="nil"/>
            </w:tcBorders>
            <w:shd w:val="clear" w:color="auto" w:fill="auto"/>
            <w:noWrap/>
            <w:vAlign w:val="bottom"/>
            <w:hideMark/>
          </w:tcPr>
          <w:p w14:paraId="24238CFC" w14:textId="77777777" w:rsidR="005F627C" w:rsidRPr="005F627C" w:rsidRDefault="005F627C" w:rsidP="005F627C">
            <w:pPr>
              <w:rPr>
                <w:noProof w:val="0"/>
                <w:sz w:val="20"/>
                <w:szCs w:val="20"/>
              </w:rPr>
            </w:pPr>
            <w:r w:rsidRPr="005F627C">
              <w:rPr>
                <w:noProof w:val="0"/>
                <w:sz w:val="20"/>
                <w:szCs w:val="20"/>
              </w:rPr>
              <w:t>Ostali rashodi za zaposlene</w:t>
            </w:r>
          </w:p>
        </w:tc>
        <w:tc>
          <w:tcPr>
            <w:tcW w:w="1458" w:type="dxa"/>
            <w:tcBorders>
              <w:top w:val="nil"/>
              <w:left w:val="nil"/>
              <w:bottom w:val="nil"/>
              <w:right w:val="nil"/>
            </w:tcBorders>
            <w:shd w:val="clear" w:color="auto" w:fill="auto"/>
            <w:noWrap/>
            <w:vAlign w:val="bottom"/>
            <w:hideMark/>
          </w:tcPr>
          <w:p w14:paraId="02E456A0"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0CDBD8A6" w14:textId="77777777" w:rsidR="005F627C" w:rsidRPr="005F627C" w:rsidRDefault="005F627C" w:rsidP="005F627C">
            <w:pPr>
              <w:jc w:val="right"/>
              <w:rPr>
                <w:noProof w:val="0"/>
                <w:sz w:val="20"/>
                <w:szCs w:val="20"/>
              </w:rPr>
            </w:pPr>
            <w:r w:rsidRPr="005F627C">
              <w:rPr>
                <w:noProof w:val="0"/>
                <w:sz w:val="20"/>
                <w:szCs w:val="20"/>
              </w:rPr>
              <w:t>160,75</w:t>
            </w:r>
          </w:p>
        </w:tc>
        <w:tc>
          <w:tcPr>
            <w:tcW w:w="766" w:type="dxa"/>
            <w:tcBorders>
              <w:top w:val="nil"/>
              <w:left w:val="nil"/>
              <w:bottom w:val="nil"/>
              <w:right w:val="nil"/>
            </w:tcBorders>
            <w:shd w:val="clear" w:color="auto" w:fill="auto"/>
            <w:noWrap/>
            <w:vAlign w:val="bottom"/>
            <w:hideMark/>
          </w:tcPr>
          <w:p w14:paraId="69130556" w14:textId="77777777" w:rsidR="005F627C" w:rsidRPr="005F627C" w:rsidRDefault="005F627C" w:rsidP="005F627C">
            <w:pPr>
              <w:jc w:val="right"/>
              <w:rPr>
                <w:noProof w:val="0"/>
                <w:sz w:val="20"/>
                <w:szCs w:val="20"/>
              </w:rPr>
            </w:pPr>
          </w:p>
        </w:tc>
      </w:tr>
      <w:tr w:rsidR="003D6A03" w:rsidRPr="005F627C" w14:paraId="5D3B239B"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F7DFE99" w14:textId="77777777" w:rsidR="005F627C" w:rsidRPr="005F627C" w:rsidRDefault="005F627C" w:rsidP="005F627C">
            <w:pPr>
              <w:rPr>
                <w:noProof w:val="0"/>
                <w:sz w:val="20"/>
                <w:szCs w:val="20"/>
              </w:rPr>
            </w:pPr>
            <w:r w:rsidRPr="005F627C">
              <w:rPr>
                <w:noProof w:val="0"/>
                <w:sz w:val="20"/>
                <w:szCs w:val="20"/>
              </w:rPr>
              <w:t>3132</w:t>
            </w:r>
          </w:p>
        </w:tc>
        <w:tc>
          <w:tcPr>
            <w:tcW w:w="8039" w:type="dxa"/>
            <w:gridSpan w:val="2"/>
            <w:tcBorders>
              <w:top w:val="nil"/>
              <w:left w:val="nil"/>
              <w:bottom w:val="nil"/>
              <w:right w:val="nil"/>
            </w:tcBorders>
            <w:shd w:val="clear" w:color="auto" w:fill="auto"/>
            <w:noWrap/>
            <w:vAlign w:val="bottom"/>
            <w:hideMark/>
          </w:tcPr>
          <w:p w14:paraId="6F9CE050" w14:textId="77777777" w:rsidR="005F627C" w:rsidRPr="005F627C" w:rsidRDefault="005F627C" w:rsidP="005F627C">
            <w:pPr>
              <w:rPr>
                <w:noProof w:val="0"/>
                <w:sz w:val="20"/>
                <w:szCs w:val="20"/>
              </w:rPr>
            </w:pPr>
            <w:r w:rsidRPr="005F627C">
              <w:rPr>
                <w:noProof w:val="0"/>
                <w:sz w:val="20"/>
                <w:szCs w:val="20"/>
              </w:rPr>
              <w:t>Doprinosi za obvezno zdravstveno osiguranje</w:t>
            </w:r>
          </w:p>
        </w:tc>
        <w:tc>
          <w:tcPr>
            <w:tcW w:w="1458" w:type="dxa"/>
            <w:tcBorders>
              <w:top w:val="nil"/>
              <w:left w:val="nil"/>
              <w:bottom w:val="nil"/>
              <w:right w:val="nil"/>
            </w:tcBorders>
            <w:shd w:val="clear" w:color="auto" w:fill="auto"/>
            <w:noWrap/>
            <w:vAlign w:val="bottom"/>
            <w:hideMark/>
          </w:tcPr>
          <w:p w14:paraId="705647C2"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390BD07E" w14:textId="77777777" w:rsidR="005F627C" w:rsidRPr="005F627C" w:rsidRDefault="005F627C" w:rsidP="005F627C">
            <w:pPr>
              <w:jc w:val="right"/>
              <w:rPr>
                <w:noProof w:val="0"/>
                <w:sz w:val="20"/>
                <w:szCs w:val="20"/>
              </w:rPr>
            </w:pPr>
            <w:r w:rsidRPr="005F627C">
              <w:rPr>
                <w:noProof w:val="0"/>
                <w:sz w:val="20"/>
                <w:szCs w:val="20"/>
              </w:rPr>
              <w:t>444,50</w:t>
            </w:r>
          </w:p>
        </w:tc>
        <w:tc>
          <w:tcPr>
            <w:tcW w:w="766" w:type="dxa"/>
            <w:tcBorders>
              <w:top w:val="nil"/>
              <w:left w:val="nil"/>
              <w:bottom w:val="nil"/>
              <w:right w:val="nil"/>
            </w:tcBorders>
            <w:shd w:val="clear" w:color="auto" w:fill="auto"/>
            <w:noWrap/>
            <w:vAlign w:val="bottom"/>
            <w:hideMark/>
          </w:tcPr>
          <w:p w14:paraId="154A44B9" w14:textId="77777777" w:rsidR="005F627C" w:rsidRPr="005F627C" w:rsidRDefault="005F627C" w:rsidP="005F627C">
            <w:pPr>
              <w:jc w:val="right"/>
              <w:rPr>
                <w:noProof w:val="0"/>
                <w:sz w:val="20"/>
                <w:szCs w:val="20"/>
              </w:rPr>
            </w:pPr>
          </w:p>
        </w:tc>
      </w:tr>
      <w:tr w:rsidR="003D6A03" w:rsidRPr="005F627C" w14:paraId="00416F1B"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0D1C634"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4AAD8B03"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7EBACEEC" w14:textId="77777777" w:rsidR="005F627C" w:rsidRPr="005F627C" w:rsidRDefault="005F627C" w:rsidP="005F627C">
            <w:pPr>
              <w:jc w:val="right"/>
              <w:rPr>
                <w:b/>
                <w:bCs/>
                <w:noProof w:val="0"/>
                <w:sz w:val="20"/>
                <w:szCs w:val="20"/>
              </w:rPr>
            </w:pPr>
            <w:r w:rsidRPr="005F627C">
              <w:rPr>
                <w:b/>
                <w:bCs/>
                <w:noProof w:val="0"/>
                <w:sz w:val="20"/>
                <w:szCs w:val="20"/>
              </w:rPr>
              <w:t>2.850,00</w:t>
            </w:r>
          </w:p>
        </w:tc>
        <w:tc>
          <w:tcPr>
            <w:tcW w:w="1266" w:type="dxa"/>
            <w:tcBorders>
              <w:top w:val="nil"/>
              <w:left w:val="nil"/>
              <w:bottom w:val="nil"/>
              <w:right w:val="nil"/>
            </w:tcBorders>
            <w:shd w:val="clear" w:color="auto" w:fill="auto"/>
            <w:noWrap/>
            <w:vAlign w:val="bottom"/>
            <w:hideMark/>
          </w:tcPr>
          <w:p w14:paraId="5FA135F5" w14:textId="77777777" w:rsidR="005F627C" w:rsidRPr="005F627C" w:rsidRDefault="005F627C" w:rsidP="005F627C">
            <w:pPr>
              <w:jc w:val="right"/>
              <w:rPr>
                <w:b/>
                <w:bCs/>
                <w:noProof w:val="0"/>
                <w:sz w:val="20"/>
                <w:szCs w:val="20"/>
              </w:rPr>
            </w:pPr>
            <w:r w:rsidRPr="005F627C">
              <w:rPr>
                <w:b/>
                <w:bCs/>
                <w:noProof w:val="0"/>
                <w:sz w:val="20"/>
                <w:szCs w:val="20"/>
              </w:rPr>
              <w:t>1.008,18</w:t>
            </w:r>
          </w:p>
        </w:tc>
        <w:tc>
          <w:tcPr>
            <w:tcW w:w="766" w:type="dxa"/>
            <w:tcBorders>
              <w:top w:val="nil"/>
              <w:left w:val="nil"/>
              <w:bottom w:val="nil"/>
              <w:right w:val="nil"/>
            </w:tcBorders>
            <w:shd w:val="clear" w:color="auto" w:fill="auto"/>
            <w:noWrap/>
            <w:vAlign w:val="bottom"/>
            <w:hideMark/>
          </w:tcPr>
          <w:p w14:paraId="469FEC84" w14:textId="77777777" w:rsidR="005F627C" w:rsidRPr="005F627C" w:rsidRDefault="005F627C" w:rsidP="005F627C">
            <w:pPr>
              <w:jc w:val="right"/>
              <w:rPr>
                <w:b/>
                <w:bCs/>
                <w:noProof w:val="0"/>
                <w:sz w:val="20"/>
                <w:szCs w:val="20"/>
              </w:rPr>
            </w:pPr>
            <w:r w:rsidRPr="005F627C">
              <w:rPr>
                <w:b/>
                <w:bCs/>
                <w:noProof w:val="0"/>
                <w:sz w:val="20"/>
                <w:szCs w:val="20"/>
              </w:rPr>
              <w:t>35,37</w:t>
            </w:r>
          </w:p>
        </w:tc>
      </w:tr>
      <w:tr w:rsidR="003D6A03" w:rsidRPr="005F627C" w14:paraId="55D6ABAE"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950088B" w14:textId="77777777" w:rsidR="005F627C" w:rsidRPr="005F627C" w:rsidRDefault="005F627C" w:rsidP="005F627C">
            <w:pPr>
              <w:rPr>
                <w:noProof w:val="0"/>
                <w:sz w:val="20"/>
                <w:szCs w:val="20"/>
              </w:rPr>
            </w:pPr>
            <w:r w:rsidRPr="005F627C">
              <w:rPr>
                <w:noProof w:val="0"/>
                <w:sz w:val="20"/>
                <w:szCs w:val="20"/>
              </w:rPr>
              <w:t>3238</w:t>
            </w:r>
          </w:p>
        </w:tc>
        <w:tc>
          <w:tcPr>
            <w:tcW w:w="8039" w:type="dxa"/>
            <w:gridSpan w:val="2"/>
            <w:tcBorders>
              <w:top w:val="nil"/>
              <w:left w:val="nil"/>
              <w:bottom w:val="nil"/>
              <w:right w:val="nil"/>
            </w:tcBorders>
            <w:shd w:val="clear" w:color="auto" w:fill="auto"/>
            <w:noWrap/>
            <w:vAlign w:val="bottom"/>
            <w:hideMark/>
          </w:tcPr>
          <w:p w14:paraId="3E649D01" w14:textId="77777777" w:rsidR="005F627C" w:rsidRPr="005F627C" w:rsidRDefault="005F627C" w:rsidP="005F627C">
            <w:pPr>
              <w:rPr>
                <w:noProof w:val="0"/>
                <w:sz w:val="20"/>
                <w:szCs w:val="20"/>
              </w:rPr>
            </w:pPr>
            <w:r w:rsidRPr="005F627C">
              <w:rPr>
                <w:noProof w:val="0"/>
                <w:sz w:val="20"/>
                <w:szCs w:val="20"/>
              </w:rPr>
              <w:t>Računalne usluge</w:t>
            </w:r>
          </w:p>
        </w:tc>
        <w:tc>
          <w:tcPr>
            <w:tcW w:w="1458" w:type="dxa"/>
            <w:tcBorders>
              <w:top w:val="nil"/>
              <w:left w:val="nil"/>
              <w:bottom w:val="nil"/>
              <w:right w:val="nil"/>
            </w:tcBorders>
            <w:shd w:val="clear" w:color="auto" w:fill="auto"/>
            <w:noWrap/>
            <w:vAlign w:val="bottom"/>
            <w:hideMark/>
          </w:tcPr>
          <w:p w14:paraId="34E815CB"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4698CBD6" w14:textId="77777777" w:rsidR="005F627C" w:rsidRPr="005F627C" w:rsidRDefault="005F627C" w:rsidP="005F627C">
            <w:pPr>
              <w:jc w:val="right"/>
              <w:rPr>
                <w:noProof w:val="0"/>
                <w:sz w:val="20"/>
                <w:szCs w:val="20"/>
              </w:rPr>
            </w:pPr>
            <w:r w:rsidRPr="005F627C">
              <w:rPr>
                <w:noProof w:val="0"/>
                <w:sz w:val="20"/>
                <w:szCs w:val="20"/>
              </w:rPr>
              <w:t>1.008,18</w:t>
            </w:r>
          </w:p>
        </w:tc>
        <w:tc>
          <w:tcPr>
            <w:tcW w:w="766" w:type="dxa"/>
            <w:tcBorders>
              <w:top w:val="nil"/>
              <w:left w:val="nil"/>
              <w:bottom w:val="nil"/>
              <w:right w:val="nil"/>
            </w:tcBorders>
            <w:shd w:val="clear" w:color="auto" w:fill="auto"/>
            <w:noWrap/>
            <w:vAlign w:val="bottom"/>
            <w:hideMark/>
          </w:tcPr>
          <w:p w14:paraId="6ED0A855" w14:textId="77777777" w:rsidR="005F627C" w:rsidRPr="005F627C" w:rsidRDefault="005F627C" w:rsidP="005F627C">
            <w:pPr>
              <w:jc w:val="right"/>
              <w:rPr>
                <w:noProof w:val="0"/>
                <w:sz w:val="20"/>
                <w:szCs w:val="20"/>
              </w:rPr>
            </w:pPr>
          </w:p>
        </w:tc>
      </w:tr>
      <w:tr w:rsidR="003D6A03" w:rsidRPr="005F627C" w14:paraId="315BE303"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27851425" w14:textId="77777777" w:rsidR="005F627C" w:rsidRPr="005F627C" w:rsidRDefault="005F627C" w:rsidP="005F627C">
            <w:pPr>
              <w:rPr>
                <w:b/>
                <w:bCs/>
                <w:noProof w:val="0"/>
                <w:sz w:val="20"/>
                <w:szCs w:val="20"/>
              </w:rPr>
            </w:pPr>
            <w:r w:rsidRPr="005F627C">
              <w:rPr>
                <w:b/>
                <w:bCs/>
                <w:noProof w:val="0"/>
                <w:sz w:val="20"/>
                <w:szCs w:val="20"/>
              </w:rPr>
              <w:t>A200103</w:t>
            </w:r>
          </w:p>
        </w:tc>
        <w:tc>
          <w:tcPr>
            <w:tcW w:w="8039" w:type="dxa"/>
            <w:gridSpan w:val="2"/>
            <w:tcBorders>
              <w:top w:val="nil"/>
              <w:left w:val="nil"/>
              <w:bottom w:val="nil"/>
              <w:right w:val="nil"/>
            </w:tcBorders>
            <w:shd w:val="clear" w:color="000000" w:fill="FFFFCC"/>
            <w:noWrap/>
            <w:vAlign w:val="bottom"/>
            <w:hideMark/>
          </w:tcPr>
          <w:p w14:paraId="3762926E" w14:textId="77777777" w:rsidR="005F627C" w:rsidRPr="005F627C" w:rsidRDefault="005F627C" w:rsidP="005F627C">
            <w:pPr>
              <w:rPr>
                <w:b/>
                <w:bCs/>
                <w:noProof w:val="0"/>
                <w:sz w:val="20"/>
                <w:szCs w:val="20"/>
              </w:rPr>
            </w:pPr>
            <w:r w:rsidRPr="005F627C">
              <w:rPr>
                <w:b/>
                <w:bCs/>
                <w:noProof w:val="0"/>
                <w:sz w:val="20"/>
                <w:szCs w:val="20"/>
              </w:rPr>
              <w:t>Aktivnost: Otplata zajmova</w:t>
            </w:r>
          </w:p>
        </w:tc>
        <w:tc>
          <w:tcPr>
            <w:tcW w:w="1458" w:type="dxa"/>
            <w:tcBorders>
              <w:top w:val="nil"/>
              <w:left w:val="nil"/>
              <w:bottom w:val="nil"/>
              <w:right w:val="nil"/>
            </w:tcBorders>
            <w:shd w:val="clear" w:color="000000" w:fill="FFFFCC"/>
            <w:noWrap/>
            <w:vAlign w:val="bottom"/>
            <w:hideMark/>
          </w:tcPr>
          <w:p w14:paraId="5B984845" w14:textId="77777777" w:rsidR="005F627C" w:rsidRPr="005F627C" w:rsidRDefault="005F627C" w:rsidP="005F627C">
            <w:pPr>
              <w:jc w:val="right"/>
              <w:rPr>
                <w:b/>
                <w:bCs/>
                <w:noProof w:val="0"/>
                <w:sz w:val="20"/>
                <w:szCs w:val="20"/>
              </w:rPr>
            </w:pPr>
            <w:r w:rsidRPr="005F627C">
              <w:rPr>
                <w:b/>
                <w:bCs/>
                <w:noProof w:val="0"/>
                <w:sz w:val="20"/>
                <w:szCs w:val="20"/>
              </w:rPr>
              <w:t>265.450,00</w:t>
            </w:r>
          </w:p>
        </w:tc>
        <w:tc>
          <w:tcPr>
            <w:tcW w:w="1266" w:type="dxa"/>
            <w:tcBorders>
              <w:top w:val="nil"/>
              <w:left w:val="nil"/>
              <w:bottom w:val="nil"/>
              <w:right w:val="nil"/>
            </w:tcBorders>
            <w:shd w:val="clear" w:color="000000" w:fill="FFFFCC"/>
            <w:noWrap/>
            <w:vAlign w:val="bottom"/>
            <w:hideMark/>
          </w:tcPr>
          <w:p w14:paraId="7C1975C0"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000000" w:fill="FFFFCC"/>
            <w:noWrap/>
            <w:vAlign w:val="bottom"/>
            <w:hideMark/>
          </w:tcPr>
          <w:p w14:paraId="77C73C29"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280E3A1C"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D20B625"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5AF86AED" w14:textId="77777777" w:rsidR="005F627C" w:rsidRPr="005F627C" w:rsidRDefault="005F627C" w:rsidP="005F627C">
            <w:pPr>
              <w:jc w:val="right"/>
              <w:rPr>
                <w:noProof w:val="0"/>
                <w:color w:val="333333"/>
                <w:sz w:val="20"/>
                <w:szCs w:val="20"/>
              </w:rPr>
            </w:pPr>
            <w:r w:rsidRPr="005F627C">
              <w:rPr>
                <w:noProof w:val="0"/>
                <w:color w:val="333333"/>
                <w:sz w:val="20"/>
                <w:szCs w:val="20"/>
              </w:rPr>
              <w:t>265.450,00</w:t>
            </w:r>
          </w:p>
        </w:tc>
        <w:tc>
          <w:tcPr>
            <w:tcW w:w="1266" w:type="dxa"/>
            <w:tcBorders>
              <w:top w:val="nil"/>
              <w:left w:val="nil"/>
              <w:bottom w:val="nil"/>
              <w:right w:val="nil"/>
            </w:tcBorders>
            <w:shd w:val="clear" w:color="auto" w:fill="auto"/>
            <w:noWrap/>
            <w:vAlign w:val="bottom"/>
            <w:hideMark/>
          </w:tcPr>
          <w:p w14:paraId="072AFCDD"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173359F1"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41325869"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4D8098E" w14:textId="77777777" w:rsidR="005F627C" w:rsidRPr="005F627C" w:rsidRDefault="005F627C" w:rsidP="005F627C">
            <w:pPr>
              <w:rPr>
                <w:noProof w:val="0"/>
                <w:color w:val="333333"/>
                <w:sz w:val="20"/>
                <w:szCs w:val="20"/>
              </w:rPr>
            </w:pPr>
            <w:r w:rsidRPr="005F627C">
              <w:rPr>
                <w:noProof w:val="0"/>
                <w:color w:val="333333"/>
                <w:sz w:val="20"/>
                <w:szCs w:val="20"/>
              </w:rPr>
              <w:lastRenderedPageBreak/>
              <w:t>Izvor 1.1. Opći prihodi i primici</w:t>
            </w:r>
          </w:p>
        </w:tc>
        <w:tc>
          <w:tcPr>
            <w:tcW w:w="1458" w:type="dxa"/>
            <w:tcBorders>
              <w:top w:val="nil"/>
              <w:left w:val="nil"/>
              <w:bottom w:val="nil"/>
              <w:right w:val="nil"/>
            </w:tcBorders>
            <w:shd w:val="clear" w:color="auto" w:fill="auto"/>
            <w:noWrap/>
            <w:vAlign w:val="bottom"/>
            <w:hideMark/>
          </w:tcPr>
          <w:p w14:paraId="2EF36E12" w14:textId="77777777" w:rsidR="005F627C" w:rsidRPr="005F627C" w:rsidRDefault="005F627C" w:rsidP="005F627C">
            <w:pPr>
              <w:jc w:val="right"/>
              <w:rPr>
                <w:noProof w:val="0"/>
                <w:color w:val="333333"/>
                <w:sz w:val="20"/>
                <w:szCs w:val="20"/>
              </w:rPr>
            </w:pPr>
            <w:r w:rsidRPr="005F627C">
              <w:rPr>
                <w:noProof w:val="0"/>
                <w:color w:val="333333"/>
                <w:sz w:val="20"/>
                <w:szCs w:val="20"/>
              </w:rPr>
              <w:t>265.450,00</w:t>
            </w:r>
          </w:p>
        </w:tc>
        <w:tc>
          <w:tcPr>
            <w:tcW w:w="1266" w:type="dxa"/>
            <w:tcBorders>
              <w:top w:val="nil"/>
              <w:left w:val="nil"/>
              <w:bottom w:val="nil"/>
              <w:right w:val="nil"/>
            </w:tcBorders>
            <w:shd w:val="clear" w:color="auto" w:fill="auto"/>
            <w:noWrap/>
            <w:vAlign w:val="bottom"/>
            <w:hideMark/>
          </w:tcPr>
          <w:p w14:paraId="4BD26814"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61EFA24D"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66CA8863"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3769853" w14:textId="77777777" w:rsidR="005F627C" w:rsidRPr="005F627C" w:rsidRDefault="005F627C" w:rsidP="005F627C">
            <w:pPr>
              <w:rPr>
                <w:b/>
                <w:bCs/>
                <w:noProof w:val="0"/>
                <w:sz w:val="20"/>
                <w:szCs w:val="20"/>
              </w:rPr>
            </w:pPr>
            <w:r w:rsidRPr="005F627C">
              <w:rPr>
                <w:b/>
                <w:bCs/>
                <w:noProof w:val="0"/>
                <w:sz w:val="20"/>
                <w:szCs w:val="20"/>
              </w:rPr>
              <w:t>54</w:t>
            </w:r>
          </w:p>
        </w:tc>
        <w:tc>
          <w:tcPr>
            <w:tcW w:w="8039" w:type="dxa"/>
            <w:gridSpan w:val="2"/>
            <w:tcBorders>
              <w:top w:val="nil"/>
              <w:left w:val="nil"/>
              <w:bottom w:val="nil"/>
              <w:right w:val="nil"/>
            </w:tcBorders>
            <w:shd w:val="clear" w:color="auto" w:fill="auto"/>
            <w:noWrap/>
            <w:vAlign w:val="bottom"/>
            <w:hideMark/>
          </w:tcPr>
          <w:p w14:paraId="37BE7C5F" w14:textId="77777777" w:rsidR="005F627C" w:rsidRPr="005F627C" w:rsidRDefault="005F627C" w:rsidP="005F627C">
            <w:pPr>
              <w:rPr>
                <w:b/>
                <w:bCs/>
                <w:noProof w:val="0"/>
                <w:sz w:val="20"/>
                <w:szCs w:val="20"/>
              </w:rPr>
            </w:pPr>
            <w:r w:rsidRPr="005F627C">
              <w:rPr>
                <w:b/>
                <w:bCs/>
                <w:noProof w:val="0"/>
                <w:sz w:val="20"/>
                <w:szCs w:val="20"/>
              </w:rPr>
              <w:t>Izdaci za otplatu glavnice primljenih kredita i zajmova</w:t>
            </w:r>
          </w:p>
        </w:tc>
        <w:tc>
          <w:tcPr>
            <w:tcW w:w="1458" w:type="dxa"/>
            <w:tcBorders>
              <w:top w:val="nil"/>
              <w:left w:val="nil"/>
              <w:bottom w:val="nil"/>
              <w:right w:val="nil"/>
            </w:tcBorders>
            <w:shd w:val="clear" w:color="auto" w:fill="auto"/>
            <w:noWrap/>
            <w:vAlign w:val="bottom"/>
            <w:hideMark/>
          </w:tcPr>
          <w:p w14:paraId="21B628A6" w14:textId="77777777" w:rsidR="005F627C" w:rsidRPr="005F627C" w:rsidRDefault="005F627C" w:rsidP="005F627C">
            <w:pPr>
              <w:jc w:val="right"/>
              <w:rPr>
                <w:b/>
                <w:bCs/>
                <w:noProof w:val="0"/>
                <w:sz w:val="20"/>
                <w:szCs w:val="20"/>
              </w:rPr>
            </w:pPr>
            <w:r w:rsidRPr="005F627C">
              <w:rPr>
                <w:b/>
                <w:bCs/>
                <w:noProof w:val="0"/>
                <w:sz w:val="20"/>
                <w:szCs w:val="20"/>
              </w:rPr>
              <w:t>265.450,00</w:t>
            </w:r>
          </w:p>
        </w:tc>
        <w:tc>
          <w:tcPr>
            <w:tcW w:w="1266" w:type="dxa"/>
            <w:tcBorders>
              <w:top w:val="nil"/>
              <w:left w:val="nil"/>
              <w:bottom w:val="nil"/>
              <w:right w:val="nil"/>
            </w:tcBorders>
            <w:shd w:val="clear" w:color="auto" w:fill="auto"/>
            <w:noWrap/>
            <w:vAlign w:val="bottom"/>
            <w:hideMark/>
          </w:tcPr>
          <w:p w14:paraId="64421D80"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5772B65A"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12609EFE"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02DF3B2D" w14:textId="77777777" w:rsidR="005F627C" w:rsidRPr="005F627C" w:rsidRDefault="005F627C" w:rsidP="005F627C">
            <w:pPr>
              <w:rPr>
                <w:b/>
                <w:bCs/>
                <w:noProof w:val="0"/>
                <w:sz w:val="20"/>
                <w:szCs w:val="20"/>
              </w:rPr>
            </w:pPr>
            <w:r w:rsidRPr="005F627C">
              <w:rPr>
                <w:b/>
                <w:bCs/>
                <w:noProof w:val="0"/>
                <w:sz w:val="20"/>
                <w:szCs w:val="20"/>
              </w:rPr>
              <w:t>K200102</w:t>
            </w:r>
          </w:p>
        </w:tc>
        <w:tc>
          <w:tcPr>
            <w:tcW w:w="8039" w:type="dxa"/>
            <w:gridSpan w:val="2"/>
            <w:tcBorders>
              <w:top w:val="nil"/>
              <w:left w:val="nil"/>
              <w:bottom w:val="nil"/>
              <w:right w:val="nil"/>
            </w:tcBorders>
            <w:shd w:val="clear" w:color="000000" w:fill="FFFFCC"/>
            <w:noWrap/>
            <w:vAlign w:val="bottom"/>
            <w:hideMark/>
          </w:tcPr>
          <w:p w14:paraId="48EDCE77" w14:textId="77777777" w:rsidR="005F627C" w:rsidRPr="005F627C" w:rsidRDefault="005F627C" w:rsidP="005F627C">
            <w:pPr>
              <w:rPr>
                <w:b/>
                <w:bCs/>
                <w:noProof w:val="0"/>
                <w:sz w:val="20"/>
                <w:szCs w:val="20"/>
              </w:rPr>
            </w:pPr>
            <w:r w:rsidRPr="005F627C">
              <w:rPr>
                <w:b/>
                <w:bCs/>
                <w:noProof w:val="0"/>
                <w:sz w:val="20"/>
                <w:szCs w:val="20"/>
              </w:rPr>
              <w:t>Kapitalni projekt: Nabava opreme i prijevoznih sredstava</w:t>
            </w:r>
          </w:p>
        </w:tc>
        <w:tc>
          <w:tcPr>
            <w:tcW w:w="1458" w:type="dxa"/>
            <w:tcBorders>
              <w:top w:val="nil"/>
              <w:left w:val="nil"/>
              <w:bottom w:val="nil"/>
              <w:right w:val="nil"/>
            </w:tcBorders>
            <w:shd w:val="clear" w:color="000000" w:fill="FFFFCC"/>
            <w:noWrap/>
            <w:vAlign w:val="bottom"/>
            <w:hideMark/>
          </w:tcPr>
          <w:p w14:paraId="66169002" w14:textId="77777777" w:rsidR="005F627C" w:rsidRPr="005F627C" w:rsidRDefault="005F627C" w:rsidP="005F627C">
            <w:pPr>
              <w:jc w:val="right"/>
              <w:rPr>
                <w:b/>
                <w:bCs/>
                <w:noProof w:val="0"/>
                <w:sz w:val="20"/>
                <w:szCs w:val="20"/>
              </w:rPr>
            </w:pPr>
            <w:r w:rsidRPr="005F627C">
              <w:rPr>
                <w:b/>
                <w:bCs/>
                <w:noProof w:val="0"/>
                <w:sz w:val="20"/>
                <w:szCs w:val="20"/>
              </w:rPr>
              <w:t>11.450,00</w:t>
            </w:r>
          </w:p>
        </w:tc>
        <w:tc>
          <w:tcPr>
            <w:tcW w:w="1266" w:type="dxa"/>
            <w:tcBorders>
              <w:top w:val="nil"/>
              <w:left w:val="nil"/>
              <w:bottom w:val="nil"/>
              <w:right w:val="nil"/>
            </w:tcBorders>
            <w:shd w:val="clear" w:color="000000" w:fill="FFFFCC"/>
            <w:noWrap/>
            <w:vAlign w:val="bottom"/>
            <w:hideMark/>
          </w:tcPr>
          <w:p w14:paraId="0A9F9956" w14:textId="77777777" w:rsidR="005F627C" w:rsidRPr="005F627C" w:rsidRDefault="005F627C" w:rsidP="005F627C">
            <w:pPr>
              <w:jc w:val="right"/>
              <w:rPr>
                <w:b/>
                <w:bCs/>
                <w:noProof w:val="0"/>
                <w:sz w:val="20"/>
                <w:szCs w:val="20"/>
              </w:rPr>
            </w:pPr>
            <w:r w:rsidRPr="005F627C">
              <w:rPr>
                <w:b/>
                <w:bCs/>
                <w:noProof w:val="0"/>
                <w:sz w:val="20"/>
                <w:szCs w:val="20"/>
              </w:rPr>
              <w:t>1.135,78</w:t>
            </w:r>
          </w:p>
        </w:tc>
        <w:tc>
          <w:tcPr>
            <w:tcW w:w="766" w:type="dxa"/>
            <w:tcBorders>
              <w:top w:val="nil"/>
              <w:left w:val="nil"/>
              <w:bottom w:val="nil"/>
              <w:right w:val="nil"/>
            </w:tcBorders>
            <w:shd w:val="clear" w:color="000000" w:fill="FFFFCC"/>
            <w:noWrap/>
            <w:vAlign w:val="bottom"/>
            <w:hideMark/>
          </w:tcPr>
          <w:p w14:paraId="27CA2E58" w14:textId="77777777" w:rsidR="005F627C" w:rsidRPr="005F627C" w:rsidRDefault="005F627C" w:rsidP="005F627C">
            <w:pPr>
              <w:jc w:val="right"/>
              <w:rPr>
                <w:b/>
                <w:bCs/>
                <w:noProof w:val="0"/>
                <w:sz w:val="20"/>
                <w:szCs w:val="20"/>
              </w:rPr>
            </w:pPr>
            <w:r w:rsidRPr="005F627C">
              <w:rPr>
                <w:b/>
                <w:bCs/>
                <w:noProof w:val="0"/>
                <w:sz w:val="20"/>
                <w:szCs w:val="20"/>
              </w:rPr>
              <w:t>9,92</w:t>
            </w:r>
          </w:p>
        </w:tc>
      </w:tr>
      <w:tr w:rsidR="005F627C" w:rsidRPr="005F627C" w14:paraId="7C8512B1"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1FC03285" w14:textId="77777777" w:rsidR="005F627C" w:rsidRPr="005F627C" w:rsidRDefault="005F627C" w:rsidP="005F627C">
            <w:pPr>
              <w:rPr>
                <w:noProof w:val="0"/>
                <w:color w:val="333333"/>
                <w:sz w:val="20"/>
                <w:szCs w:val="20"/>
              </w:rPr>
            </w:pPr>
            <w:r w:rsidRPr="005F627C">
              <w:rPr>
                <w:noProof w:val="0"/>
                <w:color w:val="333333"/>
                <w:sz w:val="20"/>
                <w:szCs w:val="20"/>
              </w:rPr>
              <w:t>Izvor 7. PRIH.OD PRODAJE ILI ZAMJENE NEFIN.IM.I NAKNADE ŠTETA</w:t>
            </w:r>
          </w:p>
        </w:tc>
        <w:tc>
          <w:tcPr>
            <w:tcW w:w="1458" w:type="dxa"/>
            <w:tcBorders>
              <w:top w:val="nil"/>
              <w:left w:val="nil"/>
              <w:bottom w:val="nil"/>
              <w:right w:val="nil"/>
            </w:tcBorders>
            <w:shd w:val="clear" w:color="auto" w:fill="auto"/>
            <w:noWrap/>
            <w:vAlign w:val="bottom"/>
            <w:hideMark/>
          </w:tcPr>
          <w:p w14:paraId="2B5ECD4B" w14:textId="77777777" w:rsidR="005F627C" w:rsidRPr="005F627C" w:rsidRDefault="005F627C" w:rsidP="005F627C">
            <w:pPr>
              <w:jc w:val="right"/>
              <w:rPr>
                <w:noProof w:val="0"/>
                <w:color w:val="333333"/>
                <w:sz w:val="20"/>
                <w:szCs w:val="20"/>
              </w:rPr>
            </w:pPr>
            <w:r w:rsidRPr="005F627C">
              <w:rPr>
                <w:noProof w:val="0"/>
                <w:color w:val="333333"/>
                <w:sz w:val="20"/>
                <w:szCs w:val="20"/>
              </w:rPr>
              <w:t>11.450,00</w:t>
            </w:r>
          </w:p>
        </w:tc>
        <w:tc>
          <w:tcPr>
            <w:tcW w:w="1266" w:type="dxa"/>
            <w:tcBorders>
              <w:top w:val="nil"/>
              <w:left w:val="nil"/>
              <w:bottom w:val="nil"/>
              <w:right w:val="nil"/>
            </w:tcBorders>
            <w:shd w:val="clear" w:color="auto" w:fill="auto"/>
            <w:noWrap/>
            <w:vAlign w:val="bottom"/>
            <w:hideMark/>
          </w:tcPr>
          <w:p w14:paraId="6EF679D4" w14:textId="77777777" w:rsidR="005F627C" w:rsidRPr="005F627C" w:rsidRDefault="005F627C" w:rsidP="005F627C">
            <w:pPr>
              <w:jc w:val="right"/>
              <w:rPr>
                <w:noProof w:val="0"/>
                <w:color w:val="333333"/>
                <w:sz w:val="20"/>
                <w:szCs w:val="20"/>
              </w:rPr>
            </w:pPr>
            <w:r w:rsidRPr="005F627C">
              <w:rPr>
                <w:noProof w:val="0"/>
                <w:color w:val="333333"/>
                <w:sz w:val="20"/>
                <w:szCs w:val="20"/>
              </w:rPr>
              <w:t>1.135,78</w:t>
            </w:r>
          </w:p>
        </w:tc>
        <w:tc>
          <w:tcPr>
            <w:tcW w:w="766" w:type="dxa"/>
            <w:tcBorders>
              <w:top w:val="nil"/>
              <w:left w:val="nil"/>
              <w:bottom w:val="nil"/>
              <w:right w:val="nil"/>
            </w:tcBorders>
            <w:shd w:val="clear" w:color="auto" w:fill="auto"/>
            <w:noWrap/>
            <w:vAlign w:val="bottom"/>
            <w:hideMark/>
          </w:tcPr>
          <w:p w14:paraId="00ACB414" w14:textId="77777777" w:rsidR="005F627C" w:rsidRPr="005F627C" w:rsidRDefault="005F627C" w:rsidP="005F627C">
            <w:pPr>
              <w:jc w:val="right"/>
              <w:rPr>
                <w:noProof w:val="0"/>
                <w:color w:val="333333"/>
                <w:sz w:val="20"/>
                <w:szCs w:val="20"/>
              </w:rPr>
            </w:pPr>
            <w:r w:rsidRPr="005F627C">
              <w:rPr>
                <w:noProof w:val="0"/>
                <w:color w:val="333333"/>
                <w:sz w:val="20"/>
                <w:szCs w:val="20"/>
              </w:rPr>
              <w:t>9,92</w:t>
            </w:r>
          </w:p>
        </w:tc>
      </w:tr>
      <w:tr w:rsidR="005F627C" w:rsidRPr="005F627C" w14:paraId="4ABFAD2E"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182B0FAF" w14:textId="77777777" w:rsidR="005F627C" w:rsidRPr="005F627C" w:rsidRDefault="005F627C" w:rsidP="005F627C">
            <w:pPr>
              <w:rPr>
                <w:noProof w:val="0"/>
                <w:color w:val="333333"/>
                <w:sz w:val="20"/>
                <w:szCs w:val="20"/>
              </w:rPr>
            </w:pPr>
            <w:r w:rsidRPr="005F627C">
              <w:rPr>
                <w:noProof w:val="0"/>
                <w:color w:val="333333"/>
                <w:sz w:val="20"/>
                <w:szCs w:val="20"/>
              </w:rPr>
              <w:t xml:space="preserve">Izvor 7.1. </w:t>
            </w:r>
            <w:proofErr w:type="spellStart"/>
            <w:r w:rsidRPr="005F627C">
              <w:rPr>
                <w:noProof w:val="0"/>
                <w:color w:val="333333"/>
                <w:sz w:val="20"/>
                <w:szCs w:val="20"/>
              </w:rPr>
              <w:t>Prih.od</w:t>
            </w:r>
            <w:proofErr w:type="spellEnd"/>
            <w:r w:rsidRPr="005F627C">
              <w:rPr>
                <w:noProof w:val="0"/>
                <w:color w:val="333333"/>
                <w:sz w:val="20"/>
                <w:szCs w:val="20"/>
              </w:rPr>
              <w:t xml:space="preserve"> prodaje ili zamjene </w:t>
            </w:r>
            <w:proofErr w:type="spellStart"/>
            <w:r w:rsidRPr="005F627C">
              <w:rPr>
                <w:noProof w:val="0"/>
                <w:color w:val="333333"/>
                <w:sz w:val="20"/>
                <w:szCs w:val="20"/>
              </w:rPr>
              <w:t>nefin.imovine</w:t>
            </w:r>
            <w:proofErr w:type="spellEnd"/>
            <w:r w:rsidRPr="005F627C">
              <w:rPr>
                <w:noProof w:val="0"/>
                <w:color w:val="333333"/>
                <w:sz w:val="20"/>
                <w:szCs w:val="20"/>
              </w:rPr>
              <w:t xml:space="preserve"> i naknade šteta </w:t>
            </w:r>
          </w:p>
        </w:tc>
        <w:tc>
          <w:tcPr>
            <w:tcW w:w="1458" w:type="dxa"/>
            <w:tcBorders>
              <w:top w:val="nil"/>
              <w:left w:val="nil"/>
              <w:bottom w:val="nil"/>
              <w:right w:val="nil"/>
            </w:tcBorders>
            <w:shd w:val="clear" w:color="auto" w:fill="auto"/>
            <w:noWrap/>
            <w:vAlign w:val="bottom"/>
            <w:hideMark/>
          </w:tcPr>
          <w:p w14:paraId="4705637F" w14:textId="77777777" w:rsidR="005F627C" w:rsidRPr="005F627C" w:rsidRDefault="005F627C" w:rsidP="005F627C">
            <w:pPr>
              <w:jc w:val="right"/>
              <w:rPr>
                <w:noProof w:val="0"/>
                <w:color w:val="333333"/>
                <w:sz w:val="20"/>
                <w:szCs w:val="20"/>
              </w:rPr>
            </w:pPr>
            <w:r w:rsidRPr="005F627C">
              <w:rPr>
                <w:noProof w:val="0"/>
                <w:color w:val="333333"/>
                <w:sz w:val="20"/>
                <w:szCs w:val="20"/>
              </w:rPr>
              <w:t>11.450,00</w:t>
            </w:r>
          </w:p>
        </w:tc>
        <w:tc>
          <w:tcPr>
            <w:tcW w:w="1266" w:type="dxa"/>
            <w:tcBorders>
              <w:top w:val="nil"/>
              <w:left w:val="nil"/>
              <w:bottom w:val="nil"/>
              <w:right w:val="nil"/>
            </w:tcBorders>
            <w:shd w:val="clear" w:color="auto" w:fill="auto"/>
            <w:noWrap/>
            <w:vAlign w:val="bottom"/>
            <w:hideMark/>
          </w:tcPr>
          <w:p w14:paraId="34C6DE72" w14:textId="77777777" w:rsidR="005F627C" w:rsidRPr="005F627C" w:rsidRDefault="005F627C" w:rsidP="005F627C">
            <w:pPr>
              <w:jc w:val="right"/>
              <w:rPr>
                <w:noProof w:val="0"/>
                <w:color w:val="333333"/>
                <w:sz w:val="20"/>
                <w:szCs w:val="20"/>
              </w:rPr>
            </w:pPr>
            <w:r w:rsidRPr="005F627C">
              <w:rPr>
                <w:noProof w:val="0"/>
                <w:color w:val="333333"/>
                <w:sz w:val="20"/>
                <w:szCs w:val="20"/>
              </w:rPr>
              <w:t>1.135,78</w:t>
            </w:r>
          </w:p>
        </w:tc>
        <w:tc>
          <w:tcPr>
            <w:tcW w:w="766" w:type="dxa"/>
            <w:tcBorders>
              <w:top w:val="nil"/>
              <w:left w:val="nil"/>
              <w:bottom w:val="nil"/>
              <w:right w:val="nil"/>
            </w:tcBorders>
            <w:shd w:val="clear" w:color="auto" w:fill="auto"/>
            <w:noWrap/>
            <w:vAlign w:val="bottom"/>
            <w:hideMark/>
          </w:tcPr>
          <w:p w14:paraId="4C50970D" w14:textId="77777777" w:rsidR="005F627C" w:rsidRPr="005F627C" w:rsidRDefault="005F627C" w:rsidP="005F627C">
            <w:pPr>
              <w:jc w:val="right"/>
              <w:rPr>
                <w:noProof w:val="0"/>
                <w:color w:val="333333"/>
                <w:sz w:val="20"/>
                <w:szCs w:val="20"/>
              </w:rPr>
            </w:pPr>
            <w:r w:rsidRPr="005F627C">
              <w:rPr>
                <w:noProof w:val="0"/>
                <w:color w:val="333333"/>
                <w:sz w:val="20"/>
                <w:szCs w:val="20"/>
              </w:rPr>
              <w:t>9,92</w:t>
            </w:r>
          </w:p>
        </w:tc>
      </w:tr>
      <w:tr w:rsidR="003D6A03" w:rsidRPr="005F627C" w14:paraId="0D93B0F8"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663A749" w14:textId="77777777" w:rsidR="005F627C" w:rsidRPr="005F627C" w:rsidRDefault="005F627C" w:rsidP="005F627C">
            <w:pPr>
              <w:rPr>
                <w:b/>
                <w:bCs/>
                <w:noProof w:val="0"/>
                <w:sz w:val="20"/>
                <w:szCs w:val="20"/>
              </w:rPr>
            </w:pPr>
            <w:r w:rsidRPr="005F627C">
              <w:rPr>
                <w:b/>
                <w:bCs/>
                <w:noProof w:val="0"/>
                <w:sz w:val="20"/>
                <w:szCs w:val="20"/>
              </w:rPr>
              <w:t>42</w:t>
            </w:r>
          </w:p>
        </w:tc>
        <w:tc>
          <w:tcPr>
            <w:tcW w:w="8039" w:type="dxa"/>
            <w:gridSpan w:val="2"/>
            <w:tcBorders>
              <w:top w:val="nil"/>
              <w:left w:val="nil"/>
              <w:bottom w:val="nil"/>
              <w:right w:val="nil"/>
            </w:tcBorders>
            <w:shd w:val="clear" w:color="auto" w:fill="auto"/>
            <w:noWrap/>
            <w:vAlign w:val="bottom"/>
            <w:hideMark/>
          </w:tcPr>
          <w:p w14:paraId="281572BD" w14:textId="77777777" w:rsidR="005F627C" w:rsidRPr="005F627C" w:rsidRDefault="005F627C" w:rsidP="005F627C">
            <w:pPr>
              <w:rPr>
                <w:b/>
                <w:bCs/>
                <w:noProof w:val="0"/>
                <w:sz w:val="20"/>
                <w:szCs w:val="20"/>
              </w:rPr>
            </w:pPr>
            <w:r w:rsidRPr="005F627C">
              <w:rPr>
                <w:b/>
                <w:bCs/>
                <w:noProof w:val="0"/>
                <w:sz w:val="20"/>
                <w:szCs w:val="20"/>
              </w:rPr>
              <w:t>Rashodi za nabavu proizvedene dugotrajne imovine</w:t>
            </w:r>
          </w:p>
        </w:tc>
        <w:tc>
          <w:tcPr>
            <w:tcW w:w="1458" w:type="dxa"/>
            <w:tcBorders>
              <w:top w:val="nil"/>
              <w:left w:val="nil"/>
              <w:bottom w:val="nil"/>
              <w:right w:val="nil"/>
            </w:tcBorders>
            <w:shd w:val="clear" w:color="auto" w:fill="auto"/>
            <w:noWrap/>
            <w:vAlign w:val="bottom"/>
            <w:hideMark/>
          </w:tcPr>
          <w:p w14:paraId="59DF809E" w14:textId="77777777" w:rsidR="005F627C" w:rsidRPr="005F627C" w:rsidRDefault="005F627C" w:rsidP="005F627C">
            <w:pPr>
              <w:jc w:val="right"/>
              <w:rPr>
                <w:b/>
                <w:bCs/>
                <w:noProof w:val="0"/>
                <w:sz w:val="20"/>
                <w:szCs w:val="20"/>
              </w:rPr>
            </w:pPr>
            <w:r w:rsidRPr="005F627C">
              <w:rPr>
                <w:b/>
                <w:bCs/>
                <w:noProof w:val="0"/>
                <w:sz w:val="20"/>
                <w:szCs w:val="20"/>
              </w:rPr>
              <w:t>11.450,00</w:t>
            </w:r>
          </w:p>
        </w:tc>
        <w:tc>
          <w:tcPr>
            <w:tcW w:w="1266" w:type="dxa"/>
            <w:tcBorders>
              <w:top w:val="nil"/>
              <w:left w:val="nil"/>
              <w:bottom w:val="nil"/>
              <w:right w:val="nil"/>
            </w:tcBorders>
            <w:shd w:val="clear" w:color="auto" w:fill="auto"/>
            <w:noWrap/>
            <w:vAlign w:val="bottom"/>
            <w:hideMark/>
          </w:tcPr>
          <w:p w14:paraId="6E5623EF" w14:textId="77777777" w:rsidR="005F627C" w:rsidRPr="005F627C" w:rsidRDefault="005F627C" w:rsidP="005F627C">
            <w:pPr>
              <w:jc w:val="right"/>
              <w:rPr>
                <w:b/>
                <w:bCs/>
                <w:noProof w:val="0"/>
                <w:sz w:val="20"/>
                <w:szCs w:val="20"/>
              </w:rPr>
            </w:pPr>
            <w:r w:rsidRPr="005F627C">
              <w:rPr>
                <w:b/>
                <w:bCs/>
                <w:noProof w:val="0"/>
                <w:sz w:val="20"/>
                <w:szCs w:val="20"/>
              </w:rPr>
              <w:t>1.135,78</w:t>
            </w:r>
          </w:p>
        </w:tc>
        <w:tc>
          <w:tcPr>
            <w:tcW w:w="766" w:type="dxa"/>
            <w:tcBorders>
              <w:top w:val="nil"/>
              <w:left w:val="nil"/>
              <w:bottom w:val="nil"/>
              <w:right w:val="nil"/>
            </w:tcBorders>
            <w:shd w:val="clear" w:color="auto" w:fill="auto"/>
            <w:noWrap/>
            <w:vAlign w:val="bottom"/>
            <w:hideMark/>
          </w:tcPr>
          <w:p w14:paraId="79AD6F4C" w14:textId="77777777" w:rsidR="005F627C" w:rsidRPr="005F627C" w:rsidRDefault="005F627C" w:rsidP="005F627C">
            <w:pPr>
              <w:jc w:val="right"/>
              <w:rPr>
                <w:b/>
                <w:bCs/>
                <w:noProof w:val="0"/>
                <w:sz w:val="20"/>
                <w:szCs w:val="20"/>
              </w:rPr>
            </w:pPr>
            <w:r w:rsidRPr="005F627C">
              <w:rPr>
                <w:b/>
                <w:bCs/>
                <w:noProof w:val="0"/>
                <w:sz w:val="20"/>
                <w:szCs w:val="20"/>
              </w:rPr>
              <w:t>9,92</w:t>
            </w:r>
          </w:p>
        </w:tc>
      </w:tr>
      <w:tr w:rsidR="003D6A03" w:rsidRPr="005F627C" w14:paraId="05EC996C"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5F8E565" w14:textId="77777777" w:rsidR="005F627C" w:rsidRPr="005F627C" w:rsidRDefault="005F627C" w:rsidP="005F627C">
            <w:pPr>
              <w:rPr>
                <w:noProof w:val="0"/>
                <w:sz w:val="20"/>
                <w:szCs w:val="20"/>
              </w:rPr>
            </w:pPr>
            <w:r w:rsidRPr="005F627C">
              <w:rPr>
                <w:noProof w:val="0"/>
                <w:sz w:val="20"/>
                <w:szCs w:val="20"/>
              </w:rPr>
              <w:t>4221</w:t>
            </w:r>
          </w:p>
        </w:tc>
        <w:tc>
          <w:tcPr>
            <w:tcW w:w="8039" w:type="dxa"/>
            <w:gridSpan w:val="2"/>
            <w:tcBorders>
              <w:top w:val="nil"/>
              <w:left w:val="nil"/>
              <w:bottom w:val="nil"/>
              <w:right w:val="nil"/>
            </w:tcBorders>
            <w:shd w:val="clear" w:color="auto" w:fill="auto"/>
            <w:noWrap/>
            <w:vAlign w:val="bottom"/>
            <w:hideMark/>
          </w:tcPr>
          <w:p w14:paraId="68854295" w14:textId="77777777" w:rsidR="005F627C" w:rsidRPr="005F627C" w:rsidRDefault="005F627C" w:rsidP="005F627C">
            <w:pPr>
              <w:rPr>
                <w:noProof w:val="0"/>
                <w:sz w:val="20"/>
                <w:szCs w:val="20"/>
              </w:rPr>
            </w:pPr>
            <w:r w:rsidRPr="005F627C">
              <w:rPr>
                <w:noProof w:val="0"/>
                <w:sz w:val="20"/>
                <w:szCs w:val="20"/>
              </w:rPr>
              <w:t>Uredska oprema i namještaj</w:t>
            </w:r>
          </w:p>
        </w:tc>
        <w:tc>
          <w:tcPr>
            <w:tcW w:w="1458" w:type="dxa"/>
            <w:tcBorders>
              <w:top w:val="nil"/>
              <w:left w:val="nil"/>
              <w:bottom w:val="nil"/>
              <w:right w:val="nil"/>
            </w:tcBorders>
            <w:shd w:val="clear" w:color="auto" w:fill="auto"/>
            <w:noWrap/>
            <w:vAlign w:val="bottom"/>
            <w:hideMark/>
          </w:tcPr>
          <w:p w14:paraId="5B5847BC"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64C4EFEE" w14:textId="77777777" w:rsidR="005F627C" w:rsidRPr="005F627C" w:rsidRDefault="005F627C" w:rsidP="005F627C">
            <w:pPr>
              <w:jc w:val="right"/>
              <w:rPr>
                <w:noProof w:val="0"/>
                <w:sz w:val="20"/>
                <w:szCs w:val="20"/>
              </w:rPr>
            </w:pPr>
            <w:r w:rsidRPr="005F627C">
              <w:rPr>
                <w:noProof w:val="0"/>
                <w:sz w:val="20"/>
                <w:szCs w:val="20"/>
              </w:rPr>
              <w:t>1.135,78</w:t>
            </w:r>
          </w:p>
        </w:tc>
        <w:tc>
          <w:tcPr>
            <w:tcW w:w="766" w:type="dxa"/>
            <w:tcBorders>
              <w:top w:val="nil"/>
              <w:left w:val="nil"/>
              <w:bottom w:val="nil"/>
              <w:right w:val="nil"/>
            </w:tcBorders>
            <w:shd w:val="clear" w:color="auto" w:fill="auto"/>
            <w:noWrap/>
            <w:vAlign w:val="bottom"/>
            <w:hideMark/>
          </w:tcPr>
          <w:p w14:paraId="7235683B" w14:textId="77777777" w:rsidR="005F627C" w:rsidRPr="005F627C" w:rsidRDefault="005F627C" w:rsidP="005F627C">
            <w:pPr>
              <w:jc w:val="right"/>
              <w:rPr>
                <w:noProof w:val="0"/>
                <w:sz w:val="20"/>
                <w:szCs w:val="20"/>
              </w:rPr>
            </w:pPr>
          </w:p>
        </w:tc>
      </w:tr>
      <w:tr w:rsidR="003D6A03" w:rsidRPr="005F627C" w14:paraId="6D97C257" w14:textId="77777777" w:rsidTr="00974ACC">
        <w:trPr>
          <w:trHeight w:val="255"/>
          <w:jc w:val="center"/>
        </w:trPr>
        <w:tc>
          <w:tcPr>
            <w:tcW w:w="1277" w:type="dxa"/>
            <w:tcBorders>
              <w:top w:val="nil"/>
              <w:left w:val="nil"/>
              <w:bottom w:val="nil"/>
              <w:right w:val="nil"/>
            </w:tcBorders>
            <w:shd w:val="clear" w:color="000000" w:fill="FCE4D6"/>
            <w:noWrap/>
            <w:vAlign w:val="bottom"/>
            <w:hideMark/>
          </w:tcPr>
          <w:p w14:paraId="60C66C9E" w14:textId="77777777" w:rsidR="005F627C" w:rsidRPr="005F627C" w:rsidRDefault="005F627C" w:rsidP="005F627C">
            <w:pPr>
              <w:rPr>
                <w:b/>
                <w:bCs/>
                <w:noProof w:val="0"/>
                <w:sz w:val="20"/>
                <w:szCs w:val="20"/>
              </w:rPr>
            </w:pPr>
            <w:r w:rsidRPr="005F627C">
              <w:rPr>
                <w:b/>
                <w:bCs/>
                <w:noProof w:val="0"/>
                <w:sz w:val="20"/>
                <w:szCs w:val="20"/>
              </w:rPr>
              <w:t>2002</w:t>
            </w:r>
          </w:p>
        </w:tc>
        <w:tc>
          <w:tcPr>
            <w:tcW w:w="8039" w:type="dxa"/>
            <w:gridSpan w:val="2"/>
            <w:tcBorders>
              <w:top w:val="nil"/>
              <w:left w:val="nil"/>
              <w:bottom w:val="nil"/>
              <w:right w:val="nil"/>
            </w:tcBorders>
            <w:shd w:val="clear" w:color="000000" w:fill="FCE4D6"/>
            <w:noWrap/>
            <w:vAlign w:val="bottom"/>
            <w:hideMark/>
          </w:tcPr>
          <w:p w14:paraId="3741E5EE" w14:textId="77777777" w:rsidR="005F627C" w:rsidRPr="005F627C" w:rsidRDefault="005F627C" w:rsidP="005F627C">
            <w:pPr>
              <w:rPr>
                <w:b/>
                <w:bCs/>
                <w:noProof w:val="0"/>
                <w:sz w:val="20"/>
                <w:szCs w:val="20"/>
              </w:rPr>
            </w:pPr>
            <w:r w:rsidRPr="005F627C">
              <w:rPr>
                <w:b/>
                <w:bCs/>
                <w:noProof w:val="0"/>
                <w:sz w:val="20"/>
                <w:szCs w:val="20"/>
              </w:rPr>
              <w:t>Program: UPRAVLJANJE I GOSPODARENJE IMOVINOM</w:t>
            </w:r>
          </w:p>
        </w:tc>
        <w:tc>
          <w:tcPr>
            <w:tcW w:w="1458" w:type="dxa"/>
            <w:tcBorders>
              <w:top w:val="nil"/>
              <w:left w:val="nil"/>
              <w:bottom w:val="nil"/>
              <w:right w:val="nil"/>
            </w:tcBorders>
            <w:shd w:val="clear" w:color="000000" w:fill="FCE4D6"/>
            <w:noWrap/>
            <w:vAlign w:val="bottom"/>
            <w:hideMark/>
          </w:tcPr>
          <w:p w14:paraId="761EB0F3" w14:textId="77777777" w:rsidR="005F627C" w:rsidRPr="005F627C" w:rsidRDefault="005F627C" w:rsidP="005F627C">
            <w:pPr>
              <w:jc w:val="right"/>
              <w:rPr>
                <w:b/>
                <w:bCs/>
                <w:noProof w:val="0"/>
                <w:sz w:val="20"/>
                <w:szCs w:val="20"/>
              </w:rPr>
            </w:pPr>
            <w:r w:rsidRPr="005F627C">
              <w:rPr>
                <w:b/>
                <w:bCs/>
                <w:noProof w:val="0"/>
                <w:sz w:val="20"/>
                <w:szCs w:val="20"/>
              </w:rPr>
              <w:t>1.089.936,00</w:t>
            </w:r>
          </w:p>
        </w:tc>
        <w:tc>
          <w:tcPr>
            <w:tcW w:w="1266" w:type="dxa"/>
            <w:tcBorders>
              <w:top w:val="nil"/>
              <w:left w:val="nil"/>
              <w:bottom w:val="nil"/>
              <w:right w:val="nil"/>
            </w:tcBorders>
            <w:shd w:val="clear" w:color="000000" w:fill="FCE4D6"/>
            <w:noWrap/>
            <w:vAlign w:val="bottom"/>
            <w:hideMark/>
          </w:tcPr>
          <w:p w14:paraId="12776426" w14:textId="77777777" w:rsidR="005F627C" w:rsidRPr="005F627C" w:rsidRDefault="005F627C" w:rsidP="005F627C">
            <w:pPr>
              <w:jc w:val="right"/>
              <w:rPr>
                <w:b/>
                <w:bCs/>
                <w:noProof w:val="0"/>
                <w:sz w:val="20"/>
                <w:szCs w:val="20"/>
              </w:rPr>
            </w:pPr>
            <w:r w:rsidRPr="005F627C">
              <w:rPr>
                <w:b/>
                <w:bCs/>
                <w:noProof w:val="0"/>
                <w:sz w:val="20"/>
                <w:szCs w:val="20"/>
              </w:rPr>
              <w:t>65.170,82</w:t>
            </w:r>
          </w:p>
        </w:tc>
        <w:tc>
          <w:tcPr>
            <w:tcW w:w="766" w:type="dxa"/>
            <w:tcBorders>
              <w:top w:val="nil"/>
              <w:left w:val="nil"/>
              <w:bottom w:val="nil"/>
              <w:right w:val="nil"/>
            </w:tcBorders>
            <w:shd w:val="clear" w:color="000000" w:fill="FCE4D6"/>
            <w:noWrap/>
            <w:vAlign w:val="bottom"/>
            <w:hideMark/>
          </w:tcPr>
          <w:p w14:paraId="0949C1AD" w14:textId="77777777" w:rsidR="005F627C" w:rsidRPr="005F627C" w:rsidRDefault="005F627C" w:rsidP="005F627C">
            <w:pPr>
              <w:jc w:val="right"/>
              <w:rPr>
                <w:b/>
                <w:bCs/>
                <w:noProof w:val="0"/>
                <w:sz w:val="20"/>
                <w:szCs w:val="20"/>
              </w:rPr>
            </w:pPr>
            <w:r w:rsidRPr="005F627C">
              <w:rPr>
                <w:b/>
                <w:bCs/>
                <w:noProof w:val="0"/>
                <w:sz w:val="20"/>
                <w:szCs w:val="20"/>
              </w:rPr>
              <w:t>5,98</w:t>
            </w:r>
          </w:p>
        </w:tc>
      </w:tr>
      <w:tr w:rsidR="003D6A03" w:rsidRPr="005F627C" w14:paraId="69F26758"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72078228" w14:textId="77777777" w:rsidR="005F627C" w:rsidRPr="005F627C" w:rsidRDefault="005F627C" w:rsidP="005F627C">
            <w:pPr>
              <w:rPr>
                <w:b/>
                <w:bCs/>
                <w:noProof w:val="0"/>
                <w:sz w:val="20"/>
                <w:szCs w:val="20"/>
              </w:rPr>
            </w:pPr>
            <w:r w:rsidRPr="005F627C">
              <w:rPr>
                <w:b/>
                <w:bCs/>
                <w:noProof w:val="0"/>
                <w:sz w:val="20"/>
                <w:szCs w:val="20"/>
              </w:rPr>
              <w:t>A200201</w:t>
            </w:r>
          </w:p>
        </w:tc>
        <w:tc>
          <w:tcPr>
            <w:tcW w:w="8039" w:type="dxa"/>
            <w:gridSpan w:val="2"/>
            <w:tcBorders>
              <w:top w:val="nil"/>
              <w:left w:val="nil"/>
              <w:bottom w:val="nil"/>
              <w:right w:val="nil"/>
            </w:tcBorders>
            <w:shd w:val="clear" w:color="000000" w:fill="FFFFCC"/>
            <w:noWrap/>
            <w:vAlign w:val="bottom"/>
            <w:hideMark/>
          </w:tcPr>
          <w:p w14:paraId="251930CB" w14:textId="77777777" w:rsidR="005F627C" w:rsidRPr="005F627C" w:rsidRDefault="005F627C" w:rsidP="005F627C">
            <w:pPr>
              <w:rPr>
                <w:b/>
                <w:bCs/>
                <w:noProof w:val="0"/>
                <w:sz w:val="20"/>
                <w:szCs w:val="20"/>
              </w:rPr>
            </w:pPr>
            <w:r w:rsidRPr="005F627C">
              <w:rPr>
                <w:b/>
                <w:bCs/>
                <w:noProof w:val="0"/>
                <w:sz w:val="20"/>
                <w:szCs w:val="20"/>
              </w:rPr>
              <w:t>Aktivnost: Redovno korištenje imovine i upravljanje imovinom</w:t>
            </w:r>
          </w:p>
        </w:tc>
        <w:tc>
          <w:tcPr>
            <w:tcW w:w="1458" w:type="dxa"/>
            <w:tcBorders>
              <w:top w:val="nil"/>
              <w:left w:val="nil"/>
              <w:bottom w:val="nil"/>
              <w:right w:val="nil"/>
            </w:tcBorders>
            <w:shd w:val="clear" w:color="000000" w:fill="FFFFCC"/>
            <w:noWrap/>
            <w:vAlign w:val="bottom"/>
            <w:hideMark/>
          </w:tcPr>
          <w:p w14:paraId="5271A3C0" w14:textId="77777777" w:rsidR="005F627C" w:rsidRPr="005F627C" w:rsidRDefault="005F627C" w:rsidP="005F627C">
            <w:pPr>
              <w:jc w:val="right"/>
              <w:rPr>
                <w:b/>
                <w:bCs/>
                <w:noProof w:val="0"/>
                <w:sz w:val="20"/>
                <w:szCs w:val="20"/>
              </w:rPr>
            </w:pPr>
            <w:r w:rsidRPr="005F627C">
              <w:rPr>
                <w:b/>
                <w:bCs/>
                <w:noProof w:val="0"/>
                <w:sz w:val="20"/>
                <w:szCs w:val="20"/>
              </w:rPr>
              <w:t>378.357,00</w:t>
            </w:r>
          </w:p>
        </w:tc>
        <w:tc>
          <w:tcPr>
            <w:tcW w:w="1266" w:type="dxa"/>
            <w:tcBorders>
              <w:top w:val="nil"/>
              <w:left w:val="nil"/>
              <w:bottom w:val="nil"/>
              <w:right w:val="nil"/>
            </w:tcBorders>
            <w:shd w:val="clear" w:color="000000" w:fill="FFFFCC"/>
            <w:noWrap/>
            <w:vAlign w:val="bottom"/>
            <w:hideMark/>
          </w:tcPr>
          <w:p w14:paraId="6CA3EBF1" w14:textId="77777777" w:rsidR="005F627C" w:rsidRPr="005F627C" w:rsidRDefault="005F627C" w:rsidP="005F627C">
            <w:pPr>
              <w:jc w:val="right"/>
              <w:rPr>
                <w:b/>
                <w:bCs/>
                <w:noProof w:val="0"/>
                <w:sz w:val="20"/>
                <w:szCs w:val="20"/>
              </w:rPr>
            </w:pPr>
            <w:r w:rsidRPr="005F627C">
              <w:rPr>
                <w:b/>
                <w:bCs/>
                <w:noProof w:val="0"/>
                <w:sz w:val="20"/>
                <w:szCs w:val="20"/>
              </w:rPr>
              <w:t>47.526,23</w:t>
            </w:r>
          </w:p>
        </w:tc>
        <w:tc>
          <w:tcPr>
            <w:tcW w:w="766" w:type="dxa"/>
            <w:tcBorders>
              <w:top w:val="nil"/>
              <w:left w:val="nil"/>
              <w:bottom w:val="nil"/>
              <w:right w:val="nil"/>
            </w:tcBorders>
            <w:shd w:val="clear" w:color="000000" w:fill="FFFFCC"/>
            <w:noWrap/>
            <w:vAlign w:val="bottom"/>
            <w:hideMark/>
          </w:tcPr>
          <w:p w14:paraId="679F6BAB" w14:textId="77777777" w:rsidR="005F627C" w:rsidRPr="005F627C" w:rsidRDefault="005F627C" w:rsidP="005F627C">
            <w:pPr>
              <w:jc w:val="right"/>
              <w:rPr>
                <w:b/>
                <w:bCs/>
                <w:noProof w:val="0"/>
                <w:sz w:val="20"/>
                <w:szCs w:val="20"/>
              </w:rPr>
            </w:pPr>
            <w:r w:rsidRPr="005F627C">
              <w:rPr>
                <w:b/>
                <w:bCs/>
                <w:noProof w:val="0"/>
                <w:sz w:val="20"/>
                <w:szCs w:val="20"/>
              </w:rPr>
              <w:t>12,56</w:t>
            </w:r>
          </w:p>
        </w:tc>
      </w:tr>
      <w:tr w:rsidR="005F627C" w:rsidRPr="005F627C" w14:paraId="25F326C9"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13738E36"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53236F07" w14:textId="77777777" w:rsidR="005F627C" w:rsidRPr="005F627C" w:rsidRDefault="005F627C" w:rsidP="005F627C">
            <w:pPr>
              <w:jc w:val="right"/>
              <w:rPr>
                <w:noProof w:val="0"/>
                <w:color w:val="333333"/>
                <w:sz w:val="20"/>
                <w:szCs w:val="20"/>
              </w:rPr>
            </w:pPr>
            <w:r w:rsidRPr="005F627C">
              <w:rPr>
                <w:noProof w:val="0"/>
                <w:color w:val="333333"/>
                <w:sz w:val="20"/>
                <w:szCs w:val="20"/>
              </w:rPr>
              <w:t>204.481,00</w:t>
            </w:r>
          </w:p>
        </w:tc>
        <w:tc>
          <w:tcPr>
            <w:tcW w:w="1266" w:type="dxa"/>
            <w:tcBorders>
              <w:top w:val="nil"/>
              <w:left w:val="nil"/>
              <w:bottom w:val="nil"/>
              <w:right w:val="nil"/>
            </w:tcBorders>
            <w:shd w:val="clear" w:color="auto" w:fill="auto"/>
            <w:noWrap/>
            <w:vAlign w:val="bottom"/>
            <w:hideMark/>
          </w:tcPr>
          <w:p w14:paraId="11674F57" w14:textId="77777777" w:rsidR="005F627C" w:rsidRPr="005F627C" w:rsidRDefault="005F627C" w:rsidP="005F627C">
            <w:pPr>
              <w:jc w:val="right"/>
              <w:rPr>
                <w:noProof w:val="0"/>
                <w:color w:val="333333"/>
                <w:sz w:val="20"/>
                <w:szCs w:val="20"/>
              </w:rPr>
            </w:pPr>
            <w:r w:rsidRPr="005F627C">
              <w:rPr>
                <w:noProof w:val="0"/>
                <w:color w:val="333333"/>
                <w:sz w:val="20"/>
                <w:szCs w:val="20"/>
              </w:rPr>
              <w:t>25.448,66</w:t>
            </w:r>
          </w:p>
        </w:tc>
        <w:tc>
          <w:tcPr>
            <w:tcW w:w="766" w:type="dxa"/>
            <w:tcBorders>
              <w:top w:val="nil"/>
              <w:left w:val="nil"/>
              <w:bottom w:val="nil"/>
              <w:right w:val="nil"/>
            </w:tcBorders>
            <w:shd w:val="clear" w:color="auto" w:fill="auto"/>
            <w:noWrap/>
            <w:vAlign w:val="bottom"/>
            <w:hideMark/>
          </w:tcPr>
          <w:p w14:paraId="435B7062" w14:textId="77777777" w:rsidR="005F627C" w:rsidRPr="005F627C" w:rsidRDefault="005F627C" w:rsidP="005F627C">
            <w:pPr>
              <w:jc w:val="right"/>
              <w:rPr>
                <w:noProof w:val="0"/>
                <w:color w:val="333333"/>
                <w:sz w:val="20"/>
                <w:szCs w:val="20"/>
              </w:rPr>
            </w:pPr>
            <w:r w:rsidRPr="005F627C">
              <w:rPr>
                <w:noProof w:val="0"/>
                <w:color w:val="333333"/>
                <w:sz w:val="20"/>
                <w:szCs w:val="20"/>
              </w:rPr>
              <w:t>12,45</w:t>
            </w:r>
          </w:p>
        </w:tc>
      </w:tr>
      <w:tr w:rsidR="005F627C" w:rsidRPr="005F627C" w14:paraId="6E0E166A"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C23B5EC"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010714D3" w14:textId="77777777" w:rsidR="005F627C" w:rsidRPr="005F627C" w:rsidRDefault="005F627C" w:rsidP="005F627C">
            <w:pPr>
              <w:jc w:val="right"/>
              <w:rPr>
                <w:noProof w:val="0"/>
                <w:color w:val="333333"/>
                <w:sz w:val="20"/>
                <w:szCs w:val="20"/>
              </w:rPr>
            </w:pPr>
            <w:r w:rsidRPr="005F627C">
              <w:rPr>
                <w:noProof w:val="0"/>
                <w:color w:val="333333"/>
                <w:sz w:val="20"/>
                <w:szCs w:val="20"/>
              </w:rPr>
              <w:t>204.481,00</w:t>
            </w:r>
          </w:p>
        </w:tc>
        <w:tc>
          <w:tcPr>
            <w:tcW w:w="1266" w:type="dxa"/>
            <w:tcBorders>
              <w:top w:val="nil"/>
              <w:left w:val="nil"/>
              <w:bottom w:val="nil"/>
              <w:right w:val="nil"/>
            </w:tcBorders>
            <w:shd w:val="clear" w:color="auto" w:fill="auto"/>
            <w:noWrap/>
            <w:vAlign w:val="bottom"/>
            <w:hideMark/>
          </w:tcPr>
          <w:p w14:paraId="07B6A052" w14:textId="77777777" w:rsidR="005F627C" w:rsidRPr="005F627C" w:rsidRDefault="005F627C" w:rsidP="005F627C">
            <w:pPr>
              <w:jc w:val="right"/>
              <w:rPr>
                <w:noProof w:val="0"/>
                <w:color w:val="333333"/>
                <w:sz w:val="20"/>
                <w:szCs w:val="20"/>
              </w:rPr>
            </w:pPr>
            <w:r w:rsidRPr="005F627C">
              <w:rPr>
                <w:noProof w:val="0"/>
                <w:color w:val="333333"/>
                <w:sz w:val="20"/>
                <w:szCs w:val="20"/>
              </w:rPr>
              <w:t>25.448,66</w:t>
            </w:r>
          </w:p>
        </w:tc>
        <w:tc>
          <w:tcPr>
            <w:tcW w:w="766" w:type="dxa"/>
            <w:tcBorders>
              <w:top w:val="nil"/>
              <w:left w:val="nil"/>
              <w:bottom w:val="nil"/>
              <w:right w:val="nil"/>
            </w:tcBorders>
            <w:shd w:val="clear" w:color="auto" w:fill="auto"/>
            <w:noWrap/>
            <w:vAlign w:val="bottom"/>
            <w:hideMark/>
          </w:tcPr>
          <w:p w14:paraId="04313014" w14:textId="77777777" w:rsidR="005F627C" w:rsidRPr="005F627C" w:rsidRDefault="005F627C" w:rsidP="005F627C">
            <w:pPr>
              <w:jc w:val="right"/>
              <w:rPr>
                <w:noProof w:val="0"/>
                <w:color w:val="333333"/>
                <w:sz w:val="20"/>
                <w:szCs w:val="20"/>
              </w:rPr>
            </w:pPr>
            <w:r w:rsidRPr="005F627C">
              <w:rPr>
                <w:noProof w:val="0"/>
                <w:color w:val="333333"/>
                <w:sz w:val="20"/>
                <w:szCs w:val="20"/>
              </w:rPr>
              <w:t>12,45</w:t>
            </w:r>
          </w:p>
        </w:tc>
      </w:tr>
      <w:tr w:rsidR="003D6A03" w:rsidRPr="005F627C" w14:paraId="489FBF14"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D7EC9F9"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74170F13"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33AA3FE4" w14:textId="77777777" w:rsidR="005F627C" w:rsidRPr="005F627C" w:rsidRDefault="005F627C" w:rsidP="005F627C">
            <w:pPr>
              <w:jc w:val="right"/>
              <w:rPr>
                <w:b/>
                <w:bCs/>
                <w:noProof w:val="0"/>
                <w:sz w:val="20"/>
                <w:szCs w:val="20"/>
              </w:rPr>
            </w:pPr>
            <w:r w:rsidRPr="005F627C">
              <w:rPr>
                <w:b/>
                <w:bCs/>
                <w:noProof w:val="0"/>
                <w:sz w:val="20"/>
                <w:szCs w:val="20"/>
              </w:rPr>
              <w:t>204.481,00</w:t>
            </w:r>
          </w:p>
        </w:tc>
        <w:tc>
          <w:tcPr>
            <w:tcW w:w="1266" w:type="dxa"/>
            <w:tcBorders>
              <w:top w:val="nil"/>
              <w:left w:val="nil"/>
              <w:bottom w:val="nil"/>
              <w:right w:val="nil"/>
            </w:tcBorders>
            <w:shd w:val="clear" w:color="auto" w:fill="auto"/>
            <w:noWrap/>
            <w:vAlign w:val="bottom"/>
            <w:hideMark/>
          </w:tcPr>
          <w:p w14:paraId="2561EE90" w14:textId="77777777" w:rsidR="005F627C" w:rsidRPr="005F627C" w:rsidRDefault="005F627C" w:rsidP="005F627C">
            <w:pPr>
              <w:jc w:val="right"/>
              <w:rPr>
                <w:b/>
                <w:bCs/>
                <w:noProof w:val="0"/>
                <w:sz w:val="20"/>
                <w:szCs w:val="20"/>
              </w:rPr>
            </w:pPr>
            <w:r w:rsidRPr="005F627C">
              <w:rPr>
                <w:b/>
                <w:bCs/>
                <w:noProof w:val="0"/>
                <w:sz w:val="20"/>
                <w:szCs w:val="20"/>
              </w:rPr>
              <w:t>25.448,66</w:t>
            </w:r>
          </w:p>
        </w:tc>
        <w:tc>
          <w:tcPr>
            <w:tcW w:w="766" w:type="dxa"/>
            <w:tcBorders>
              <w:top w:val="nil"/>
              <w:left w:val="nil"/>
              <w:bottom w:val="nil"/>
              <w:right w:val="nil"/>
            </w:tcBorders>
            <w:shd w:val="clear" w:color="auto" w:fill="auto"/>
            <w:noWrap/>
            <w:vAlign w:val="bottom"/>
            <w:hideMark/>
          </w:tcPr>
          <w:p w14:paraId="3909D0E5" w14:textId="77777777" w:rsidR="005F627C" w:rsidRPr="005F627C" w:rsidRDefault="005F627C" w:rsidP="005F627C">
            <w:pPr>
              <w:jc w:val="right"/>
              <w:rPr>
                <w:b/>
                <w:bCs/>
                <w:noProof w:val="0"/>
                <w:sz w:val="20"/>
                <w:szCs w:val="20"/>
              </w:rPr>
            </w:pPr>
            <w:r w:rsidRPr="005F627C">
              <w:rPr>
                <w:b/>
                <w:bCs/>
                <w:noProof w:val="0"/>
                <w:sz w:val="20"/>
                <w:szCs w:val="20"/>
              </w:rPr>
              <w:t>12,45</w:t>
            </w:r>
          </w:p>
        </w:tc>
      </w:tr>
      <w:tr w:rsidR="003D6A03" w:rsidRPr="005F627C" w14:paraId="0CEB545F"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3722C98" w14:textId="77777777" w:rsidR="005F627C" w:rsidRPr="005F627C" w:rsidRDefault="005F627C" w:rsidP="005F627C">
            <w:pPr>
              <w:rPr>
                <w:noProof w:val="0"/>
                <w:sz w:val="20"/>
                <w:szCs w:val="20"/>
              </w:rPr>
            </w:pPr>
            <w:r w:rsidRPr="005F627C">
              <w:rPr>
                <w:noProof w:val="0"/>
                <w:sz w:val="20"/>
                <w:szCs w:val="20"/>
              </w:rPr>
              <w:t>3221</w:t>
            </w:r>
          </w:p>
        </w:tc>
        <w:tc>
          <w:tcPr>
            <w:tcW w:w="8039" w:type="dxa"/>
            <w:gridSpan w:val="2"/>
            <w:tcBorders>
              <w:top w:val="nil"/>
              <w:left w:val="nil"/>
              <w:bottom w:val="nil"/>
              <w:right w:val="nil"/>
            </w:tcBorders>
            <w:shd w:val="clear" w:color="auto" w:fill="auto"/>
            <w:noWrap/>
            <w:vAlign w:val="bottom"/>
            <w:hideMark/>
          </w:tcPr>
          <w:p w14:paraId="3E25A440" w14:textId="77777777" w:rsidR="005F627C" w:rsidRPr="005F627C" w:rsidRDefault="005F627C" w:rsidP="005F627C">
            <w:pPr>
              <w:rPr>
                <w:noProof w:val="0"/>
                <w:sz w:val="20"/>
                <w:szCs w:val="20"/>
              </w:rPr>
            </w:pPr>
            <w:r w:rsidRPr="005F627C">
              <w:rPr>
                <w:noProof w:val="0"/>
                <w:sz w:val="20"/>
                <w:szCs w:val="20"/>
              </w:rPr>
              <w:t>Uredski materijal i ostali materijalni rashodi</w:t>
            </w:r>
          </w:p>
        </w:tc>
        <w:tc>
          <w:tcPr>
            <w:tcW w:w="1458" w:type="dxa"/>
            <w:tcBorders>
              <w:top w:val="nil"/>
              <w:left w:val="nil"/>
              <w:bottom w:val="nil"/>
              <w:right w:val="nil"/>
            </w:tcBorders>
            <w:shd w:val="clear" w:color="auto" w:fill="auto"/>
            <w:noWrap/>
            <w:vAlign w:val="bottom"/>
            <w:hideMark/>
          </w:tcPr>
          <w:p w14:paraId="451B0DB5"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39E9A628" w14:textId="77777777" w:rsidR="005F627C" w:rsidRPr="005F627C" w:rsidRDefault="005F627C" w:rsidP="005F627C">
            <w:pPr>
              <w:jc w:val="right"/>
              <w:rPr>
                <w:noProof w:val="0"/>
                <w:sz w:val="20"/>
                <w:szCs w:val="20"/>
              </w:rPr>
            </w:pPr>
            <w:r w:rsidRPr="005F627C">
              <w:rPr>
                <w:noProof w:val="0"/>
                <w:sz w:val="20"/>
                <w:szCs w:val="20"/>
              </w:rPr>
              <w:t>1.066,97</w:t>
            </w:r>
          </w:p>
        </w:tc>
        <w:tc>
          <w:tcPr>
            <w:tcW w:w="766" w:type="dxa"/>
            <w:tcBorders>
              <w:top w:val="nil"/>
              <w:left w:val="nil"/>
              <w:bottom w:val="nil"/>
              <w:right w:val="nil"/>
            </w:tcBorders>
            <w:shd w:val="clear" w:color="auto" w:fill="auto"/>
            <w:noWrap/>
            <w:vAlign w:val="bottom"/>
            <w:hideMark/>
          </w:tcPr>
          <w:p w14:paraId="5398185C" w14:textId="77777777" w:rsidR="005F627C" w:rsidRPr="005F627C" w:rsidRDefault="005F627C" w:rsidP="005F627C">
            <w:pPr>
              <w:jc w:val="right"/>
              <w:rPr>
                <w:noProof w:val="0"/>
                <w:sz w:val="20"/>
                <w:szCs w:val="20"/>
              </w:rPr>
            </w:pPr>
          </w:p>
        </w:tc>
      </w:tr>
      <w:tr w:rsidR="003D6A03" w:rsidRPr="005F627C" w14:paraId="3EC1CBE0"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B1076E9" w14:textId="77777777" w:rsidR="005F627C" w:rsidRPr="005F627C" w:rsidRDefault="005F627C" w:rsidP="005F627C">
            <w:pPr>
              <w:rPr>
                <w:noProof w:val="0"/>
                <w:sz w:val="20"/>
                <w:szCs w:val="20"/>
              </w:rPr>
            </w:pPr>
            <w:r w:rsidRPr="005F627C">
              <w:rPr>
                <w:noProof w:val="0"/>
                <w:sz w:val="20"/>
                <w:szCs w:val="20"/>
              </w:rPr>
              <w:t>3224</w:t>
            </w:r>
          </w:p>
        </w:tc>
        <w:tc>
          <w:tcPr>
            <w:tcW w:w="8039" w:type="dxa"/>
            <w:gridSpan w:val="2"/>
            <w:tcBorders>
              <w:top w:val="nil"/>
              <w:left w:val="nil"/>
              <w:bottom w:val="nil"/>
              <w:right w:val="nil"/>
            </w:tcBorders>
            <w:shd w:val="clear" w:color="auto" w:fill="auto"/>
            <w:noWrap/>
            <w:vAlign w:val="bottom"/>
            <w:hideMark/>
          </w:tcPr>
          <w:p w14:paraId="01AE9D8B" w14:textId="77777777" w:rsidR="005F627C" w:rsidRPr="005F627C" w:rsidRDefault="005F627C" w:rsidP="005F627C">
            <w:pPr>
              <w:rPr>
                <w:noProof w:val="0"/>
                <w:sz w:val="20"/>
                <w:szCs w:val="20"/>
              </w:rPr>
            </w:pPr>
            <w:r w:rsidRPr="005F627C">
              <w:rPr>
                <w:noProof w:val="0"/>
                <w:sz w:val="20"/>
                <w:szCs w:val="20"/>
              </w:rPr>
              <w:t>Materijal i dijelovi za tekuće i investicijsko održavanje</w:t>
            </w:r>
          </w:p>
        </w:tc>
        <w:tc>
          <w:tcPr>
            <w:tcW w:w="1458" w:type="dxa"/>
            <w:tcBorders>
              <w:top w:val="nil"/>
              <w:left w:val="nil"/>
              <w:bottom w:val="nil"/>
              <w:right w:val="nil"/>
            </w:tcBorders>
            <w:shd w:val="clear" w:color="auto" w:fill="auto"/>
            <w:noWrap/>
            <w:vAlign w:val="bottom"/>
            <w:hideMark/>
          </w:tcPr>
          <w:p w14:paraId="22DE8942"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4E445F74" w14:textId="77777777" w:rsidR="005F627C" w:rsidRPr="005F627C" w:rsidRDefault="005F627C" w:rsidP="005F627C">
            <w:pPr>
              <w:jc w:val="right"/>
              <w:rPr>
                <w:noProof w:val="0"/>
                <w:sz w:val="20"/>
                <w:szCs w:val="20"/>
              </w:rPr>
            </w:pPr>
            <w:r w:rsidRPr="005F627C">
              <w:rPr>
                <w:noProof w:val="0"/>
                <w:sz w:val="20"/>
                <w:szCs w:val="20"/>
              </w:rPr>
              <w:t>332,48</w:t>
            </w:r>
          </w:p>
        </w:tc>
        <w:tc>
          <w:tcPr>
            <w:tcW w:w="766" w:type="dxa"/>
            <w:tcBorders>
              <w:top w:val="nil"/>
              <w:left w:val="nil"/>
              <w:bottom w:val="nil"/>
              <w:right w:val="nil"/>
            </w:tcBorders>
            <w:shd w:val="clear" w:color="auto" w:fill="auto"/>
            <w:noWrap/>
            <w:vAlign w:val="bottom"/>
            <w:hideMark/>
          </w:tcPr>
          <w:p w14:paraId="300EB1A5" w14:textId="77777777" w:rsidR="005F627C" w:rsidRPr="005F627C" w:rsidRDefault="005F627C" w:rsidP="005F627C">
            <w:pPr>
              <w:jc w:val="right"/>
              <w:rPr>
                <w:noProof w:val="0"/>
                <w:sz w:val="20"/>
                <w:szCs w:val="20"/>
              </w:rPr>
            </w:pPr>
          </w:p>
        </w:tc>
      </w:tr>
      <w:tr w:rsidR="003D6A03" w:rsidRPr="005F627C" w14:paraId="57AF10AF"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BB72E69" w14:textId="77777777" w:rsidR="005F627C" w:rsidRPr="005F627C" w:rsidRDefault="005F627C" w:rsidP="005F627C">
            <w:pPr>
              <w:rPr>
                <w:noProof w:val="0"/>
                <w:sz w:val="20"/>
                <w:szCs w:val="20"/>
              </w:rPr>
            </w:pPr>
            <w:r w:rsidRPr="005F627C">
              <w:rPr>
                <w:noProof w:val="0"/>
                <w:sz w:val="20"/>
                <w:szCs w:val="20"/>
              </w:rPr>
              <w:t>3232</w:t>
            </w:r>
          </w:p>
        </w:tc>
        <w:tc>
          <w:tcPr>
            <w:tcW w:w="8039" w:type="dxa"/>
            <w:gridSpan w:val="2"/>
            <w:tcBorders>
              <w:top w:val="nil"/>
              <w:left w:val="nil"/>
              <w:bottom w:val="nil"/>
              <w:right w:val="nil"/>
            </w:tcBorders>
            <w:shd w:val="clear" w:color="auto" w:fill="auto"/>
            <w:noWrap/>
            <w:vAlign w:val="bottom"/>
            <w:hideMark/>
          </w:tcPr>
          <w:p w14:paraId="2D7C4A69" w14:textId="77777777" w:rsidR="005F627C" w:rsidRPr="005F627C" w:rsidRDefault="005F627C" w:rsidP="005F627C">
            <w:pPr>
              <w:rPr>
                <w:noProof w:val="0"/>
                <w:sz w:val="20"/>
                <w:szCs w:val="20"/>
              </w:rPr>
            </w:pPr>
            <w:r w:rsidRPr="005F627C">
              <w:rPr>
                <w:noProof w:val="0"/>
                <w:sz w:val="20"/>
                <w:szCs w:val="20"/>
              </w:rPr>
              <w:t>Usluge tekućeg i investicijskog održavanja</w:t>
            </w:r>
          </w:p>
        </w:tc>
        <w:tc>
          <w:tcPr>
            <w:tcW w:w="1458" w:type="dxa"/>
            <w:tcBorders>
              <w:top w:val="nil"/>
              <w:left w:val="nil"/>
              <w:bottom w:val="nil"/>
              <w:right w:val="nil"/>
            </w:tcBorders>
            <w:shd w:val="clear" w:color="auto" w:fill="auto"/>
            <w:noWrap/>
            <w:vAlign w:val="bottom"/>
            <w:hideMark/>
          </w:tcPr>
          <w:p w14:paraId="143F76F0"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61C29207" w14:textId="77777777" w:rsidR="005F627C" w:rsidRPr="005F627C" w:rsidRDefault="005F627C" w:rsidP="005F627C">
            <w:pPr>
              <w:jc w:val="right"/>
              <w:rPr>
                <w:noProof w:val="0"/>
                <w:sz w:val="20"/>
                <w:szCs w:val="20"/>
              </w:rPr>
            </w:pPr>
            <w:r w:rsidRPr="005F627C">
              <w:rPr>
                <w:noProof w:val="0"/>
                <w:sz w:val="20"/>
                <w:szCs w:val="20"/>
              </w:rPr>
              <w:t>1.263,40</w:t>
            </w:r>
          </w:p>
        </w:tc>
        <w:tc>
          <w:tcPr>
            <w:tcW w:w="766" w:type="dxa"/>
            <w:tcBorders>
              <w:top w:val="nil"/>
              <w:left w:val="nil"/>
              <w:bottom w:val="nil"/>
              <w:right w:val="nil"/>
            </w:tcBorders>
            <w:shd w:val="clear" w:color="auto" w:fill="auto"/>
            <w:noWrap/>
            <w:vAlign w:val="bottom"/>
            <w:hideMark/>
          </w:tcPr>
          <w:p w14:paraId="00690345" w14:textId="77777777" w:rsidR="005F627C" w:rsidRPr="005F627C" w:rsidRDefault="005F627C" w:rsidP="005F627C">
            <w:pPr>
              <w:jc w:val="right"/>
              <w:rPr>
                <w:noProof w:val="0"/>
                <w:sz w:val="20"/>
                <w:szCs w:val="20"/>
              </w:rPr>
            </w:pPr>
          </w:p>
        </w:tc>
      </w:tr>
      <w:tr w:rsidR="003D6A03" w:rsidRPr="005F627C" w14:paraId="03C9E2EB"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21FE044" w14:textId="77777777" w:rsidR="005F627C" w:rsidRPr="005F627C" w:rsidRDefault="005F627C" w:rsidP="005F627C">
            <w:pPr>
              <w:rPr>
                <w:noProof w:val="0"/>
                <w:sz w:val="20"/>
                <w:szCs w:val="20"/>
              </w:rPr>
            </w:pPr>
            <w:r w:rsidRPr="005F627C">
              <w:rPr>
                <w:noProof w:val="0"/>
                <w:sz w:val="20"/>
                <w:szCs w:val="20"/>
              </w:rPr>
              <w:t>3233</w:t>
            </w:r>
          </w:p>
        </w:tc>
        <w:tc>
          <w:tcPr>
            <w:tcW w:w="8039" w:type="dxa"/>
            <w:gridSpan w:val="2"/>
            <w:tcBorders>
              <w:top w:val="nil"/>
              <w:left w:val="nil"/>
              <w:bottom w:val="nil"/>
              <w:right w:val="nil"/>
            </w:tcBorders>
            <w:shd w:val="clear" w:color="auto" w:fill="auto"/>
            <w:noWrap/>
            <w:vAlign w:val="bottom"/>
            <w:hideMark/>
          </w:tcPr>
          <w:p w14:paraId="4BEB7EFF" w14:textId="77777777" w:rsidR="005F627C" w:rsidRPr="005F627C" w:rsidRDefault="005F627C" w:rsidP="005F627C">
            <w:pPr>
              <w:rPr>
                <w:noProof w:val="0"/>
                <w:sz w:val="20"/>
                <w:szCs w:val="20"/>
              </w:rPr>
            </w:pPr>
            <w:r w:rsidRPr="005F627C">
              <w:rPr>
                <w:noProof w:val="0"/>
                <w:sz w:val="20"/>
                <w:szCs w:val="20"/>
              </w:rPr>
              <w:t>Usluge promidžbe i informiranja</w:t>
            </w:r>
          </w:p>
        </w:tc>
        <w:tc>
          <w:tcPr>
            <w:tcW w:w="1458" w:type="dxa"/>
            <w:tcBorders>
              <w:top w:val="nil"/>
              <w:left w:val="nil"/>
              <w:bottom w:val="nil"/>
              <w:right w:val="nil"/>
            </w:tcBorders>
            <w:shd w:val="clear" w:color="auto" w:fill="auto"/>
            <w:noWrap/>
            <w:vAlign w:val="bottom"/>
            <w:hideMark/>
          </w:tcPr>
          <w:p w14:paraId="2473E4DD"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0D1FBF2A" w14:textId="77777777" w:rsidR="005F627C" w:rsidRPr="005F627C" w:rsidRDefault="005F627C" w:rsidP="005F627C">
            <w:pPr>
              <w:jc w:val="right"/>
              <w:rPr>
                <w:noProof w:val="0"/>
                <w:sz w:val="20"/>
                <w:szCs w:val="20"/>
              </w:rPr>
            </w:pPr>
            <w:r w:rsidRPr="005F627C">
              <w:rPr>
                <w:noProof w:val="0"/>
                <w:sz w:val="20"/>
                <w:szCs w:val="20"/>
              </w:rPr>
              <w:t>253,24</w:t>
            </w:r>
          </w:p>
        </w:tc>
        <w:tc>
          <w:tcPr>
            <w:tcW w:w="766" w:type="dxa"/>
            <w:tcBorders>
              <w:top w:val="nil"/>
              <w:left w:val="nil"/>
              <w:bottom w:val="nil"/>
              <w:right w:val="nil"/>
            </w:tcBorders>
            <w:shd w:val="clear" w:color="auto" w:fill="auto"/>
            <w:noWrap/>
            <w:vAlign w:val="bottom"/>
            <w:hideMark/>
          </w:tcPr>
          <w:p w14:paraId="15F56FAC" w14:textId="77777777" w:rsidR="005F627C" w:rsidRPr="005F627C" w:rsidRDefault="005F627C" w:rsidP="005F627C">
            <w:pPr>
              <w:jc w:val="right"/>
              <w:rPr>
                <w:noProof w:val="0"/>
                <w:sz w:val="20"/>
                <w:szCs w:val="20"/>
              </w:rPr>
            </w:pPr>
          </w:p>
        </w:tc>
      </w:tr>
      <w:tr w:rsidR="003D6A03" w:rsidRPr="005F627C" w14:paraId="6A3679EE"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3130525" w14:textId="77777777" w:rsidR="005F627C" w:rsidRPr="005F627C" w:rsidRDefault="005F627C" w:rsidP="005F627C">
            <w:pPr>
              <w:rPr>
                <w:noProof w:val="0"/>
                <w:sz w:val="20"/>
                <w:szCs w:val="20"/>
              </w:rPr>
            </w:pPr>
            <w:r w:rsidRPr="005F627C">
              <w:rPr>
                <w:noProof w:val="0"/>
                <w:sz w:val="20"/>
                <w:szCs w:val="20"/>
              </w:rPr>
              <w:t>3234</w:t>
            </w:r>
          </w:p>
        </w:tc>
        <w:tc>
          <w:tcPr>
            <w:tcW w:w="8039" w:type="dxa"/>
            <w:gridSpan w:val="2"/>
            <w:tcBorders>
              <w:top w:val="nil"/>
              <w:left w:val="nil"/>
              <w:bottom w:val="nil"/>
              <w:right w:val="nil"/>
            </w:tcBorders>
            <w:shd w:val="clear" w:color="auto" w:fill="auto"/>
            <w:noWrap/>
            <w:vAlign w:val="bottom"/>
            <w:hideMark/>
          </w:tcPr>
          <w:p w14:paraId="3BB949FD" w14:textId="77777777" w:rsidR="005F627C" w:rsidRPr="005F627C" w:rsidRDefault="005F627C" w:rsidP="005F627C">
            <w:pPr>
              <w:rPr>
                <w:noProof w:val="0"/>
                <w:sz w:val="20"/>
                <w:szCs w:val="20"/>
              </w:rPr>
            </w:pPr>
            <w:r w:rsidRPr="005F627C">
              <w:rPr>
                <w:noProof w:val="0"/>
                <w:sz w:val="20"/>
                <w:szCs w:val="20"/>
              </w:rPr>
              <w:t>Komunalne usluge</w:t>
            </w:r>
          </w:p>
        </w:tc>
        <w:tc>
          <w:tcPr>
            <w:tcW w:w="1458" w:type="dxa"/>
            <w:tcBorders>
              <w:top w:val="nil"/>
              <w:left w:val="nil"/>
              <w:bottom w:val="nil"/>
              <w:right w:val="nil"/>
            </w:tcBorders>
            <w:shd w:val="clear" w:color="auto" w:fill="auto"/>
            <w:noWrap/>
            <w:vAlign w:val="bottom"/>
            <w:hideMark/>
          </w:tcPr>
          <w:p w14:paraId="4E5837F7"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2967DC64" w14:textId="77777777" w:rsidR="005F627C" w:rsidRPr="005F627C" w:rsidRDefault="005F627C" w:rsidP="005F627C">
            <w:pPr>
              <w:jc w:val="right"/>
              <w:rPr>
                <w:noProof w:val="0"/>
                <w:sz w:val="20"/>
                <w:szCs w:val="20"/>
              </w:rPr>
            </w:pPr>
            <w:r w:rsidRPr="005F627C">
              <w:rPr>
                <w:noProof w:val="0"/>
                <w:sz w:val="20"/>
                <w:szCs w:val="20"/>
              </w:rPr>
              <w:t>446,66</w:t>
            </w:r>
          </w:p>
        </w:tc>
        <w:tc>
          <w:tcPr>
            <w:tcW w:w="766" w:type="dxa"/>
            <w:tcBorders>
              <w:top w:val="nil"/>
              <w:left w:val="nil"/>
              <w:bottom w:val="nil"/>
              <w:right w:val="nil"/>
            </w:tcBorders>
            <w:shd w:val="clear" w:color="auto" w:fill="auto"/>
            <w:noWrap/>
            <w:vAlign w:val="bottom"/>
            <w:hideMark/>
          </w:tcPr>
          <w:p w14:paraId="107EC41E" w14:textId="77777777" w:rsidR="005F627C" w:rsidRPr="005F627C" w:rsidRDefault="005F627C" w:rsidP="005F627C">
            <w:pPr>
              <w:jc w:val="right"/>
              <w:rPr>
                <w:noProof w:val="0"/>
                <w:sz w:val="20"/>
                <w:szCs w:val="20"/>
              </w:rPr>
            </w:pPr>
          </w:p>
        </w:tc>
      </w:tr>
      <w:tr w:rsidR="003D6A03" w:rsidRPr="005F627C" w14:paraId="6A58F002"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6F080CB" w14:textId="77777777" w:rsidR="005F627C" w:rsidRPr="005F627C" w:rsidRDefault="005F627C" w:rsidP="005F627C">
            <w:pPr>
              <w:rPr>
                <w:noProof w:val="0"/>
                <w:sz w:val="20"/>
                <w:szCs w:val="20"/>
              </w:rPr>
            </w:pPr>
            <w:r w:rsidRPr="005F627C">
              <w:rPr>
                <w:noProof w:val="0"/>
                <w:sz w:val="20"/>
                <w:szCs w:val="20"/>
              </w:rPr>
              <w:t>3237</w:t>
            </w:r>
          </w:p>
        </w:tc>
        <w:tc>
          <w:tcPr>
            <w:tcW w:w="8039" w:type="dxa"/>
            <w:gridSpan w:val="2"/>
            <w:tcBorders>
              <w:top w:val="nil"/>
              <w:left w:val="nil"/>
              <w:bottom w:val="nil"/>
              <w:right w:val="nil"/>
            </w:tcBorders>
            <w:shd w:val="clear" w:color="auto" w:fill="auto"/>
            <w:noWrap/>
            <w:vAlign w:val="bottom"/>
            <w:hideMark/>
          </w:tcPr>
          <w:p w14:paraId="1389C3B7" w14:textId="77777777" w:rsidR="005F627C" w:rsidRPr="005F627C" w:rsidRDefault="005F627C" w:rsidP="005F627C">
            <w:pPr>
              <w:rPr>
                <w:noProof w:val="0"/>
                <w:sz w:val="20"/>
                <w:szCs w:val="20"/>
              </w:rPr>
            </w:pPr>
            <w:r w:rsidRPr="005F627C">
              <w:rPr>
                <w:noProof w:val="0"/>
                <w:sz w:val="20"/>
                <w:szCs w:val="20"/>
              </w:rPr>
              <w:t>Intelektualne i osobne usluge</w:t>
            </w:r>
          </w:p>
        </w:tc>
        <w:tc>
          <w:tcPr>
            <w:tcW w:w="1458" w:type="dxa"/>
            <w:tcBorders>
              <w:top w:val="nil"/>
              <w:left w:val="nil"/>
              <w:bottom w:val="nil"/>
              <w:right w:val="nil"/>
            </w:tcBorders>
            <w:shd w:val="clear" w:color="auto" w:fill="auto"/>
            <w:noWrap/>
            <w:vAlign w:val="bottom"/>
            <w:hideMark/>
          </w:tcPr>
          <w:p w14:paraId="27260066"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77EA1661" w14:textId="77777777" w:rsidR="005F627C" w:rsidRPr="005F627C" w:rsidRDefault="005F627C" w:rsidP="005F627C">
            <w:pPr>
              <w:jc w:val="right"/>
              <w:rPr>
                <w:noProof w:val="0"/>
                <w:sz w:val="20"/>
                <w:szCs w:val="20"/>
              </w:rPr>
            </w:pPr>
            <w:r w:rsidRPr="005F627C">
              <w:rPr>
                <w:noProof w:val="0"/>
                <w:sz w:val="20"/>
                <w:szCs w:val="20"/>
              </w:rPr>
              <w:t>23,40</w:t>
            </w:r>
          </w:p>
        </w:tc>
        <w:tc>
          <w:tcPr>
            <w:tcW w:w="766" w:type="dxa"/>
            <w:tcBorders>
              <w:top w:val="nil"/>
              <w:left w:val="nil"/>
              <w:bottom w:val="nil"/>
              <w:right w:val="nil"/>
            </w:tcBorders>
            <w:shd w:val="clear" w:color="auto" w:fill="auto"/>
            <w:noWrap/>
            <w:vAlign w:val="bottom"/>
            <w:hideMark/>
          </w:tcPr>
          <w:p w14:paraId="6A697275" w14:textId="77777777" w:rsidR="005F627C" w:rsidRPr="005F627C" w:rsidRDefault="005F627C" w:rsidP="005F627C">
            <w:pPr>
              <w:jc w:val="right"/>
              <w:rPr>
                <w:noProof w:val="0"/>
                <w:sz w:val="20"/>
                <w:szCs w:val="20"/>
              </w:rPr>
            </w:pPr>
          </w:p>
        </w:tc>
      </w:tr>
      <w:tr w:rsidR="003D6A03" w:rsidRPr="005F627C" w14:paraId="5C2016A3"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0FC6014" w14:textId="77777777" w:rsidR="005F627C" w:rsidRPr="005F627C" w:rsidRDefault="005F627C" w:rsidP="005F627C">
            <w:pPr>
              <w:rPr>
                <w:noProof w:val="0"/>
                <w:sz w:val="20"/>
                <w:szCs w:val="20"/>
              </w:rPr>
            </w:pPr>
            <w:r w:rsidRPr="005F627C">
              <w:rPr>
                <w:noProof w:val="0"/>
                <w:sz w:val="20"/>
                <w:szCs w:val="20"/>
              </w:rPr>
              <w:t>3239</w:t>
            </w:r>
          </w:p>
        </w:tc>
        <w:tc>
          <w:tcPr>
            <w:tcW w:w="8039" w:type="dxa"/>
            <w:gridSpan w:val="2"/>
            <w:tcBorders>
              <w:top w:val="nil"/>
              <w:left w:val="nil"/>
              <w:bottom w:val="nil"/>
              <w:right w:val="nil"/>
            </w:tcBorders>
            <w:shd w:val="clear" w:color="auto" w:fill="auto"/>
            <w:noWrap/>
            <w:vAlign w:val="bottom"/>
            <w:hideMark/>
          </w:tcPr>
          <w:p w14:paraId="1CFED9ED" w14:textId="77777777" w:rsidR="005F627C" w:rsidRPr="005F627C" w:rsidRDefault="005F627C" w:rsidP="005F627C">
            <w:pPr>
              <w:rPr>
                <w:noProof w:val="0"/>
                <w:sz w:val="20"/>
                <w:szCs w:val="20"/>
              </w:rPr>
            </w:pPr>
            <w:r w:rsidRPr="005F627C">
              <w:rPr>
                <w:noProof w:val="0"/>
                <w:sz w:val="20"/>
                <w:szCs w:val="20"/>
              </w:rPr>
              <w:t>Ostale usluge</w:t>
            </w:r>
          </w:p>
        </w:tc>
        <w:tc>
          <w:tcPr>
            <w:tcW w:w="1458" w:type="dxa"/>
            <w:tcBorders>
              <w:top w:val="nil"/>
              <w:left w:val="nil"/>
              <w:bottom w:val="nil"/>
              <w:right w:val="nil"/>
            </w:tcBorders>
            <w:shd w:val="clear" w:color="auto" w:fill="auto"/>
            <w:noWrap/>
            <w:vAlign w:val="bottom"/>
            <w:hideMark/>
          </w:tcPr>
          <w:p w14:paraId="77FB19E8"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771DDE0D" w14:textId="77777777" w:rsidR="005F627C" w:rsidRPr="005F627C" w:rsidRDefault="005F627C" w:rsidP="005F627C">
            <w:pPr>
              <w:jc w:val="right"/>
              <w:rPr>
                <w:noProof w:val="0"/>
                <w:sz w:val="20"/>
                <w:szCs w:val="20"/>
              </w:rPr>
            </w:pPr>
            <w:r w:rsidRPr="005F627C">
              <w:rPr>
                <w:noProof w:val="0"/>
                <w:sz w:val="20"/>
                <w:szCs w:val="20"/>
              </w:rPr>
              <w:t>9.057,55</w:t>
            </w:r>
          </w:p>
        </w:tc>
        <w:tc>
          <w:tcPr>
            <w:tcW w:w="766" w:type="dxa"/>
            <w:tcBorders>
              <w:top w:val="nil"/>
              <w:left w:val="nil"/>
              <w:bottom w:val="nil"/>
              <w:right w:val="nil"/>
            </w:tcBorders>
            <w:shd w:val="clear" w:color="auto" w:fill="auto"/>
            <w:noWrap/>
            <w:vAlign w:val="bottom"/>
            <w:hideMark/>
          </w:tcPr>
          <w:p w14:paraId="4FDC93D4" w14:textId="77777777" w:rsidR="005F627C" w:rsidRPr="005F627C" w:rsidRDefault="005F627C" w:rsidP="005F627C">
            <w:pPr>
              <w:jc w:val="right"/>
              <w:rPr>
                <w:noProof w:val="0"/>
                <w:sz w:val="20"/>
                <w:szCs w:val="20"/>
              </w:rPr>
            </w:pPr>
          </w:p>
        </w:tc>
      </w:tr>
      <w:tr w:rsidR="003D6A03" w:rsidRPr="005F627C" w14:paraId="70A4AD3A"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6115743" w14:textId="77777777" w:rsidR="005F627C" w:rsidRPr="005F627C" w:rsidRDefault="005F627C" w:rsidP="005F627C">
            <w:pPr>
              <w:rPr>
                <w:noProof w:val="0"/>
                <w:sz w:val="20"/>
                <w:szCs w:val="20"/>
              </w:rPr>
            </w:pPr>
            <w:r w:rsidRPr="005F627C">
              <w:rPr>
                <w:noProof w:val="0"/>
                <w:sz w:val="20"/>
                <w:szCs w:val="20"/>
              </w:rPr>
              <w:t>3292</w:t>
            </w:r>
          </w:p>
        </w:tc>
        <w:tc>
          <w:tcPr>
            <w:tcW w:w="8039" w:type="dxa"/>
            <w:gridSpan w:val="2"/>
            <w:tcBorders>
              <w:top w:val="nil"/>
              <w:left w:val="nil"/>
              <w:bottom w:val="nil"/>
              <w:right w:val="nil"/>
            </w:tcBorders>
            <w:shd w:val="clear" w:color="auto" w:fill="auto"/>
            <w:noWrap/>
            <w:vAlign w:val="bottom"/>
            <w:hideMark/>
          </w:tcPr>
          <w:p w14:paraId="724D7C54" w14:textId="77777777" w:rsidR="005F627C" w:rsidRPr="005F627C" w:rsidRDefault="005F627C" w:rsidP="005F627C">
            <w:pPr>
              <w:rPr>
                <w:noProof w:val="0"/>
                <w:sz w:val="20"/>
                <w:szCs w:val="20"/>
              </w:rPr>
            </w:pPr>
            <w:r w:rsidRPr="005F627C">
              <w:rPr>
                <w:noProof w:val="0"/>
                <w:sz w:val="20"/>
                <w:szCs w:val="20"/>
              </w:rPr>
              <w:t>Premije osiguranja</w:t>
            </w:r>
          </w:p>
        </w:tc>
        <w:tc>
          <w:tcPr>
            <w:tcW w:w="1458" w:type="dxa"/>
            <w:tcBorders>
              <w:top w:val="nil"/>
              <w:left w:val="nil"/>
              <w:bottom w:val="nil"/>
              <w:right w:val="nil"/>
            </w:tcBorders>
            <w:shd w:val="clear" w:color="auto" w:fill="auto"/>
            <w:noWrap/>
            <w:vAlign w:val="bottom"/>
            <w:hideMark/>
          </w:tcPr>
          <w:p w14:paraId="21A79E4D"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3670A626" w14:textId="77777777" w:rsidR="005F627C" w:rsidRPr="005F627C" w:rsidRDefault="005F627C" w:rsidP="005F627C">
            <w:pPr>
              <w:jc w:val="right"/>
              <w:rPr>
                <w:noProof w:val="0"/>
                <w:sz w:val="20"/>
                <w:szCs w:val="20"/>
              </w:rPr>
            </w:pPr>
            <w:r w:rsidRPr="005F627C">
              <w:rPr>
                <w:noProof w:val="0"/>
                <w:sz w:val="20"/>
                <w:szCs w:val="20"/>
              </w:rPr>
              <w:t>7.337,16</w:t>
            </w:r>
          </w:p>
        </w:tc>
        <w:tc>
          <w:tcPr>
            <w:tcW w:w="766" w:type="dxa"/>
            <w:tcBorders>
              <w:top w:val="nil"/>
              <w:left w:val="nil"/>
              <w:bottom w:val="nil"/>
              <w:right w:val="nil"/>
            </w:tcBorders>
            <w:shd w:val="clear" w:color="auto" w:fill="auto"/>
            <w:noWrap/>
            <w:vAlign w:val="bottom"/>
            <w:hideMark/>
          </w:tcPr>
          <w:p w14:paraId="1AA2BFCC" w14:textId="77777777" w:rsidR="005F627C" w:rsidRPr="005F627C" w:rsidRDefault="005F627C" w:rsidP="005F627C">
            <w:pPr>
              <w:jc w:val="right"/>
              <w:rPr>
                <w:noProof w:val="0"/>
                <w:sz w:val="20"/>
                <w:szCs w:val="20"/>
              </w:rPr>
            </w:pPr>
          </w:p>
        </w:tc>
      </w:tr>
      <w:tr w:rsidR="003D6A03" w:rsidRPr="005F627C" w14:paraId="6527F86A"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8968C25" w14:textId="77777777" w:rsidR="005F627C" w:rsidRPr="005F627C" w:rsidRDefault="005F627C" w:rsidP="005F627C">
            <w:pPr>
              <w:rPr>
                <w:noProof w:val="0"/>
                <w:sz w:val="20"/>
                <w:szCs w:val="20"/>
              </w:rPr>
            </w:pPr>
            <w:r w:rsidRPr="005F627C">
              <w:rPr>
                <w:noProof w:val="0"/>
                <w:sz w:val="20"/>
                <w:szCs w:val="20"/>
              </w:rPr>
              <w:t>3295</w:t>
            </w:r>
          </w:p>
        </w:tc>
        <w:tc>
          <w:tcPr>
            <w:tcW w:w="8039" w:type="dxa"/>
            <w:gridSpan w:val="2"/>
            <w:tcBorders>
              <w:top w:val="nil"/>
              <w:left w:val="nil"/>
              <w:bottom w:val="nil"/>
              <w:right w:val="nil"/>
            </w:tcBorders>
            <w:shd w:val="clear" w:color="auto" w:fill="auto"/>
            <w:noWrap/>
            <w:vAlign w:val="bottom"/>
            <w:hideMark/>
          </w:tcPr>
          <w:p w14:paraId="428B4DDE" w14:textId="77777777" w:rsidR="005F627C" w:rsidRPr="005F627C" w:rsidRDefault="005F627C" w:rsidP="005F627C">
            <w:pPr>
              <w:rPr>
                <w:noProof w:val="0"/>
                <w:sz w:val="20"/>
                <w:szCs w:val="20"/>
              </w:rPr>
            </w:pPr>
            <w:r w:rsidRPr="005F627C">
              <w:rPr>
                <w:noProof w:val="0"/>
                <w:sz w:val="20"/>
                <w:szCs w:val="20"/>
              </w:rPr>
              <w:t xml:space="preserve">Pristojbe i naknade                                                                                 </w:t>
            </w:r>
          </w:p>
        </w:tc>
        <w:tc>
          <w:tcPr>
            <w:tcW w:w="1458" w:type="dxa"/>
            <w:tcBorders>
              <w:top w:val="nil"/>
              <w:left w:val="nil"/>
              <w:bottom w:val="nil"/>
              <w:right w:val="nil"/>
            </w:tcBorders>
            <w:shd w:val="clear" w:color="auto" w:fill="auto"/>
            <w:noWrap/>
            <w:vAlign w:val="bottom"/>
            <w:hideMark/>
          </w:tcPr>
          <w:p w14:paraId="7537232C"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5F4D53E8" w14:textId="77777777" w:rsidR="005F627C" w:rsidRPr="005F627C" w:rsidRDefault="005F627C" w:rsidP="005F627C">
            <w:pPr>
              <w:jc w:val="right"/>
              <w:rPr>
                <w:noProof w:val="0"/>
                <w:sz w:val="20"/>
                <w:szCs w:val="20"/>
              </w:rPr>
            </w:pPr>
            <w:r w:rsidRPr="005F627C">
              <w:rPr>
                <w:noProof w:val="0"/>
                <w:sz w:val="20"/>
                <w:szCs w:val="20"/>
              </w:rPr>
              <w:t>2.507,49</w:t>
            </w:r>
          </w:p>
        </w:tc>
        <w:tc>
          <w:tcPr>
            <w:tcW w:w="766" w:type="dxa"/>
            <w:tcBorders>
              <w:top w:val="nil"/>
              <w:left w:val="nil"/>
              <w:bottom w:val="nil"/>
              <w:right w:val="nil"/>
            </w:tcBorders>
            <w:shd w:val="clear" w:color="auto" w:fill="auto"/>
            <w:noWrap/>
            <w:vAlign w:val="bottom"/>
            <w:hideMark/>
          </w:tcPr>
          <w:p w14:paraId="3498CE1D" w14:textId="77777777" w:rsidR="005F627C" w:rsidRPr="005F627C" w:rsidRDefault="005F627C" w:rsidP="005F627C">
            <w:pPr>
              <w:jc w:val="right"/>
              <w:rPr>
                <w:noProof w:val="0"/>
                <w:sz w:val="20"/>
                <w:szCs w:val="20"/>
              </w:rPr>
            </w:pPr>
          </w:p>
        </w:tc>
      </w:tr>
      <w:tr w:rsidR="003D6A03" w:rsidRPr="005F627C" w14:paraId="0525F8BA"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971D818" w14:textId="77777777" w:rsidR="005F627C" w:rsidRPr="005F627C" w:rsidRDefault="005F627C" w:rsidP="005F627C">
            <w:pPr>
              <w:rPr>
                <w:noProof w:val="0"/>
                <w:sz w:val="20"/>
                <w:szCs w:val="20"/>
              </w:rPr>
            </w:pPr>
            <w:r w:rsidRPr="005F627C">
              <w:rPr>
                <w:noProof w:val="0"/>
                <w:sz w:val="20"/>
                <w:szCs w:val="20"/>
              </w:rPr>
              <w:t>3296</w:t>
            </w:r>
          </w:p>
        </w:tc>
        <w:tc>
          <w:tcPr>
            <w:tcW w:w="8039" w:type="dxa"/>
            <w:gridSpan w:val="2"/>
            <w:tcBorders>
              <w:top w:val="nil"/>
              <w:left w:val="nil"/>
              <w:bottom w:val="nil"/>
              <w:right w:val="nil"/>
            </w:tcBorders>
            <w:shd w:val="clear" w:color="auto" w:fill="auto"/>
            <w:noWrap/>
            <w:vAlign w:val="bottom"/>
            <w:hideMark/>
          </w:tcPr>
          <w:p w14:paraId="2F7BE58A" w14:textId="77777777" w:rsidR="005F627C" w:rsidRPr="005F627C" w:rsidRDefault="005F627C" w:rsidP="005F627C">
            <w:pPr>
              <w:rPr>
                <w:noProof w:val="0"/>
                <w:sz w:val="20"/>
                <w:szCs w:val="20"/>
              </w:rPr>
            </w:pPr>
            <w:r w:rsidRPr="005F627C">
              <w:rPr>
                <w:noProof w:val="0"/>
                <w:sz w:val="20"/>
                <w:szCs w:val="20"/>
              </w:rPr>
              <w:t>Troškovi sudskih postupaka</w:t>
            </w:r>
          </w:p>
        </w:tc>
        <w:tc>
          <w:tcPr>
            <w:tcW w:w="1458" w:type="dxa"/>
            <w:tcBorders>
              <w:top w:val="nil"/>
              <w:left w:val="nil"/>
              <w:bottom w:val="nil"/>
              <w:right w:val="nil"/>
            </w:tcBorders>
            <w:shd w:val="clear" w:color="auto" w:fill="auto"/>
            <w:noWrap/>
            <w:vAlign w:val="bottom"/>
            <w:hideMark/>
          </w:tcPr>
          <w:p w14:paraId="3F21AA49"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098E937B" w14:textId="77777777" w:rsidR="005F627C" w:rsidRPr="005F627C" w:rsidRDefault="005F627C" w:rsidP="005F627C">
            <w:pPr>
              <w:jc w:val="right"/>
              <w:rPr>
                <w:noProof w:val="0"/>
                <w:sz w:val="20"/>
                <w:szCs w:val="20"/>
              </w:rPr>
            </w:pPr>
            <w:r w:rsidRPr="005F627C">
              <w:rPr>
                <w:noProof w:val="0"/>
                <w:sz w:val="20"/>
                <w:szCs w:val="20"/>
              </w:rPr>
              <w:t>3.160,31</w:t>
            </w:r>
          </w:p>
        </w:tc>
        <w:tc>
          <w:tcPr>
            <w:tcW w:w="766" w:type="dxa"/>
            <w:tcBorders>
              <w:top w:val="nil"/>
              <w:left w:val="nil"/>
              <w:bottom w:val="nil"/>
              <w:right w:val="nil"/>
            </w:tcBorders>
            <w:shd w:val="clear" w:color="auto" w:fill="auto"/>
            <w:noWrap/>
            <w:vAlign w:val="bottom"/>
            <w:hideMark/>
          </w:tcPr>
          <w:p w14:paraId="3DBC8ACF" w14:textId="77777777" w:rsidR="005F627C" w:rsidRPr="005F627C" w:rsidRDefault="005F627C" w:rsidP="005F627C">
            <w:pPr>
              <w:jc w:val="right"/>
              <w:rPr>
                <w:noProof w:val="0"/>
                <w:sz w:val="20"/>
                <w:szCs w:val="20"/>
              </w:rPr>
            </w:pPr>
          </w:p>
        </w:tc>
      </w:tr>
      <w:tr w:rsidR="005F627C" w:rsidRPr="005F627C" w14:paraId="64C340A5"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1CC39CAA" w14:textId="77777777" w:rsidR="005F627C" w:rsidRPr="005F627C" w:rsidRDefault="005F627C" w:rsidP="005F627C">
            <w:pPr>
              <w:rPr>
                <w:noProof w:val="0"/>
                <w:color w:val="333333"/>
                <w:sz w:val="20"/>
                <w:szCs w:val="20"/>
              </w:rPr>
            </w:pPr>
            <w:r w:rsidRPr="005F627C">
              <w:rPr>
                <w:noProof w:val="0"/>
                <w:color w:val="333333"/>
                <w:sz w:val="20"/>
                <w:szCs w:val="20"/>
              </w:rPr>
              <w:t>Izvor 3. VLASTITI PRIHODI</w:t>
            </w:r>
          </w:p>
        </w:tc>
        <w:tc>
          <w:tcPr>
            <w:tcW w:w="1458" w:type="dxa"/>
            <w:tcBorders>
              <w:top w:val="nil"/>
              <w:left w:val="nil"/>
              <w:bottom w:val="nil"/>
              <w:right w:val="nil"/>
            </w:tcBorders>
            <w:shd w:val="clear" w:color="auto" w:fill="auto"/>
            <w:noWrap/>
            <w:vAlign w:val="bottom"/>
            <w:hideMark/>
          </w:tcPr>
          <w:p w14:paraId="175DD5DD" w14:textId="77777777" w:rsidR="005F627C" w:rsidRPr="005F627C" w:rsidRDefault="005F627C" w:rsidP="005F627C">
            <w:pPr>
              <w:jc w:val="right"/>
              <w:rPr>
                <w:noProof w:val="0"/>
                <w:color w:val="333333"/>
                <w:sz w:val="20"/>
                <w:szCs w:val="20"/>
              </w:rPr>
            </w:pPr>
            <w:r w:rsidRPr="005F627C">
              <w:rPr>
                <w:noProof w:val="0"/>
                <w:color w:val="333333"/>
                <w:sz w:val="20"/>
                <w:szCs w:val="20"/>
              </w:rPr>
              <w:t>25.070,00</w:t>
            </w:r>
          </w:p>
        </w:tc>
        <w:tc>
          <w:tcPr>
            <w:tcW w:w="1266" w:type="dxa"/>
            <w:tcBorders>
              <w:top w:val="nil"/>
              <w:left w:val="nil"/>
              <w:bottom w:val="nil"/>
              <w:right w:val="nil"/>
            </w:tcBorders>
            <w:shd w:val="clear" w:color="auto" w:fill="auto"/>
            <w:noWrap/>
            <w:vAlign w:val="bottom"/>
            <w:hideMark/>
          </w:tcPr>
          <w:p w14:paraId="05E24A4B" w14:textId="77777777" w:rsidR="005F627C" w:rsidRPr="005F627C" w:rsidRDefault="005F627C" w:rsidP="005F627C">
            <w:pPr>
              <w:jc w:val="right"/>
              <w:rPr>
                <w:noProof w:val="0"/>
                <w:color w:val="333333"/>
                <w:sz w:val="20"/>
                <w:szCs w:val="20"/>
              </w:rPr>
            </w:pPr>
            <w:r w:rsidRPr="005F627C">
              <w:rPr>
                <w:noProof w:val="0"/>
                <w:color w:val="333333"/>
                <w:sz w:val="20"/>
                <w:szCs w:val="20"/>
              </w:rPr>
              <w:t>6.503,37</w:t>
            </w:r>
          </w:p>
        </w:tc>
        <w:tc>
          <w:tcPr>
            <w:tcW w:w="766" w:type="dxa"/>
            <w:tcBorders>
              <w:top w:val="nil"/>
              <w:left w:val="nil"/>
              <w:bottom w:val="nil"/>
              <w:right w:val="nil"/>
            </w:tcBorders>
            <w:shd w:val="clear" w:color="auto" w:fill="auto"/>
            <w:noWrap/>
            <w:vAlign w:val="bottom"/>
            <w:hideMark/>
          </w:tcPr>
          <w:p w14:paraId="5548CBE7" w14:textId="77777777" w:rsidR="005F627C" w:rsidRPr="005F627C" w:rsidRDefault="005F627C" w:rsidP="005F627C">
            <w:pPr>
              <w:jc w:val="right"/>
              <w:rPr>
                <w:noProof w:val="0"/>
                <w:color w:val="333333"/>
                <w:sz w:val="20"/>
                <w:szCs w:val="20"/>
              </w:rPr>
            </w:pPr>
            <w:r w:rsidRPr="005F627C">
              <w:rPr>
                <w:noProof w:val="0"/>
                <w:color w:val="333333"/>
                <w:sz w:val="20"/>
                <w:szCs w:val="20"/>
              </w:rPr>
              <w:t>25,94</w:t>
            </w:r>
          </w:p>
        </w:tc>
      </w:tr>
      <w:tr w:rsidR="005F627C" w:rsidRPr="005F627C" w14:paraId="50E29E41"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3193F114" w14:textId="77777777" w:rsidR="005F627C" w:rsidRPr="005F627C" w:rsidRDefault="005F627C" w:rsidP="005F627C">
            <w:pPr>
              <w:rPr>
                <w:noProof w:val="0"/>
                <w:color w:val="333333"/>
                <w:sz w:val="20"/>
                <w:szCs w:val="20"/>
              </w:rPr>
            </w:pPr>
            <w:r w:rsidRPr="005F627C">
              <w:rPr>
                <w:noProof w:val="0"/>
                <w:color w:val="333333"/>
                <w:sz w:val="20"/>
                <w:szCs w:val="20"/>
              </w:rPr>
              <w:t>Izvor 3.1. Vlastiti prihodi</w:t>
            </w:r>
          </w:p>
        </w:tc>
        <w:tc>
          <w:tcPr>
            <w:tcW w:w="1458" w:type="dxa"/>
            <w:tcBorders>
              <w:top w:val="nil"/>
              <w:left w:val="nil"/>
              <w:bottom w:val="nil"/>
              <w:right w:val="nil"/>
            </w:tcBorders>
            <w:shd w:val="clear" w:color="auto" w:fill="auto"/>
            <w:noWrap/>
            <w:vAlign w:val="bottom"/>
            <w:hideMark/>
          </w:tcPr>
          <w:p w14:paraId="13945EC4" w14:textId="77777777" w:rsidR="005F627C" w:rsidRPr="005F627C" w:rsidRDefault="005F627C" w:rsidP="005F627C">
            <w:pPr>
              <w:jc w:val="right"/>
              <w:rPr>
                <w:noProof w:val="0"/>
                <w:color w:val="333333"/>
                <w:sz w:val="20"/>
                <w:szCs w:val="20"/>
              </w:rPr>
            </w:pPr>
            <w:r w:rsidRPr="005F627C">
              <w:rPr>
                <w:noProof w:val="0"/>
                <w:color w:val="333333"/>
                <w:sz w:val="20"/>
                <w:szCs w:val="20"/>
              </w:rPr>
              <w:t>25.070,00</w:t>
            </w:r>
          </w:p>
        </w:tc>
        <w:tc>
          <w:tcPr>
            <w:tcW w:w="1266" w:type="dxa"/>
            <w:tcBorders>
              <w:top w:val="nil"/>
              <w:left w:val="nil"/>
              <w:bottom w:val="nil"/>
              <w:right w:val="nil"/>
            </w:tcBorders>
            <w:shd w:val="clear" w:color="auto" w:fill="auto"/>
            <w:noWrap/>
            <w:vAlign w:val="bottom"/>
            <w:hideMark/>
          </w:tcPr>
          <w:p w14:paraId="3E043828" w14:textId="77777777" w:rsidR="005F627C" w:rsidRPr="005F627C" w:rsidRDefault="005F627C" w:rsidP="005F627C">
            <w:pPr>
              <w:jc w:val="right"/>
              <w:rPr>
                <w:noProof w:val="0"/>
                <w:color w:val="333333"/>
                <w:sz w:val="20"/>
                <w:szCs w:val="20"/>
              </w:rPr>
            </w:pPr>
            <w:r w:rsidRPr="005F627C">
              <w:rPr>
                <w:noProof w:val="0"/>
                <w:color w:val="333333"/>
                <w:sz w:val="20"/>
                <w:szCs w:val="20"/>
              </w:rPr>
              <w:t>6.503,37</w:t>
            </w:r>
          </w:p>
        </w:tc>
        <w:tc>
          <w:tcPr>
            <w:tcW w:w="766" w:type="dxa"/>
            <w:tcBorders>
              <w:top w:val="nil"/>
              <w:left w:val="nil"/>
              <w:bottom w:val="nil"/>
              <w:right w:val="nil"/>
            </w:tcBorders>
            <w:shd w:val="clear" w:color="auto" w:fill="auto"/>
            <w:noWrap/>
            <w:vAlign w:val="bottom"/>
            <w:hideMark/>
          </w:tcPr>
          <w:p w14:paraId="42EB1DCA" w14:textId="77777777" w:rsidR="005F627C" w:rsidRPr="005F627C" w:rsidRDefault="005F627C" w:rsidP="005F627C">
            <w:pPr>
              <w:jc w:val="right"/>
              <w:rPr>
                <w:noProof w:val="0"/>
                <w:color w:val="333333"/>
                <w:sz w:val="20"/>
                <w:szCs w:val="20"/>
              </w:rPr>
            </w:pPr>
            <w:r w:rsidRPr="005F627C">
              <w:rPr>
                <w:noProof w:val="0"/>
                <w:color w:val="333333"/>
                <w:sz w:val="20"/>
                <w:szCs w:val="20"/>
              </w:rPr>
              <w:t>25,94</w:t>
            </w:r>
          </w:p>
        </w:tc>
      </w:tr>
      <w:tr w:rsidR="003D6A03" w:rsidRPr="005F627C" w14:paraId="1DEB6992"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0DE1595"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02EEB32C"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1A5C61C0" w14:textId="77777777" w:rsidR="005F627C" w:rsidRPr="005F627C" w:rsidRDefault="005F627C" w:rsidP="005F627C">
            <w:pPr>
              <w:jc w:val="right"/>
              <w:rPr>
                <w:b/>
                <w:bCs/>
                <w:noProof w:val="0"/>
                <w:sz w:val="20"/>
                <w:szCs w:val="20"/>
              </w:rPr>
            </w:pPr>
            <w:r w:rsidRPr="005F627C">
              <w:rPr>
                <w:b/>
                <w:bCs/>
                <w:noProof w:val="0"/>
                <w:sz w:val="20"/>
                <w:szCs w:val="20"/>
              </w:rPr>
              <w:t>24.274,00</w:t>
            </w:r>
          </w:p>
        </w:tc>
        <w:tc>
          <w:tcPr>
            <w:tcW w:w="1266" w:type="dxa"/>
            <w:tcBorders>
              <w:top w:val="nil"/>
              <w:left w:val="nil"/>
              <w:bottom w:val="nil"/>
              <w:right w:val="nil"/>
            </w:tcBorders>
            <w:shd w:val="clear" w:color="auto" w:fill="auto"/>
            <w:noWrap/>
            <w:vAlign w:val="bottom"/>
            <w:hideMark/>
          </w:tcPr>
          <w:p w14:paraId="651EB028" w14:textId="77777777" w:rsidR="005F627C" w:rsidRPr="005F627C" w:rsidRDefault="005F627C" w:rsidP="005F627C">
            <w:pPr>
              <w:jc w:val="right"/>
              <w:rPr>
                <w:b/>
                <w:bCs/>
                <w:noProof w:val="0"/>
                <w:sz w:val="20"/>
                <w:szCs w:val="20"/>
              </w:rPr>
            </w:pPr>
            <w:r w:rsidRPr="005F627C">
              <w:rPr>
                <w:b/>
                <w:bCs/>
                <w:noProof w:val="0"/>
                <w:sz w:val="20"/>
                <w:szCs w:val="20"/>
              </w:rPr>
              <w:t>6.100,80</w:t>
            </w:r>
          </w:p>
        </w:tc>
        <w:tc>
          <w:tcPr>
            <w:tcW w:w="766" w:type="dxa"/>
            <w:tcBorders>
              <w:top w:val="nil"/>
              <w:left w:val="nil"/>
              <w:bottom w:val="nil"/>
              <w:right w:val="nil"/>
            </w:tcBorders>
            <w:shd w:val="clear" w:color="auto" w:fill="auto"/>
            <w:noWrap/>
            <w:vAlign w:val="bottom"/>
            <w:hideMark/>
          </w:tcPr>
          <w:p w14:paraId="6558E238" w14:textId="77777777" w:rsidR="005F627C" w:rsidRPr="005F627C" w:rsidRDefault="005F627C" w:rsidP="005F627C">
            <w:pPr>
              <w:jc w:val="right"/>
              <w:rPr>
                <w:b/>
                <w:bCs/>
                <w:noProof w:val="0"/>
                <w:sz w:val="20"/>
                <w:szCs w:val="20"/>
              </w:rPr>
            </w:pPr>
            <w:r w:rsidRPr="005F627C">
              <w:rPr>
                <w:b/>
                <w:bCs/>
                <w:noProof w:val="0"/>
                <w:sz w:val="20"/>
                <w:szCs w:val="20"/>
              </w:rPr>
              <w:t>25,13</w:t>
            </w:r>
          </w:p>
        </w:tc>
      </w:tr>
      <w:tr w:rsidR="003D6A03" w:rsidRPr="005F627C" w14:paraId="19CA77CB"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B3DB6BD" w14:textId="77777777" w:rsidR="005F627C" w:rsidRPr="005F627C" w:rsidRDefault="005F627C" w:rsidP="005F627C">
            <w:pPr>
              <w:rPr>
                <w:noProof w:val="0"/>
                <w:sz w:val="20"/>
                <w:szCs w:val="20"/>
              </w:rPr>
            </w:pPr>
            <w:r w:rsidRPr="005F627C">
              <w:rPr>
                <w:noProof w:val="0"/>
                <w:sz w:val="20"/>
                <w:szCs w:val="20"/>
              </w:rPr>
              <w:t>3223</w:t>
            </w:r>
          </w:p>
        </w:tc>
        <w:tc>
          <w:tcPr>
            <w:tcW w:w="7684" w:type="dxa"/>
            <w:tcBorders>
              <w:top w:val="nil"/>
              <w:left w:val="nil"/>
              <w:bottom w:val="nil"/>
              <w:right w:val="nil"/>
            </w:tcBorders>
            <w:shd w:val="clear" w:color="auto" w:fill="auto"/>
            <w:noWrap/>
            <w:vAlign w:val="bottom"/>
            <w:hideMark/>
          </w:tcPr>
          <w:p w14:paraId="39987369" w14:textId="77777777" w:rsidR="005F627C" w:rsidRPr="005F627C" w:rsidRDefault="005F627C" w:rsidP="005F627C">
            <w:pPr>
              <w:rPr>
                <w:noProof w:val="0"/>
                <w:sz w:val="20"/>
                <w:szCs w:val="20"/>
              </w:rPr>
            </w:pPr>
            <w:r w:rsidRPr="005F627C">
              <w:rPr>
                <w:noProof w:val="0"/>
                <w:sz w:val="20"/>
                <w:szCs w:val="20"/>
              </w:rPr>
              <w:t>Energija</w:t>
            </w:r>
          </w:p>
        </w:tc>
        <w:tc>
          <w:tcPr>
            <w:tcW w:w="355" w:type="dxa"/>
            <w:tcBorders>
              <w:top w:val="nil"/>
              <w:left w:val="nil"/>
              <w:bottom w:val="nil"/>
              <w:right w:val="nil"/>
            </w:tcBorders>
            <w:shd w:val="clear" w:color="auto" w:fill="auto"/>
            <w:noWrap/>
            <w:vAlign w:val="bottom"/>
            <w:hideMark/>
          </w:tcPr>
          <w:p w14:paraId="28905BA3" w14:textId="77777777" w:rsidR="005F627C" w:rsidRPr="005F627C" w:rsidRDefault="005F627C" w:rsidP="005F627C">
            <w:pPr>
              <w:rPr>
                <w:noProof w:val="0"/>
                <w:sz w:val="20"/>
                <w:szCs w:val="20"/>
              </w:rPr>
            </w:pPr>
          </w:p>
        </w:tc>
        <w:tc>
          <w:tcPr>
            <w:tcW w:w="1458" w:type="dxa"/>
            <w:tcBorders>
              <w:top w:val="nil"/>
              <w:left w:val="nil"/>
              <w:bottom w:val="nil"/>
              <w:right w:val="nil"/>
            </w:tcBorders>
            <w:shd w:val="clear" w:color="auto" w:fill="auto"/>
            <w:noWrap/>
            <w:vAlign w:val="bottom"/>
            <w:hideMark/>
          </w:tcPr>
          <w:p w14:paraId="4518438C"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4EE428B3" w14:textId="77777777" w:rsidR="005F627C" w:rsidRPr="005F627C" w:rsidRDefault="005F627C" w:rsidP="005F627C">
            <w:pPr>
              <w:jc w:val="right"/>
              <w:rPr>
                <w:noProof w:val="0"/>
                <w:sz w:val="20"/>
                <w:szCs w:val="20"/>
              </w:rPr>
            </w:pPr>
            <w:r w:rsidRPr="005F627C">
              <w:rPr>
                <w:noProof w:val="0"/>
                <w:sz w:val="20"/>
                <w:szCs w:val="20"/>
              </w:rPr>
              <w:t>1.063,42</w:t>
            </w:r>
          </w:p>
        </w:tc>
        <w:tc>
          <w:tcPr>
            <w:tcW w:w="766" w:type="dxa"/>
            <w:tcBorders>
              <w:top w:val="nil"/>
              <w:left w:val="nil"/>
              <w:bottom w:val="nil"/>
              <w:right w:val="nil"/>
            </w:tcBorders>
            <w:shd w:val="clear" w:color="auto" w:fill="auto"/>
            <w:noWrap/>
            <w:vAlign w:val="bottom"/>
            <w:hideMark/>
          </w:tcPr>
          <w:p w14:paraId="21FA48E0" w14:textId="77777777" w:rsidR="005F627C" w:rsidRPr="005F627C" w:rsidRDefault="005F627C" w:rsidP="005F627C">
            <w:pPr>
              <w:jc w:val="right"/>
              <w:rPr>
                <w:noProof w:val="0"/>
                <w:sz w:val="20"/>
                <w:szCs w:val="20"/>
              </w:rPr>
            </w:pPr>
          </w:p>
        </w:tc>
      </w:tr>
      <w:tr w:rsidR="003D6A03" w:rsidRPr="005F627C" w14:paraId="20206016"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76265FD" w14:textId="77777777" w:rsidR="005F627C" w:rsidRPr="005F627C" w:rsidRDefault="005F627C" w:rsidP="005F627C">
            <w:pPr>
              <w:rPr>
                <w:noProof w:val="0"/>
                <w:sz w:val="20"/>
                <w:szCs w:val="20"/>
              </w:rPr>
            </w:pPr>
            <w:r w:rsidRPr="005F627C">
              <w:rPr>
                <w:noProof w:val="0"/>
                <w:sz w:val="20"/>
                <w:szCs w:val="20"/>
              </w:rPr>
              <w:t>3237</w:t>
            </w:r>
          </w:p>
        </w:tc>
        <w:tc>
          <w:tcPr>
            <w:tcW w:w="8039" w:type="dxa"/>
            <w:gridSpan w:val="2"/>
            <w:tcBorders>
              <w:top w:val="nil"/>
              <w:left w:val="nil"/>
              <w:bottom w:val="nil"/>
              <w:right w:val="nil"/>
            </w:tcBorders>
            <w:shd w:val="clear" w:color="auto" w:fill="auto"/>
            <w:noWrap/>
            <w:vAlign w:val="bottom"/>
            <w:hideMark/>
          </w:tcPr>
          <w:p w14:paraId="64EF5A13" w14:textId="77777777" w:rsidR="005F627C" w:rsidRPr="005F627C" w:rsidRDefault="005F627C" w:rsidP="005F627C">
            <w:pPr>
              <w:rPr>
                <w:noProof w:val="0"/>
                <w:sz w:val="20"/>
                <w:szCs w:val="20"/>
              </w:rPr>
            </w:pPr>
            <w:r w:rsidRPr="005F627C">
              <w:rPr>
                <w:noProof w:val="0"/>
                <w:sz w:val="20"/>
                <w:szCs w:val="20"/>
              </w:rPr>
              <w:t>Intelektualne i osobne usluge</w:t>
            </w:r>
          </w:p>
        </w:tc>
        <w:tc>
          <w:tcPr>
            <w:tcW w:w="1458" w:type="dxa"/>
            <w:tcBorders>
              <w:top w:val="nil"/>
              <w:left w:val="nil"/>
              <w:bottom w:val="nil"/>
              <w:right w:val="nil"/>
            </w:tcBorders>
            <w:shd w:val="clear" w:color="auto" w:fill="auto"/>
            <w:noWrap/>
            <w:vAlign w:val="bottom"/>
            <w:hideMark/>
          </w:tcPr>
          <w:p w14:paraId="4D5F6976"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605DB68C" w14:textId="77777777" w:rsidR="005F627C" w:rsidRPr="005F627C" w:rsidRDefault="005F627C" w:rsidP="005F627C">
            <w:pPr>
              <w:jc w:val="right"/>
              <w:rPr>
                <w:noProof w:val="0"/>
                <w:sz w:val="20"/>
                <w:szCs w:val="20"/>
              </w:rPr>
            </w:pPr>
            <w:r w:rsidRPr="005F627C">
              <w:rPr>
                <w:noProof w:val="0"/>
                <w:sz w:val="20"/>
                <w:szCs w:val="20"/>
              </w:rPr>
              <w:t>5.037,38</w:t>
            </w:r>
          </w:p>
        </w:tc>
        <w:tc>
          <w:tcPr>
            <w:tcW w:w="766" w:type="dxa"/>
            <w:tcBorders>
              <w:top w:val="nil"/>
              <w:left w:val="nil"/>
              <w:bottom w:val="nil"/>
              <w:right w:val="nil"/>
            </w:tcBorders>
            <w:shd w:val="clear" w:color="auto" w:fill="auto"/>
            <w:noWrap/>
            <w:vAlign w:val="bottom"/>
            <w:hideMark/>
          </w:tcPr>
          <w:p w14:paraId="0630FB2B" w14:textId="77777777" w:rsidR="005F627C" w:rsidRPr="005F627C" w:rsidRDefault="005F627C" w:rsidP="005F627C">
            <w:pPr>
              <w:jc w:val="right"/>
              <w:rPr>
                <w:noProof w:val="0"/>
                <w:sz w:val="20"/>
                <w:szCs w:val="20"/>
              </w:rPr>
            </w:pPr>
          </w:p>
        </w:tc>
      </w:tr>
      <w:tr w:rsidR="003D6A03" w:rsidRPr="005F627C" w14:paraId="1D44A767"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5130011" w14:textId="77777777" w:rsidR="005F627C" w:rsidRPr="005F627C" w:rsidRDefault="005F627C" w:rsidP="005F627C">
            <w:pPr>
              <w:rPr>
                <w:b/>
                <w:bCs/>
                <w:noProof w:val="0"/>
                <w:sz w:val="20"/>
                <w:szCs w:val="20"/>
              </w:rPr>
            </w:pPr>
            <w:r w:rsidRPr="005F627C">
              <w:rPr>
                <w:b/>
                <w:bCs/>
                <w:noProof w:val="0"/>
                <w:sz w:val="20"/>
                <w:szCs w:val="20"/>
              </w:rPr>
              <w:t>34</w:t>
            </w:r>
          </w:p>
        </w:tc>
        <w:tc>
          <w:tcPr>
            <w:tcW w:w="8039" w:type="dxa"/>
            <w:gridSpan w:val="2"/>
            <w:tcBorders>
              <w:top w:val="nil"/>
              <w:left w:val="nil"/>
              <w:bottom w:val="nil"/>
              <w:right w:val="nil"/>
            </w:tcBorders>
            <w:shd w:val="clear" w:color="auto" w:fill="auto"/>
            <w:noWrap/>
            <w:vAlign w:val="bottom"/>
            <w:hideMark/>
          </w:tcPr>
          <w:p w14:paraId="14F63803" w14:textId="77777777" w:rsidR="005F627C" w:rsidRPr="005F627C" w:rsidRDefault="005F627C" w:rsidP="005F627C">
            <w:pPr>
              <w:rPr>
                <w:b/>
                <w:bCs/>
                <w:noProof w:val="0"/>
                <w:sz w:val="20"/>
                <w:szCs w:val="20"/>
              </w:rPr>
            </w:pPr>
            <w:r w:rsidRPr="005F627C">
              <w:rPr>
                <w:b/>
                <w:bCs/>
                <w:noProof w:val="0"/>
                <w:sz w:val="20"/>
                <w:szCs w:val="20"/>
              </w:rPr>
              <w:t>Financijski rashodi</w:t>
            </w:r>
          </w:p>
        </w:tc>
        <w:tc>
          <w:tcPr>
            <w:tcW w:w="1458" w:type="dxa"/>
            <w:tcBorders>
              <w:top w:val="nil"/>
              <w:left w:val="nil"/>
              <w:bottom w:val="nil"/>
              <w:right w:val="nil"/>
            </w:tcBorders>
            <w:shd w:val="clear" w:color="auto" w:fill="auto"/>
            <w:noWrap/>
            <w:vAlign w:val="bottom"/>
            <w:hideMark/>
          </w:tcPr>
          <w:p w14:paraId="44CF8888" w14:textId="77777777" w:rsidR="005F627C" w:rsidRPr="005F627C" w:rsidRDefault="005F627C" w:rsidP="005F627C">
            <w:pPr>
              <w:jc w:val="right"/>
              <w:rPr>
                <w:b/>
                <w:bCs/>
                <w:noProof w:val="0"/>
                <w:sz w:val="20"/>
                <w:szCs w:val="20"/>
              </w:rPr>
            </w:pPr>
            <w:r w:rsidRPr="005F627C">
              <w:rPr>
                <w:b/>
                <w:bCs/>
                <w:noProof w:val="0"/>
                <w:sz w:val="20"/>
                <w:szCs w:val="20"/>
              </w:rPr>
              <w:t>796,00</w:t>
            </w:r>
          </w:p>
        </w:tc>
        <w:tc>
          <w:tcPr>
            <w:tcW w:w="1266" w:type="dxa"/>
            <w:tcBorders>
              <w:top w:val="nil"/>
              <w:left w:val="nil"/>
              <w:bottom w:val="nil"/>
              <w:right w:val="nil"/>
            </w:tcBorders>
            <w:shd w:val="clear" w:color="auto" w:fill="auto"/>
            <w:noWrap/>
            <w:vAlign w:val="bottom"/>
            <w:hideMark/>
          </w:tcPr>
          <w:p w14:paraId="68B5A125" w14:textId="77777777" w:rsidR="005F627C" w:rsidRPr="005F627C" w:rsidRDefault="005F627C" w:rsidP="005F627C">
            <w:pPr>
              <w:jc w:val="right"/>
              <w:rPr>
                <w:b/>
                <w:bCs/>
                <w:noProof w:val="0"/>
                <w:sz w:val="20"/>
                <w:szCs w:val="20"/>
              </w:rPr>
            </w:pPr>
            <w:r w:rsidRPr="005F627C">
              <w:rPr>
                <w:b/>
                <w:bCs/>
                <w:noProof w:val="0"/>
                <w:sz w:val="20"/>
                <w:szCs w:val="20"/>
              </w:rPr>
              <w:t>402,57</w:t>
            </w:r>
          </w:p>
        </w:tc>
        <w:tc>
          <w:tcPr>
            <w:tcW w:w="766" w:type="dxa"/>
            <w:tcBorders>
              <w:top w:val="nil"/>
              <w:left w:val="nil"/>
              <w:bottom w:val="nil"/>
              <w:right w:val="nil"/>
            </w:tcBorders>
            <w:shd w:val="clear" w:color="auto" w:fill="auto"/>
            <w:noWrap/>
            <w:vAlign w:val="bottom"/>
            <w:hideMark/>
          </w:tcPr>
          <w:p w14:paraId="1AF3FD2F" w14:textId="77777777" w:rsidR="005F627C" w:rsidRPr="005F627C" w:rsidRDefault="005F627C" w:rsidP="005F627C">
            <w:pPr>
              <w:jc w:val="right"/>
              <w:rPr>
                <w:b/>
                <w:bCs/>
                <w:noProof w:val="0"/>
                <w:sz w:val="20"/>
                <w:szCs w:val="20"/>
              </w:rPr>
            </w:pPr>
            <w:r w:rsidRPr="005F627C">
              <w:rPr>
                <w:b/>
                <w:bCs/>
                <w:noProof w:val="0"/>
                <w:sz w:val="20"/>
                <w:szCs w:val="20"/>
              </w:rPr>
              <w:t>50,57</w:t>
            </w:r>
          </w:p>
        </w:tc>
      </w:tr>
      <w:tr w:rsidR="003D6A03" w:rsidRPr="005F627C" w14:paraId="450DC4E9"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DD6DE27" w14:textId="77777777" w:rsidR="005F627C" w:rsidRPr="005F627C" w:rsidRDefault="005F627C" w:rsidP="005F627C">
            <w:pPr>
              <w:rPr>
                <w:noProof w:val="0"/>
                <w:sz w:val="20"/>
                <w:szCs w:val="20"/>
              </w:rPr>
            </w:pPr>
            <w:r w:rsidRPr="005F627C">
              <w:rPr>
                <w:noProof w:val="0"/>
                <w:sz w:val="20"/>
                <w:szCs w:val="20"/>
              </w:rPr>
              <w:t>3431</w:t>
            </w:r>
          </w:p>
        </w:tc>
        <w:tc>
          <w:tcPr>
            <w:tcW w:w="8039" w:type="dxa"/>
            <w:gridSpan w:val="2"/>
            <w:tcBorders>
              <w:top w:val="nil"/>
              <w:left w:val="nil"/>
              <w:bottom w:val="nil"/>
              <w:right w:val="nil"/>
            </w:tcBorders>
            <w:shd w:val="clear" w:color="auto" w:fill="auto"/>
            <w:noWrap/>
            <w:vAlign w:val="bottom"/>
            <w:hideMark/>
          </w:tcPr>
          <w:p w14:paraId="67155FCC" w14:textId="77777777" w:rsidR="005F627C" w:rsidRPr="005F627C" w:rsidRDefault="005F627C" w:rsidP="005F627C">
            <w:pPr>
              <w:rPr>
                <w:noProof w:val="0"/>
                <w:sz w:val="20"/>
                <w:szCs w:val="20"/>
              </w:rPr>
            </w:pPr>
            <w:r w:rsidRPr="005F627C">
              <w:rPr>
                <w:noProof w:val="0"/>
                <w:sz w:val="20"/>
                <w:szCs w:val="20"/>
              </w:rPr>
              <w:t>Bankarske usluge i usluge platnog prometa</w:t>
            </w:r>
          </w:p>
        </w:tc>
        <w:tc>
          <w:tcPr>
            <w:tcW w:w="1458" w:type="dxa"/>
            <w:tcBorders>
              <w:top w:val="nil"/>
              <w:left w:val="nil"/>
              <w:bottom w:val="nil"/>
              <w:right w:val="nil"/>
            </w:tcBorders>
            <w:shd w:val="clear" w:color="auto" w:fill="auto"/>
            <w:noWrap/>
            <w:vAlign w:val="bottom"/>
            <w:hideMark/>
          </w:tcPr>
          <w:p w14:paraId="3A090906"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07AC04F3" w14:textId="77777777" w:rsidR="005F627C" w:rsidRPr="005F627C" w:rsidRDefault="005F627C" w:rsidP="005F627C">
            <w:pPr>
              <w:jc w:val="right"/>
              <w:rPr>
                <w:noProof w:val="0"/>
                <w:sz w:val="20"/>
                <w:szCs w:val="20"/>
              </w:rPr>
            </w:pPr>
            <w:r w:rsidRPr="005F627C">
              <w:rPr>
                <w:noProof w:val="0"/>
                <w:sz w:val="20"/>
                <w:szCs w:val="20"/>
              </w:rPr>
              <w:t>402,57</w:t>
            </w:r>
          </w:p>
        </w:tc>
        <w:tc>
          <w:tcPr>
            <w:tcW w:w="766" w:type="dxa"/>
            <w:tcBorders>
              <w:top w:val="nil"/>
              <w:left w:val="nil"/>
              <w:bottom w:val="nil"/>
              <w:right w:val="nil"/>
            </w:tcBorders>
            <w:shd w:val="clear" w:color="auto" w:fill="auto"/>
            <w:noWrap/>
            <w:vAlign w:val="bottom"/>
            <w:hideMark/>
          </w:tcPr>
          <w:p w14:paraId="6D46829D" w14:textId="77777777" w:rsidR="005F627C" w:rsidRPr="005F627C" w:rsidRDefault="005F627C" w:rsidP="005F627C">
            <w:pPr>
              <w:jc w:val="right"/>
              <w:rPr>
                <w:noProof w:val="0"/>
                <w:sz w:val="20"/>
                <w:szCs w:val="20"/>
              </w:rPr>
            </w:pPr>
          </w:p>
        </w:tc>
      </w:tr>
      <w:tr w:rsidR="005F627C" w:rsidRPr="005F627C" w14:paraId="150974E5"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3C47EC7F"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2E48936A" w14:textId="77777777" w:rsidR="005F627C" w:rsidRPr="005F627C" w:rsidRDefault="005F627C" w:rsidP="005F627C">
            <w:pPr>
              <w:jc w:val="right"/>
              <w:rPr>
                <w:noProof w:val="0"/>
                <w:color w:val="333333"/>
                <w:sz w:val="20"/>
                <w:szCs w:val="20"/>
              </w:rPr>
            </w:pPr>
            <w:r w:rsidRPr="005F627C">
              <w:rPr>
                <w:noProof w:val="0"/>
                <w:color w:val="333333"/>
                <w:sz w:val="20"/>
                <w:szCs w:val="20"/>
              </w:rPr>
              <w:t>148.806,00</w:t>
            </w:r>
          </w:p>
        </w:tc>
        <w:tc>
          <w:tcPr>
            <w:tcW w:w="1266" w:type="dxa"/>
            <w:tcBorders>
              <w:top w:val="nil"/>
              <w:left w:val="nil"/>
              <w:bottom w:val="nil"/>
              <w:right w:val="nil"/>
            </w:tcBorders>
            <w:shd w:val="clear" w:color="auto" w:fill="auto"/>
            <w:noWrap/>
            <w:vAlign w:val="bottom"/>
            <w:hideMark/>
          </w:tcPr>
          <w:p w14:paraId="314C03BA" w14:textId="77777777" w:rsidR="005F627C" w:rsidRPr="005F627C" w:rsidRDefault="005F627C" w:rsidP="005F627C">
            <w:pPr>
              <w:jc w:val="right"/>
              <w:rPr>
                <w:noProof w:val="0"/>
                <w:color w:val="333333"/>
                <w:sz w:val="20"/>
                <w:szCs w:val="20"/>
              </w:rPr>
            </w:pPr>
            <w:r w:rsidRPr="005F627C">
              <w:rPr>
                <w:noProof w:val="0"/>
                <w:color w:val="333333"/>
                <w:sz w:val="20"/>
                <w:szCs w:val="20"/>
              </w:rPr>
              <w:t>15.574,20</w:t>
            </w:r>
          </w:p>
        </w:tc>
        <w:tc>
          <w:tcPr>
            <w:tcW w:w="766" w:type="dxa"/>
            <w:tcBorders>
              <w:top w:val="nil"/>
              <w:left w:val="nil"/>
              <w:bottom w:val="nil"/>
              <w:right w:val="nil"/>
            </w:tcBorders>
            <w:shd w:val="clear" w:color="auto" w:fill="auto"/>
            <w:noWrap/>
            <w:vAlign w:val="bottom"/>
            <w:hideMark/>
          </w:tcPr>
          <w:p w14:paraId="4C37D594" w14:textId="77777777" w:rsidR="005F627C" w:rsidRPr="005F627C" w:rsidRDefault="005F627C" w:rsidP="005F627C">
            <w:pPr>
              <w:jc w:val="right"/>
              <w:rPr>
                <w:noProof w:val="0"/>
                <w:color w:val="333333"/>
                <w:sz w:val="20"/>
                <w:szCs w:val="20"/>
              </w:rPr>
            </w:pPr>
            <w:r w:rsidRPr="005F627C">
              <w:rPr>
                <w:noProof w:val="0"/>
                <w:color w:val="333333"/>
                <w:sz w:val="20"/>
                <w:szCs w:val="20"/>
              </w:rPr>
              <w:t>10,47</w:t>
            </w:r>
          </w:p>
        </w:tc>
      </w:tr>
      <w:tr w:rsidR="005F627C" w:rsidRPr="005F627C" w14:paraId="15C07D29"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6D63EC6" w14:textId="77777777" w:rsidR="005F627C" w:rsidRPr="005F627C" w:rsidRDefault="005F627C" w:rsidP="005F627C">
            <w:pPr>
              <w:rPr>
                <w:noProof w:val="0"/>
                <w:color w:val="333333"/>
                <w:sz w:val="20"/>
                <w:szCs w:val="20"/>
              </w:rPr>
            </w:pPr>
            <w:r w:rsidRPr="005F627C">
              <w:rPr>
                <w:noProof w:val="0"/>
                <w:color w:val="333333"/>
                <w:sz w:val="20"/>
                <w:szCs w:val="20"/>
              </w:rPr>
              <w:t>Izvor 4.1. Komunalna naknada</w:t>
            </w:r>
          </w:p>
        </w:tc>
        <w:tc>
          <w:tcPr>
            <w:tcW w:w="1458" w:type="dxa"/>
            <w:tcBorders>
              <w:top w:val="nil"/>
              <w:left w:val="nil"/>
              <w:bottom w:val="nil"/>
              <w:right w:val="nil"/>
            </w:tcBorders>
            <w:shd w:val="clear" w:color="auto" w:fill="auto"/>
            <w:noWrap/>
            <w:vAlign w:val="bottom"/>
            <w:hideMark/>
          </w:tcPr>
          <w:p w14:paraId="0432F3A5" w14:textId="77777777" w:rsidR="005F627C" w:rsidRPr="005F627C" w:rsidRDefault="005F627C" w:rsidP="005F627C">
            <w:pPr>
              <w:jc w:val="right"/>
              <w:rPr>
                <w:noProof w:val="0"/>
                <w:color w:val="333333"/>
                <w:sz w:val="20"/>
                <w:szCs w:val="20"/>
              </w:rPr>
            </w:pPr>
            <w:r w:rsidRPr="005F627C">
              <w:rPr>
                <w:noProof w:val="0"/>
                <w:color w:val="333333"/>
                <w:sz w:val="20"/>
                <w:szCs w:val="20"/>
              </w:rPr>
              <w:t>86.525,00</w:t>
            </w:r>
          </w:p>
        </w:tc>
        <w:tc>
          <w:tcPr>
            <w:tcW w:w="1266" w:type="dxa"/>
            <w:tcBorders>
              <w:top w:val="nil"/>
              <w:left w:val="nil"/>
              <w:bottom w:val="nil"/>
              <w:right w:val="nil"/>
            </w:tcBorders>
            <w:shd w:val="clear" w:color="auto" w:fill="auto"/>
            <w:noWrap/>
            <w:vAlign w:val="bottom"/>
            <w:hideMark/>
          </w:tcPr>
          <w:p w14:paraId="31B9BFE2" w14:textId="77777777" w:rsidR="005F627C" w:rsidRPr="005F627C" w:rsidRDefault="005F627C" w:rsidP="005F627C">
            <w:pPr>
              <w:jc w:val="right"/>
              <w:rPr>
                <w:noProof w:val="0"/>
                <w:color w:val="333333"/>
                <w:sz w:val="20"/>
                <w:szCs w:val="20"/>
              </w:rPr>
            </w:pPr>
            <w:r w:rsidRPr="005F627C">
              <w:rPr>
                <w:noProof w:val="0"/>
                <w:color w:val="333333"/>
                <w:sz w:val="20"/>
                <w:szCs w:val="20"/>
              </w:rPr>
              <w:t>13.040,40</w:t>
            </w:r>
          </w:p>
        </w:tc>
        <w:tc>
          <w:tcPr>
            <w:tcW w:w="766" w:type="dxa"/>
            <w:tcBorders>
              <w:top w:val="nil"/>
              <w:left w:val="nil"/>
              <w:bottom w:val="nil"/>
              <w:right w:val="nil"/>
            </w:tcBorders>
            <w:shd w:val="clear" w:color="auto" w:fill="auto"/>
            <w:noWrap/>
            <w:vAlign w:val="bottom"/>
            <w:hideMark/>
          </w:tcPr>
          <w:p w14:paraId="3E030AC2" w14:textId="77777777" w:rsidR="005F627C" w:rsidRPr="005F627C" w:rsidRDefault="005F627C" w:rsidP="005F627C">
            <w:pPr>
              <w:jc w:val="right"/>
              <w:rPr>
                <w:noProof w:val="0"/>
                <w:color w:val="333333"/>
                <w:sz w:val="20"/>
                <w:szCs w:val="20"/>
              </w:rPr>
            </w:pPr>
            <w:r w:rsidRPr="005F627C">
              <w:rPr>
                <w:noProof w:val="0"/>
                <w:color w:val="333333"/>
                <w:sz w:val="20"/>
                <w:szCs w:val="20"/>
              </w:rPr>
              <w:t>15,07</w:t>
            </w:r>
          </w:p>
        </w:tc>
      </w:tr>
      <w:tr w:rsidR="003D6A03" w:rsidRPr="005F627C" w14:paraId="21C7DADD"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48E48B7"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31885E83"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579E8CBF" w14:textId="77777777" w:rsidR="005F627C" w:rsidRPr="005F627C" w:rsidRDefault="005F627C" w:rsidP="005F627C">
            <w:pPr>
              <w:jc w:val="right"/>
              <w:rPr>
                <w:b/>
                <w:bCs/>
                <w:noProof w:val="0"/>
                <w:sz w:val="20"/>
                <w:szCs w:val="20"/>
              </w:rPr>
            </w:pPr>
            <w:r w:rsidRPr="005F627C">
              <w:rPr>
                <w:b/>
                <w:bCs/>
                <w:noProof w:val="0"/>
                <w:sz w:val="20"/>
                <w:szCs w:val="20"/>
              </w:rPr>
              <w:t>86.525,00</w:t>
            </w:r>
          </w:p>
        </w:tc>
        <w:tc>
          <w:tcPr>
            <w:tcW w:w="1266" w:type="dxa"/>
            <w:tcBorders>
              <w:top w:val="nil"/>
              <w:left w:val="nil"/>
              <w:bottom w:val="nil"/>
              <w:right w:val="nil"/>
            </w:tcBorders>
            <w:shd w:val="clear" w:color="auto" w:fill="auto"/>
            <w:noWrap/>
            <w:vAlign w:val="bottom"/>
            <w:hideMark/>
          </w:tcPr>
          <w:p w14:paraId="788A6E53" w14:textId="77777777" w:rsidR="005F627C" w:rsidRPr="005F627C" w:rsidRDefault="005F627C" w:rsidP="005F627C">
            <w:pPr>
              <w:jc w:val="right"/>
              <w:rPr>
                <w:b/>
                <w:bCs/>
                <w:noProof w:val="0"/>
                <w:sz w:val="20"/>
                <w:szCs w:val="20"/>
              </w:rPr>
            </w:pPr>
            <w:r w:rsidRPr="005F627C">
              <w:rPr>
                <w:b/>
                <w:bCs/>
                <w:noProof w:val="0"/>
                <w:sz w:val="20"/>
                <w:szCs w:val="20"/>
              </w:rPr>
              <w:t>13.040,40</w:t>
            </w:r>
          </w:p>
        </w:tc>
        <w:tc>
          <w:tcPr>
            <w:tcW w:w="766" w:type="dxa"/>
            <w:tcBorders>
              <w:top w:val="nil"/>
              <w:left w:val="nil"/>
              <w:bottom w:val="nil"/>
              <w:right w:val="nil"/>
            </w:tcBorders>
            <w:shd w:val="clear" w:color="auto" w:fill="auto"/>
            <w:noWrap/>
            <w:vAlign w:val="bottom"/>
            <w:hideMark/>
          </w:tcPr>
          <w:p w14:paraId="71B7586A" w14:textId="77777777" w:rsidR="005F627C" w:rsidRPr="005F627C" w:rsidRDefault="005F627C" w:rsidP="005F627C">
            <w:pPr>
              <w:jc w:val="right"/>
              <w:rPr>
                <w:b/>
                <w:bCs/>
                <w:noProof w:val="0"/>
                <w:sz w:val="20"/>
                <w:szCs w:val="20"/>
              </w:rPr>
            </w:pPr>
            <w:r w:rsidRPr="005F627C">
              <w:rPr>
                <w:b/>
                <w:bCs/>
                <w:noProof w:val="0"/>
                <w:sz w:val="20"/>
                <w:szCs w:val="20"/>
              </w:rPr>
              <w:t>15,07</w:t>
            </w:r>
          </w:p>
        </w:tc>
      </w:tr>
      <w:tr w:rsidR="003D6A03" w:rsidRPr="005F627C" w14:paraId="46226B59"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B24099C" w14:textId="77777777" w:rsidR="005F627C" w:rsidRPr="005F627C" w:rsidRDefault="005F627C" w:rsidP="005F627C">
            <w:pPr>
              <w:rPr>
                <w:noProof w:val="0"/>
                <w:sz w:val="20"/>
                <w:szCs w:val="20"/>
              </w:rPr>
            </w:pPr>
            <w:r w:rsidRPr="005F627C">
              <w:rPr>
                <w:noProof w:val="0"/>
                <w:sz w:val="20"/>
                <w:szCs w:val="20"/>
              </w:rPr>
              <w:t>3223</w:t>
            </w:r>
          </w:p>
        </w:tc>
        <w:tc>
          <w:tcPr>
            <w:tcW w:w="7684" w:type="dxa"/>
            <w:tcBorders>
              <w:top w:val="nil"/>
              <w:left w:val="nil"/>
              <w:bottom w:val="nil"/>
              <w:right w:val="nil"/>
            </w:tcBorders>
            <w:shd w:val="clear" w:color="auto" w:fill="auto"/>
            <w:noWrap/>
            <w:vAlign w:val="bottom"/>
            <w:hideMark/>
          </w:tcPr>
          <w:p w14:paraId="0091576E" w14:textId="77777777" w:rsidR="005F627C" w:rsidRPr="005F627C" w:rsidRDefault="005F627C" w:rsidP="005F627C">
            <w:pPr>
              <w:rPr>
                <w:noProof w:val="0"/>
                <w:sz w:val="20"/>
                <w:szCs w:val="20"/>
              </w:rPr>
            </w:pPr>
            <w:r w:rsidRPr="005F627C">
              <w:rPr>
                <w:noProof w:val="0"/>
                <w:sz w:val="20"/>
                <w:szCs w:val="20"/>
              </w:rPr>
              <w:t>Energija</w:t>
            </w:r>
          </w:p>
        </w:tc>
        <w:tc>
          <w:tcPr>
            <w:tcW w:w="355" w:type="dxa"/>
            <w:tcBorders>
              <w:top w:val="nil"/>
              <w:left w:val="nil"/>
              <w:bottom w:val="nil"/>
              <w:right w:val="nil"/>
            </w:tcBorders>
            <w:shd w:val="clear" w:color="auto" w:fill="auto"/>
            <w:noWrap/>
            <w:vAlign w:val="bottom"/>
            <w:hideMark/>
          </w:tcPr>
          <w:p w14:paraId="62D3BB73" w14:textId="77777777" w:rsidR="005F627C" w:rsidRPr="005F627C" w:rsidRDefault="005F627C" w:rsidP="005F627C">
            <w:pPr>
              <w:rPr>
                <w:noProof w:val="0"/>
                <w:sz w:val="20"/>
                <w:szCs w:val="20"/>
              </w:rPr>
            </w:pPr>
          </w:p>
        </w:tc>
        <w:tc>
          <w:tcPr>
            <w:tcW w:w="1458" w:type="dxa"/>
            <w:tcBorders>
              <w:top w:val="nil"/>
              <w:left w:val="nil"/>
              <w:bottom w:val="nil"/>
              <w:right w:val="nil"/>
            </w:tcBorders>
            <w:shd w:val="clear" w:color="auto" w:fill="auto"/>
            <w:noWrap/>
            <w:vAlign w:val="bottom"/>
            <w:hideMark/>
          </w:tcPr>
          <w:p w14:paraId="6FCB1639"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5D208024" w14:textId="77777777" w:rsidR="005F627C" w:rsidRPr="005F627C" w:rsidRDefault="005F627C" w:rsidP="005F627C">
            <w:pPr>
              <w:jc w:val="right"/>
              <w:rPr>
                <w:noProof w:val="0"/>
                <w:sz w:val="20"/>
                <w:szCs w:val="20"/>
              </w:rPr>
            </w:pPr>
            <w:r w:rsidRPr="005F627C">
              <w:rPr>
                <w:noProof w:val="0"/>
                <w:sz w:val="20"/>
                <w:szCs w:val="20"/>
              </w:rPr>
              <w:t>1.751,40</w:t>
            </w:r>
          </w:p>
        </w:tc>
        <w:tc>
          <w:tcPr>
            <w:tcW w:w="766" w:type="dxa"/>
            <w:tcBorders>
              <w:top w:val="nil"/>
              <w:left w:val="nil"/>
              <w:bottom w:val="nil"/>
              <w:right w:val="nil"/>
            </w:tcBorders>
            <w:shd w:val="clear" w:color="auto" w:fill="auto"/>
            <w:noWrap/>
            <w:vAlign w:val="bottom"/>
            <w:hideMark/>
          </w:tcPr>
          <w:p w14:paraId="42E0D399" w14:textId="77777777" w:rsidR="005F627C" w:rsidRPr="005F627C" w:rsidRDefault="005F627C" w:rsidP="005F627C">
            <w:pPr>
              <w:jc w:val="right"/>
              <w:rPr>
                <w:noProof w:val="0"/>
                <w:sz w:val="20"/>
                <w:szCs w:val="20"/>
              </w:rPr>
            </w:pPr>
          </w:p>
        </w:tc>
      </w:tr>
      <w:tr w:rsidR="003D6A03" w:rsidRPr="005F627C" w14:paraId="36B0CA76"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17D1C36" w14:textId="77777777" w:rsidR="005F627C" w:rsidRPr="005F627C" w:rsidRDefault="005F627C" w:rsidP="005F627C">
            <w:pPr>
              <w:rPr>
                <w:noProof w:val="0"/>
                <w:sz w:val="20"/>
                <w:szCs w:val="20"/>
              </w:rPr>
            </w:pPr>
            <w:r w:rsidRPr="005F627C">
              <w:rPr>
                <w:noProof w:val="0"/>
                <w:sz w:val="20"/>
                <w:szCs w:val="20"/>
              </w:rPr>
              <w:t>3232</w:t>
            </w:r>
          </w:p>
        </w:tc>
        <w:tc>
          <w:tcPr>
            <w:tcW w:w="8039" w:type="dxa"/>
            <w:gridSpan w:val="2"/>
            <w:tcBorders>
              <w:top w:val="nil"/>
              <w:left w:val="nil"/>
              <w:bottom w:val="nil"/>
              <w:right w:val="nil"/>
            </w:tcBorders>
            <w:shd w:val="clear" w:color="auto" w:fill="auto"/>
            <w:noWrap/>
            <w:vAlign w:val="bottom"/>
            <w:hideMark/>
          </w:tcPr>
          <w:p w14:paraId="27B00628" w14:textId="77777777" w:rsidR="005F627C" w:rsidRPr="005F627C" w:rsidRDefault="005F627C" w:rsidP="005F627C">
            <w:pPr>
              <w:rPr>
                <w:noProof w:val="0"/>
                <w:sz w:val="20"/>
                <w:szCs w:val="20"/>
              </w:rPr>
            </w:pPr>
            <w:r w:rsidRPr="005F627C">
              <w:rPr>
                <w:noProof w:val="0"/>
                <w:sz w:val="20"/>
                <w:szCs w:val="20"/>
              </w:rPr>
              <w:t>Usluge tekućeg i investicijskog održavanja</w:t>
            </w:r>
          </w:p>
        </w:tc>
        <w:tc>
          <w:tcPr>
            <w:tcW w:w="1458" w:type="dxa"/>
            <w:tcBorders>
              <w:top w:val="nil"/>
              <w:left w:val="nil"/>
              <w:bottom w:val="nil"/>
              <w:right w:val="nil"/>
            </w:tcBorders>
            <w:shd w:val="clear" w:color="auto" w:fill="auto"/>
            <w:noWrap/>
            <w:vAlign w:val="bottom"/>
            <w:hideMark/>
          </w:tcPr>
          <w:p w14:paraId="26E8EB66"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509B6ABD" w14:textId="77777777" w:rsidR="005F627C" w:rsidRPr="005F627C" w:rsidRDefault="005F627C" w:rsidP="005F627C">
            <w:pPr>
              <w:jc w:val="right"/>
              <w:rPr>
                <w:noProof w:val="0"/>
                <w:sz w:val="20"/>
                <w:szCs w:val="20"/>
              </w:rPr>
            </w:pPr>
            <w:r w:rsidRPr="005F627C">
              <w:rPr>
                <w:noProof w:val="0"/>
                <w:sz w:val="20"/>
                <w:szCs w:val="20"/>
              </w:rPr>
              <w:t>11.285,00</w:t>
            </w:r>
          </w:p>
        </w:tc>
        <w:tc>
          <w:tcPr>
            <w:tcW w:w="766" w:type="dxa"/>
            <w:tcBorders>
              <w:top w:val="nil"/>
              <w:left w:val="nil"/>
              <w:bottom w:val="nil"/>
              <w:right w:val="nil"/>
            </w:tcBorders>
            <w:shd w:val="clear" w:color="auto" w:fill="auto"/>
            <w:noWrap/>
            <w:vAlign w:val="bottom"/>
            <w:hideMark/>
          </w:tcPr>
          <w:p w14:paraId="755AC7D2" w14:textId="77777777" w:rsidR="005F627C" w:rsidRPr="005F627C" w:rsidRDefault="005F627C" w:rsidP="005F627C">
            <w:pPr>
              <w:jc w:val="right"/>
              <w:rPr>
                <w:noProof w:val="0"/>
                <w:sz w:val="20"/>
                <w:szCs w:val="20"/>
              </w:rPr>
            </w:pPr>
          </w:p>
        </w:tc>
      </w:tr>
      <w:tr w:rsidR="003D6A03" w:rsidRPr="005F627C" w14:paraId="50EC4DEA"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753DE6B" w14:textId="77777777" w:rsidR="005F627C" w:rsidRPr="005F627C" w:rsidRDefault="005F627C" w:rsidP="005F627C">
            <w:pPr>
              <w:rPr>
                <w:noProof w:val="0"/>
                <w:sz w:val="20"/>
                <w:szCs w:val="20"/>
              </w:rPr>
            </w:pPr>
            <w:r w:rsidRPr="005F627C">
              <w:rPr>
                <w:noProof w:val="0"/>
                <w:sz w:val="20"/>
                <w:szCs w:val="20"/>
              </w:rPr>
              <w:lastRenderedPageBreak/>
              <w:t>3239</w:t>
            </w:r>
          </w:p>
        </w:tc>
        <w:tc>
          <w:tcPr>
            <w:tcW w:w="8039" w:type="dxa"/>
            <w:gridSpan w:val="2"/>
            <w:tcBorders>
              <w:top w:val="nil"/>
              <w:left w:val="nil"/>
              <w:bottom w:val="nil"/>
              <w:right w:val="nil"/>
            </w:tcBorders>
            <w:shd w:val="clear" w:color="auto" w:fill="auto"/>
            <w:noWrap/>
            <w:vAlign w:val="bottom"/>
            <w:hideMark/>
          </w:tcPr>
          <w:p w14:paraId="278888A3" w14:textId="77777777" w:rsidR="005F627C" w:rsidRPr="005F627C" w:rsidRDefault="005F627C" w:rsidP="005F627C">
            <w:pPr>
              <w:rPr>
                <w:noProof w:val="0"/>
                <w:sz w:val="20"/>
                <w:szCs w:val="20"/>
              </w:rPr>
            </w:pPr>
            <w:r w:rsidRPr="005F627C">
              <w:rPr>
                <w:noProof w:val="0"/>
                <w:sz w:val="20"/>
                <w:szCs w:val="20"/>
              </w:rPr>
              <w:t>Ostale usluge</w:t>
            </w:r>
          </w:p>
        </w:tc>
        <w:tc>
          <w:tcPr>
            <w:tcW w:w="1458" w:type="dxa"/>
            <w:tcBorders>
              <w:top w:val="nil"/>
              <w:left w:val="nil"/>
              <w:bottom w:val="nil"/>
              <w:right w:val="nil"/>
            </w:tcBorders>
            <w:shd w:val="clear" w:color="auto" w:fill="auto"/>
            <w:noWrap/>
            <w:vAlign w:val="bottom"/>
            <w:hideMark/>
          </w:tcPr>
          <w:p w14:paraId="3BEE9FEB"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4C79D7E2" w14:textId="77777777" w:rsidR="005F627C" w:rsidRPr="005F627C" w:rsidRDefault="005F627C" w:rsidP="005F627C">
            <w:pPr>
              <w:jc w:val="right"/>
              <w:rPr>
                <w:noProof w:val="0"/>
                <w:sz w:val="20"/>
                <w:szCs w:val="20"/>
              </w:rPr>
            </w:pPr>
            <w:r w:rsidRPr="005F627C">
              <w:rPr>
                <w:noProof w:val="0"/>
                <w:sz w:val="20"/>
                <w:szCs w:val="20"/>
              </w:rPr>
              <w:t>4,00</w:t>
            </w:r>
          </w:p>
        </w:tc>
        <w:tc>
          <w:tcPr>
            <w:tcW w:w="766" w:type="dxa"/>
            <w:tcBorders>
              <w:top w:val="nil"/>
              <w:left w:val="nil"/>
              <w:bottom w:val="nil"/>
              <w:right w:val="nil"/>
            </w:tcBorders>
            <w:shd w:val="clear" w:color="auto" w:fill="auto"/>
            <w:noWrap/>
            <w:vAlign w:val="bottom"/>
            <w:hideMark/>
          </w:tcPr>
          <w:p w14:paraId="795BC6F3" w14:textId="77777777" w:rsidR="005F627C" w:rsidRPr="005F627C" w:rsidRDefault="005F627C" w:rsidP="005F627C">
            <w:pPr>
              <w:jc w:val="right"/>
              <w:rPr>
                <w:noProof w:val="0"/>
                <w:sz w:val="20"/>
                <w:szCs w:val="20"/>
              </w:rPr>
            </w:pPr>
          </w:p>
        </w:tc>
      </w:tr>
      <w:tr w:rsidR="005F627C" w:rsidRPr="005F627C" w14:paraId="64AD07CE"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1475EABE" w14:textId="77777777" w:rsidR="005F627C" w:rsidRPr="005F627C" w:rsidRDefault="005F627C" w:rsidP="005F627C">
            <w:pPr>
              <w:rPr>
                <w:noProof w:val="0"/>
                <w:color w:val="333333"/>
                <w:sz w:val="20"/>
                <w:szCs w:val="20"/>
              </w:rPr>
            </w:pPr>
            <w:r w:rsidRPr="005F627C">
              <w:rPr>
                <w:noProof w:val="0"/>
                <w:color w:val="333333"/>
                <w:sz w:val="20"/>
                <w:szCs w:val="20"/>
              </w:rPr>
              <w:t>Izvor 4.6. Koncesije, koncesijska odobrenja, dozvole na pomorskom dobru</w:t>
            </w:r>
          </w:p>
        </w:tc>
        <w:tc>
          <w:tcPr>
            <w:tcW w:w="1458" w:type="dxa"/>
            <w:tcBorders>
              <w:top w:val="nil"/>
              <w:left w:val="nil"/>
              <w:bottom w:val="nil"/>
              <w:right w:val="nil"/>
            </w:tcBorders>
            <w:shd w:val="clear" w:color="auto" w:fill="auto"/>
            <w:noWrap/>
            <w:vAlign w:val="bottom"/>
            <w:hideMark/>
          </w:tcPr>
          <w:p w14:paraId="0ABB419C" w14:textId="77777777" w:rsidR="005F627C" w:rsidRPr="005F627C" w:rsidRDefault="005F627C" w:rsidP="005F627C">
            <w:pPr>
              <w:jc w:val="right"/>
              <w:rPr>
                <w:noProof w:val="0"/>
                <w:color w:val="333333"/>
                <w:sz w:val="20"/>
                <w:szCs w:val="20"/>
              </w:rPr>
            </w:pPr>
            <w:r w:rsidRPr="005F627C">
              <w:rPr>
                <w:noProof w:val="0"/>
                <w:color w:val="333333"/>
                <w:sz w:val="20"/>
                <w:szCs w:val="20"/>
              </w:rPr>
              <w:t>41.600,00</w:t>
            </w:r>
          </w:p>
        </w:tc>
        <w:tc>
          <w:tcPr>
            <w:tcW w:w="1266" w:type="dxa"/>
            <w:tcBorders>
              <w:top w:val="nil"/>
              <w:left w:val="nil"/>
              <w:bottom w:val="nil"/>
              <w:right w:val="nil"/>
            </w:tcBorders>
            <w:shd w:val="clear" w:color="auto" w:fill="auto"/>
            <w:noWrap/>
            <w:vAlign w:val="bottom"/>
            <w:hideMark/>
          </w:tcPr>
          <w:p w14:paraId="4CD0B531"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7DC4097D"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5D404312"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D114C5D"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7BAB8684"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7E546405" w14:textId="77777777" w:rsidR="005F627C" w:rsidRPr="005F627C" w:rsidRDefault="005F627C" w:rsidP="005F627C">
            <w:pPr>
              <w:jc w:val="right"/>
              <w:rPr>
                <w:b/>
                <w:bCs/>
                <w:noProof w:val="0"/>
                <w:sz w:val="20"/>
                <w:szCs w:val="20"/>
              </w:rPr>
            </w:pPr>
            <w:r w:rsidRPr="005F627C">
              <w:rPr>
                <w:b/>
                <w:bCs/>
                <w:noProof w:val="0"/>
                <w:sz w:val="20"/>
                <w:szCs w:val="20"/>
              </w:rPr>
              <w:t>41.600,00</w:t>
            </w:r>
          </w:p>
        </w:tc>
        <w:tc>
          <w:tcPr>
            <w:tcW w:w="1266" w:type="dxa"/>
            <w:tcBorders>
              <w:top w:val="nil"/>
              <w:left w:val="nil"/>
              <w:bottom w:val="nil"/>
              <w:right w:val="nil"/>
            </w:tcBorders>
            <w:shd w:val="clear" w:color="auto" w:fill="auto"/>
            <w:noWrap/>
            <w:vAlign w:val="bottom"/>
            <w:hideMark/>
          </w:tcPr>
          <w:p w14:paraId="068E0D94"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12ABA0B0"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4F160595"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55A0028" w14:textId="77777777" w:rsidR="005F627C" w:rsidRPr="005F627C" w:rsidRDefault="005F627C" w:rsidP="005F627C">
            <w:pPr>
              <w:rPr>
                <w:noProof w:val="0"/>
                <w:color w:val="333333"/>
                <w:sz w:val="20"/>
                <w:szCs w:val="20"/>
              </w:rPr>
            </w:pPr>
            <w:r w:rsidRPr="005F627C">
              <w:rPr>
                <w:noProof w:val="0"/>
                <w:color w:val="333333"/>
                <w:sz w:val="20"/>
                <w:szCs w:val="20"/>
              </w:rPr>
              <w:t>Izvor 4.9. Ostali prihodi po posebnim propisima</w:t>
            </w:r>
          </w:p>
        </w:tc>
        <w:tc>
          <w:tcPr>
            <w:tcW w:w="1458" w:type="dxa"/>
            <w:tcBorders>
              <w:top w:val="nil"/>
              <w:left w:val="nil"/>
              <w:bottom w:val="nil"/>
              <w:right w:val="nil"/>
            </w:tcBorders>
            <w:shd w:val="clear" w:color="auto" w:fill="auto"/>
            <w:noWrap/>
            <w:vAlign w:val="bottom"/>
            <w:hideMark/>
          </w:tcPr>
          <w:p w14:paraId="68C4A03F" w14:textId="77777777" w:rsidR="005F627C" w:rsidRPr="005F627C" w:rsidRDefault="005F627C" w:rsidP="005F627C">
            <w:pPr>
              <w:jc w:val="right"/>
              <w:rPr>
                <w:noProof w:val="0"/>
                <w:color w:val="333333"/>
                <w:sz w:val="20"/>
                <w:szCs w:val="20"/>
              </w:rPr>
            </w:pPr>
            <w:r w:rsidRPr="005F627C">
              <w:rPr>
                <w:noProof w:val="0"/>
                <w:color w:val="333333"/>
                <w:sz w:val="20"/>
                <w:szCs w:val="20"/>
              </w:rPr>
              <w:t>20.681,00</w:t>
            </w:r>
          </w:p>
        </w:tc>
        <w:tc>
          <w:tcPr>
            <w:tcW w:w="1266" w:type="dxa"/>
            <w:tcBorders>
              <w:top w:val="nil"/>
              <w:left w:val="nil"/>
              <w:bottom w:val="nil"/>
              <w:right w:val="nil"/>
            </w:tcBorders>
            <w:shd w:val="clear" w:color="auto" w:fill="auto"/>
            <w:noWrap/>
            <w:vAlign w:val="bottom"/>
            <w:hideMark/>
          </w:tcPr>
          <w:p w14:paraId="5A44870C" w14:textId="77777777" w:rsidR="005F627C" w:rsidRPr="005F627C" w:rsidRDefault="005F627C" w:rsidP="005F627C">
            <w:pPr>
              <w:jc w:val="right"/>
              <w:rPr>
                <w:noProof w:val="0"/>
                <w:color w:val="333333"/>
                <w:sz w:val="20"/>
                <w:szCs w:val="20"/>
              </w:rPr>
            </w:pPr>
            <w:r w:rsidRPr="005F627C">
              <w:rPr>
                <w:noProof w:val="0"/>
                <w:color w:val="333333"/>
                <w:sz w:val="20"/>
                <w:szCs w:val="20"/>
              </w:rPr>
              <w:t>2.533,80</w:t>
            </w:r>
          </w:p>
        </w:tc>
        <w:tc>
          <w:tcPr>
            <w:tcW w:w="766" w:type="dxa"/>
            <w:tcBorders>
              <w:top w:val="nil"/>
              <w:left w:val="nil"/>
              <w:bottom w:val="nil"/>
              <w:right w:val="nil"/>
            </w:tcBorders>
            <w:shd w:val="clear" w:color="auto" w:fill="auto"/>
            <w:noWrap/>
            <w:vAlign w:val="bottom"/>
            <w:hideMark/>
          </w:tcPr>
          <w:p w14:paraId="11FDC25C" w14:textId="77777777" w:rsidR="005F627C" w:rsidRPr="005F627C" w:rsidRDefault="005F627C" w:rsidP="005F627C">
            <w:pPr>
              <w:jc w:val="right"/>
              <w:rPr>
                <w:noProof w:val="0"/>
                <w:color w:val="333333"/>
                <w:sz w:val="20"/>
                <w:szCs w:val="20"/>
              </w:rPr>
            </w:pPr>
            <w:r w:rsidRPr="005F627C">
              <w:rPr>
                <w:noProof w:val="0"/>
                <w:color w:val="333333"/>
                <w:sz w:val="20"/>
                <w:szCs w:val="20"/>
              </w:rPr>
              <w:t>12,25</w:t>
            </w:r>
          </w:p>
        </w:tc>
      </w:tr>
      <w:tr w:rsidR="003D6A03" w:rsidRPr="005F627C" w14:paraId="06F42322"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AE10DE2"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46DE4808"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587E25D5" w14:textId="77777777" w:rsidR="005F627C" w:rsidRPr="005F627C" w:rsidRDefault="005F627C" w:rsidP="005F627C">
            <w:pPr>
              <w:jc w:val="right"/>
              <w:rPr>
                <w:b/>
                <w:bCs/>
                <w:noProof w:val="0"/>
                <w:sz w:val="20"/>
                <w:szCs w:val="20"/>
              </w:rPr>
            </w:pPr>
            <w:r w:rsidRPr="005F627C">
              <w:rPr>
                <w:b/>
                <w:bCs/>
                <w:noProof w:val="0"/>
                <w:sz w:val="20"/>
                <w:szCs w:val="20"/>
              </w:rPr>
              <w:t>20.681,00</w:t>
            </w:r>
          </w:p>
        </w:tc>
        <w:tc>
          <w:tcPr>
            <w:tcW w:w="1266" w:type="dxa"/>
            <w:tcBorders>
              <w:top w:val="nil"/>
              <w:left w:val="nil"/>
              <w:bottom w:val="nil"/>
              <w:right w:val="nil"/>
            </w:tcBorders>
            <w:shd w:val="clear" w:color="auto" w:fill="auto"/>
            <w:noWrap/>
            <w:vAlign w:val="bottom"/>
            <w:hideMark/>
          </w:tcPr>
          <w:p w14:paraId="7A7E4ECB" w14:textId="77777777" w:rsidR="005F627C" w:rsidRPr="005F627C" w:rsidRDefault="005F627C" w:rsidP="005F627C">
            <w:pPr>
              <w:jc w:val="right"/>
              <w:rPr>
                <w:b/>
                <w:bCs/>
                <w:noProof w:val="0"/>
                <w:sz w:val="20"/>
                <w:szCs w:val="20"/>
              </w:rPr>
            </w:pPr>
            <w:r w:rsidRPr="005F627C">
              <w:rPr>
                <w:b/>
                <w:bCs/>
                <w:noProof w:val="0"/>
                <w:sz w:val="20"/>
                <w:szCs w:val="20"/>
              </w:rPr>
              <w:t>2.533,80</w:t>
            </w:r>
          </w:p>
        </w:tc>
        <w:tc>
          <w:tcPr>
            <w:tcW w:w="766" w:type="dxa"/>
            <w:tcBorders>
              <w:top w:val="nil"/>
              <w:left w:val="nil"/>
              <w:bottom w:val="nil"/>
              <w:right w:val="nil"/>
            </w:tcBorders>
            <w:shd w:val="clear" w:color="auto" w:fill="auto"/>
            <w:noWrap/>
            <w:vAlign w:val="bottom"/>
            <w:hideMark/>
          </w:tcPr>
          <w:p w14:paraId="5AA1A998" w14:textId="77777777" w:rsidR="005F627C" w:rsidRPr="005F627C" w:rsidRDefault="005F627C" w:rsidP="005F627C">
            <w:pPr>
              <w:jc w:val="right"/>
              <w:rPr>
                <w:b/>
                <w:bCs/>
                <w:noProof w:val="0"/>
                <w:sz w:val="20"/>
                <w:szCs w:val="20"/>
              </w:rPr>
            </w:pPr>
            <w:r w:rsidRPr="005F627C">
              <w:rPr>
                <w:b/>
                <w:bCs/>
                <w:noProof w:val="0"/>
                <w:sz w:val="20"/>
                <w:szCs w:val="20"/>
              </w:rPr>
              <w:t>12,25</w:t>
            </w:r>
          </w:p>
        </w:tc>
      </w:tr>
      <w:tr w:rsidR="003D6A03" w:rsidRPr="005F627C" w14:paraId="43D20BA4"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EF48CF1" w14:textId="77777777" w:rsidR="005F627C" w:rsidRPr="005F627C" w:rsidRDefault="005F627C" w:rsidP="005F627C">
            <w:pPr>
              <w:rPr>
                <w:noProof w:val="0"/>
                <w:sz w:val="20"/>
                <w:szCs w:val="20"/>
              </w:rPr>
            </w:pPr>
            <w:r w:rsidRPr="005F627C">
              <w:rPr>
                <w:noProof w:val="0"/>
                <w:sz w:val="20"/>
                <w:szCs w:val="20"/>
              </w:rPr>
              <w:t>3237</w:t>
            </w:r>
          </w:p>
        </w:tc>
        <w:tc>
          <w:tcPr>
            <w:tcW w:w="8039" w:type="dxa"/>
            <w:gridSpan w:val="2"/>
            <w:tcBorders>
              <w:top w:val="nil"/>
              <w:left w:val="nil"/>
              <w:bottom w:val="nil"/>
              <w:right w:val="nil"/>
            </w:tcBorders>
            <w:shd w:val="clear" w:color="auto" w:fill="auto"/>
            <w:noWrap/>
            <w:vAlign w:val="bottom"/>
            <w:hideMark/>
          </w:tcPr>
          <w:p w14:paraId="66CFDF3A" w14:textId="77777777" w:rsidR="005F627C" w:rsidRPr="005F627C" w:rsidRDefault="005F627C" w:rsidP="005F627C">
            <w:pPr>
              <w:rPr>
                <w:noProof w:val="0"/>
                <w:sz w:val="20"/>
                <w:szCs w:val="20"/>
              </w:rPr>
            </w:pPr>
            <w:r w:rsidRPr="005F627C">
              <w:rPr>
                <w:noProof w:val="0"/>
                <w:sz w:val="20"/>
                <w:szCs w:val="20"/>
              </w:rPr>
              <w:t>Intelektualne i osobne usluge</w:t>
            </w:r>
          </w:p>
        </w:tc>
        <w:tc>
          <w:tcPr>
            <w:tcW w:w="1458" w:type="dxa"/>
            <w:tcBorders>
              <w:top w:val="nil"/>
              <w:left w:val="nil"/>
              <w:bottom w:val="nil"/>
              <w:right w:val="nil"/>
            </w:tcBorders>
            <w:shd w:val="clear" w:color="auto" w:fill="auto"/>
            <w:noWrap/>
            <w:vAlign w:val="bottom"/>
            <w:hideMark/>
          </w:tcPr>
          <w:p w14:paraId="4FB3A091"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3923B51D" w14:textId="77777777" w:rsidR="005F627C" w:rsidRPr="005F627C" w:rsidRDefault="005F627C" w:rsidP="005F627C">
            <w:pPr>
              <w:jc w:val="right"/>
              <w:rPr>
                <w:noProof w:val="0"/>
                <w:sz w:val="20"/>
                <w:szCs w:val="20"/>
              </w:rPr>
            </w:pPr>
            <w:r w:rsidRPr="005F627C">
              <w:rPr>
                <w:noProof w:val="0"/>
                <w:sz w:val="20"/>
                <w:szCs w:val="20"/>
              </w:rPr>
              <w:t>2.437,50</w:t>
            </w:r>
          </w:p>
        </w:tc>
        <w:tc>
          <w:tcPr>
            <w:tcW w:w="766" w:type="dxa"/>
            <w:tcBorders>
              <w:top w:val="nil"/>
              <w:left w:val="nil"/>
              <w:bottom w:val="nil"/>
              <w:right w:val="nil"/>
            </w:tcBorders>
            <w:shd w:val="clear" w:color="auto" w:fill="auto"/>
            <w:noWrap/>
            <w:vAlign w:val="bottom"/>
            <w:hideMark/>
          </w:tcPr>
          <w:p w14:paraId="29E7FC98" w14:textId="77777777" w:rsidR="005F627C" w:rsidRPr="005F627C" w:rsidRDefault="005F627C" w:rsidP="005F627C">
            <w:pPr>
              <w:jc w:val="right"/>
              <w:rPr>
                <w:noProof w:val="0"/>
                <w:sz w:val="20"/>
                <w:szCs w:val="20"/>
              </w:rPr>
            </w:pPr>
          </w:p>
        </w:tc>
      </w:tr>
      <w:tr w:rsidR="003D6A03" w:rsidRPr="005F627C" w14:paraId="01EBE9C5"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C1563CC" w14:textId="77777777" w:rsidR="005F627C" w:rsidRPr="005F627C" w:rsidRDefault="005F627C" w:rsidP="005F627C">
            <w:pPr>
              <w:rPr>
                <w:noProof w:val="0"/>
                <w:sz w:val="20"/>
                <w:szCs w:val="20"/>
              </w:rPr>
            </w:pPr>
            <w:r w:rsidRPr="005F627C">
              <w:rPr>
                <w:noProof w:val="0"/>
                <w:sz w:val="20"/>
                <w:szCs w:val="20"/>
              </w:rPr>
              <w:t>3299</w:t>
            </w:r>
          </w:p>
        </w:tc>
        <w:tc>
          <w:tcPr>
            <w:tcW w:w="8039" w:type="dxa"/>
            <w:gridSpan w:val="2"/>
            <w:tcBorders>
              <w:top w:val="nil"/>
              <w:left w:val="nil"/>
              <w:bottom w:val="nil"/>
              <w:right w:val="nil"/>
            </w:tcBorders>
            <w:shd w:val="clear" w:color="auto" w:fill="auto"/>
            <w:noWrap/>
            <w:vAlign w:val="bottom"/>
            <w:hideMark/>
          </w:tcPr>
          <w:p w14:paraId="0BA2856B" w14:textId="77777777" w:rsidR="005F627C" w:rsidRPr="005F627C" w:rsidRDefault="005F627C" w:rsidP="005F627C">
            <w:pPr>
              <w:rPr>
                <w:noProof w:val="0"/>
                <w:sz w:val="20"/>
                <w:szCs w:val="20"/>
              </w:rPr>
            </w:pPr>
            <w:r w:rsidRPr="005F627C">
              <w:rPr>
                <w:noProof w:val="0"/>
                <w:sz w:val="20"/>
                <w:szCs w:val="20"/>
              </w:rPr>
              <w:t>Ostali nespomenuti rashodi poslovanja</w:t>
            </w:r>
          </w:p>
        </w:tc>
        <w:tc>
          <w:tcPr>
            <w:tcW w:w="1458" w:type="dxa"/>
            <w:tcBorders>
              <w:top w:val="nil"/>
              <w:left w:val="nil"/>
              <w:bottom w:val="nil"/>
              <w:right w:val="nil"/>
            </w:tcBorders>
            <w:shd w:val="clear" w:color="auto" w:fill="auto"/>
            <w:noWrap/>
            <w:vAlign w:val="bottom"/>
            <w:hideMark/>
          </w:tcPr>
          <w:p w14:paraId="74E51A88"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437CA3F" w14:textId="77777777" w:rsidR="005F627C" w:rsidRPr="005F627C" w:rsidRDefault="005F627C" w:rsidP="005F627C">
            <w:pPr>
              <w:jc w:val="right"/>
              <w:rPr>
                <w:noProof w:val="0"/>
                <w:sz w:val="20"/>
                <w:szCs w:val="20"/>
              </w:rPr>
            </w:pPr>
            <w:r w:rsidRPr="005F627C">
              <w:rPr>
                <w:noProof w:val="0"/>
                <w:sz w:val="20"/>
                <w:szCs w:val="20"/>
              </w:rPr>
              <w:t>96,30</w:t>
            </w:r>
          </w:p>
        </w:tc>
        <w:tc>
          <w:tcPr>
            <w:tcW w:w="766" w:type="dxa"/>
            <w:tcBorders>
              <w:top w:val="nil"/>
              <w:left w:val="nil"/>
              <w:bottom w:val="nil"/>
              <w:right w:val="nil"/>
            </w:tcBorders>
            <w:shd w:val="clear" w:color="auto" w:fill="auto"/>
            <w:noWrap/>
            <w:vAlign w:val="bottom"/>
            <w:hideMark/>
          </w:tcPr>
          <w:p w14:paraId="3B5689A9" w14:textId="77777777" w:rsidR="005F627C" w:rsidRPr="005F627C" w:rsidRDefault="005F627C" w:rsidP="005F627C">
            <w:pPr>
              <w:jc w:val="right"/>
              <w:rPr>
                <w:noProof w:val="0"/>
                <w:sz w:val="20"/>
                <w:szCs w:val="20"/>
              </w:rPr>
            </w:pPr>
          </w:p>
        </w:tc>
      </w:tr>
      <w:tr w:rsidR="003D6A03" w:rsidRPr="005F627C" w14:paraId="5A35CCE6"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5273E815" w14:textId="77777777" w:rsidR="005F627C" w:rsidRPr="005F627C" w:rsidRDefault="005F627C" w:rsidP="005F627C">
            <w:pPr>
              <w:rPr>
                <w:b/>
                <w:bCs/>
                <w:noProof w:val="0"/>
                <w:sz w:val="20"/>
                <w:szCs w:val="20"/>
              </w:rPr>
            </w:pPr>
            <w:r w:rsidRPr="005F627C">
              <w:rPr>
                <w:b/>
                <w:bCs/>
                <w:noProof w:val="0"/>
                <w:sz w:val="20"/>
                <w:szCs w:val="20"/>
              </w:rPr>
              <w:t>A200207</w:t>
            </w:r>
          </w:p>
        </w:tc>
        <w:tc>
          <w:tcPr>
            <w:tcW w:w="8039" w:type="dxa"/>
            <w:gridSpan w:val="2"/>
            <w:tcBorders>
              <w:top w:val="nil"/>
              <w:left w:val="nil"/>
              <w:bottom w:val="nil"/>
              <w:right w:val="nil"/>
            </w:tcBorders>
            <w:shd w:val="clear" w:color="000000" w:fill="FFFFCC"/>
            <w:noWrap/>
            <w:vAlign w:val="bottom"/>
            <w:hideMark/>
          </w:tcPr>
          <w:p w14:paraId="439B4C57" w14:textId="77777777" w:rsidR="005F627C" w:rsidRPr="005F627C" w:rsidRDefault="005F627C" w:rsidP="005F627C">
            <w:pPr>
              <w:rPr>
                <w:b/>
                <w:bCs/>
                <w:noProof w:val="0"/>
                <w:sz w:val="20"/>
                <w:szCs w:val="20"/>
              </w:rPr>
            </w:pPr>
            <w:r w:rsidRPr="005F627C">
              <w:rPr>
                <w:b/>
                <w:bCs/>
                <w:noProof w:val="0"/>
                <w:sz w:val="20"/>
                <w:szCs w:val="20"/>
              </w:rPr>
              <w:t xml:space="preserve">Aktivnost: Gospodarenje Znanstveno </w:t>
            </w:r>
            <w:proofErr w:type="spellStart"/>
            <w:r w:rsidRPr="005F627C">
              <w:rPr>
                <w:b/>
                <w:bCs/>
                <w:noProof w:val="0"/>
                <w:sz w:val="20"/>
                <w:szCs w:val="20"/>
              </w:rPr>
              <w:t>eukativnim</w:t>
            </w:r>
            <w:proofErr w:type="spellEnd"/>
            <w:r w:rsidRPr="005F627C">
              <w:rPr>
                <w:b/>
                <w:bCs/>
                <w:noProof w:val="0"/>
                <w:sz w:val="20"/>
                <w:szCs w:val="20"/>
              </w:rPr>
              <w:t xml:space="preserve"> centrom u </w:t>
            </w:r>
            <w:proofErr w:type="spellStart"/>
            <w:r w:rsidRPr="005F627C">
              <w:rPr>
                <w:b/>
                <w:bCs/>
                <w:noProof w:val="0"/>
                <w:sz w:val="20"/>
                <w:szCs w:val="20"/>
              </w:rPr>
              <w:t>Kontiji</w:t>
            </w:r>
            <w:proofErr w:type="spellEnd"/>
          </w:p>
        </w:tc>
        <w:tc>
          <w:tcPr>
            <w:tcW w:w="1458" w:type="dxa"/>
            <w:tcBorders>
              <w:top w:val="nil"/>
              <w:left w:val="nil"/>
              <w:bottom w:val="nil"/>
              <w:right w:val="nil"/>
            </w:tcBorders>
            <w:shd w:val="clear" w:color="000000" w:fill="FFFFCC"/>
            <w:noWrap/>
            <w:vAlign w:val="bottom"/>
            <w:hideMark/>
          </w:tcPr>
          <w:p w14:paraId="37CC86DD" w14:textId="77777777" w:rsidR="005F627C" w:rsidRPr="005F627C" w:rsidRDefault="005F627C" w:rsidP="005F627C">
            <w:pPr>
              <w:jc w:val="right"/>
              <w:rPr>
                <w:b/>
                <w:bCs/>
                <w:noProof w:val="0"/>
                <w:sz w:val="20"/>
                <w:szCs w:val="20"/>
              </w:rPr>
            </w:pPr>
            <w:r w:rsidRPr="005F627C">
              <w:rPr>
                <w:b/>
                <w:bCs/>
                <w:noProof w:val="0"/>
                <w:sz w:val="20"/>
                <w:szCs w:val="20"/>
              </w:rPr>
              <w:t>27.777,00</w:t>
            </w:r>
          </w:p>
        </w:tc>
        <w:tc>
          <w:tcPr>
            <w:tcW w:w="1266" w:type="dxa"/>
            <w:tcBorders>
              <w:top w:val="nil"/>
              <w:left w:val="nil"/>
              <w:bottom w:val="nil"/>
              <w:right w:val="nil"/>
            </w:tcBorders>
            <w:shd w:val="clear" w:color="000000" w:fill="FFFFCC"/>
            <w:noWrap/>
            <w:vAlign w:val="bottom"/>
            <w:hideMark/>
          </w:tcPr>
          <w:p w14:paraId="3C5E9D48" w14:textId="77777777" w:rsidR="005F627C" w:rsidRPr="005F627C" w:rsidRDefault="005F627C" w:rsidP="005F627C">
            <w:pPr>
              <w:jc w:val="right"/>
              <w:rPr>
                <w:b/>
                <w:bCs/>
                <w:noProof w:val="0"/>
                <w:sz w:val="20"/>
                <w:szCs w:val="20"/>
              </w:rPr>
            </w:pPr>
            <w:r w:rsidRPr="005F627C">
              <w:rPr>
                <w:b/>
                <w:bCs/>
                <w:noProof w:val="0"/>
                <w:sz w:val="20"/>
                <w:szCs w:val="20"/>
              </w:rPr>
              <w:t>6.233,34</w:t>
            </w:r>
          </w:p>
        </w:tc>
        <w:tc>
          <w:tcPr>
            <w:tcW w:w="766" w:type="dxa"/>
            <w:tcBorders>
              <w:top w:val="nil"/>
              <w:left w:val="nil"/>
              <w:bottom w:val="nil"/>
              <w:right w:val="nil"/>
            </w:tcBorders>
            <w:shd w:val="clear" w:color="000000" w:fill="FFFFCC"/>
            <w:noWrap/>
            <w:vAlign w:val="bottom"/>
            <w:hideMark/>
          </w:tcPr>
          <w:p w14:paraId="14C4BA8F" w14:textId="77777777" w:rsidR="005F627C" w:rsidRPr="005F627C" w:rsidRDefault="005F627C" w:rsidP="005F627C">
            <w:pPr>
              <w:jc w:val="right"/>
              <w:rPr>
                <w:b/>
                <w:bCs/>
                <w:noProof w:val="0"/>
                <w:sz w:val="20"/>
                <w:szCs w:val="20"/>
              </w:rPr>
            </w:pPr>
            <w:r w:rsidRPr="005F627C">
              <w:rPr>
                <w:b/>
                <w:bCs/>
                <w:noProof w:val="0"/>
                <w:sz w:val="20"/>
                <w:szCs w:val="20"/>
              </w:rPr>
              <w:t>22,44</w:t>
            </w:r>
          </w:p>
        </w:tc>
      </w:tr>
      <w:tr w:rsidR="005F627C" w:rsidRPr="005F627C" w14:paraId="19BDF92F"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5D02824C"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444D8948" w14:textId="77777777" w:rsidR="005F627C" w:rsidRPr="005F627C" w:rsidRDefault="005F627C" w:rsidP="005F627C">
            <w:pPr>
              <w:jc w:val="right"/>
              <w:rPr>
                <w:noProof w:val="0"/>
                <w:color w:val="333333"/>
                <w:sz w:val="20"/>
                <w:szCs w:val="20"/>
              </w:rPr>
            </w:pPr>
            <w:r w:rsidRPr="005F627C">
              <w:rPr>
                <w:noProof w:val="0"/>
                <w:color w:val="333333"/>
                <w:sz w:val="20"/>
                <w:szCs w:val="20"/>
              </w:rPr>
              <w:t>3.250,00</w:t>
            </w:r>
          </w:p>
        </w:tc>
        <w:tc>
          <w:tcPr>
            <w:tcW w:w="1266" w:type="dxa"/>
            <w:tcBorders>
              <w:top w:val="nil"/>
              <w:left w:val="nil"/>
              <w:bottom w:val="nil"/>
              <w:right w:val="nil"/>
            </w:tcBorders>
            <w:shd w:val="clear" w:color="auto" w:fill="auto"/>
            <w:noWrap/>
            <w:vAlign w:val="bottom"/>
            <w:hideMark/>
          </w:tcPr>
          <w:p w14:paraId="6D9869AB" w14:textId="77777777" w:rsidR="005F627C" w:rsidRPr="005F627C" w:rsidRDefault="005F627C" w:rsidP="005F627C">
            <w:pPr>
              <w:jc w:val="right"/>
              <w:rPr>
                <w:noProof w:val="0"/>
                <w:color w:val="333333"/>
                <w:sz w:val="20"/>
                <w:szCs w:val="20"/>
              </w:rPr>
            </w:pPr>
            <w:r w:rsidRPr="005F627C">
              <w:rPr>
                <w:noProof w:val="0"/>
                <w:color w:val="333333"/>
                <w:sz w:val="20"/>
                <w:szCs w:val="20"/>
              </w:rPr>
              <w:t>1.038,90</w:t>
            </w:r>
          </w:p>
        </w:tc>
        <w:tc>
          <w:tcPr>
            <w:tcW w:w="766" w:type="dxa"/>
            <w:tcBorders>
              <w:top w:val="nil"/>
              <w:left w:val="nil"/>
              <w:bottom w:val="nil"/>
              <w:right w:val="nil"/>
            </w:tcBorders>
            <w:shd w:val="clear" w:color="auto" w:fill="auto"/>
            <w:noWrap/>
            <w:vAlign w:val="bottom"/>
            <w:hideMark/>
          </w:tcPr>
          <w:p w14:paraId="0B1AAF26" w14:textId="77777777" w:rsidR="005F627C" w:rsidRPr="005F627C" w:rsidRDefault="005F627C" w:rsidP="005F627C">
            <w:pPr>
              <w:jc w:val="right"/>
              <w:rPr>
                <w:noProof w:val="0"/>
                <w:color w:val="333333"/>
                <w:sz w:val="20"/>
                <w:szCs w:val="20"/>
              </w:rPr>
            </w:pPr>
            <w:r w:rsidRPr="005F627C">
              <w:rPr>
                <w:noProof w:val="0"/>
                <w:color w:val="333333"/>
                <w:sz w:val="20"/>
                <w:szCs w:val="20"/>
              </w:rPr>
              <w:t>31,97</w:t>
            </w:r>
          </w:p>
        </w:tc>
      </w:tr>
      <w:tr w:rsidR="005F627C" w:rsidRPr="005F627C" w14:paraId="224AD29E"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80D3247"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1D4E9C18" w14:textId="77777777" w:rsidR="005F627C" w:rsidRPr="005F627C" w:rsidRDefault="005F627C" w:rsidP="005F627C">
            <w:pPr>
              <w:jc w:val="right"/>
              <w:rPr>
                <w:noProof w:val="0"/>
                <w:color w:val="333333"/>
                <w:sz w:val="20"/>
                <w:szCs w:val="20"/>
              </w:rPr>
            </w:pPr>
            <w:r w:rsidRPr="005F627C">
              <w:rPr>
                <w:noProof w:val="0"/>
                <w:color w:val="333333"/>
                <w:sz w:val="20"/>
                <w:szCs w:val="20"/>
              </w:rPr>
              <w:t>3.250,00</w:t>
            </w:r>
          </w:p>
        </w:tc>
        <w:tc>
          <w:tcPr>
            <w:tcW w:w="1266" w:type="dxa"/>
            <w:tcBorders>
              <w:top w:val="nil"/>
              <w:left w:val="nil"/>
              <w:bottom w:val="nil"/>
              <w:right w:val="nil"/>
            </w:tcBorders>
            <w:shd w:val="clear" w:color="auto" w:fill="auto"/>
            <w:noWrap/>
            <w:vAlign w:val="bottom"/>
            <w:hideMark/>
          </w:tcPr>
          <w:p w14:paraId="6BC71770" w14:textId="77777777" w:rsidR="005F627C" w:rsidRPr="005F627C" w:rsidRDefault="005F627C" w:rsidP="005F627C">
            <w:pPr>
              <w:jc w:val="right"/>
              <w:rPr>
                <w:noProof w:val="0"/>
                <w:color w:val="333333"/>
                <w:sz w:val="20"/>
                <w:szCs w:val="20"/>
              </w:rPr>
            </w:pPr>
            <w:r w:rsidRPr="005F627C">
              <w:rPr>
                <w:noProof w:val="0"/>
                <w:color w:val="333333"/>
                <w:sz w:val="20"/>
                <w:szCs w:val="20"/>
              </w:rPr>
              <w:t>1.038,90</w:t>
            </w:r>
          </w:p>
        </w:tc>
        <w:tc>
          <w:tcPr>
            <w:tcW w:w="766" w:type="dxa"/>
            <w:tcBorders>
              <w:top w:val="nil"/>
              <w:left w:val="nil"/>
              <w:bottom w:val="nil"/>
              <w:right w:val="nil"/>
            </w:tcBorders>
            <w:shd w:val="clear" w:color="auto" w:fill="auto"/>
            <w:noWrap/>
            <w:vAlign w:val="bottom"/>
            <w:hideMark/>
          </w:tcPr>
          <w:p w14:paraId="4FDB11E8" w14:textId="77777777" w:rsidR="005F627C" w:rsidRPr="005F627C" w:rsidRDefault="005F627C" w:rsidP="005F627C">
            <w:pPr>
              <w:jc w:val="right"/>
              <w:rPr>
                <w:noProof w:val="0"/>
                <w:color w:val="333333"/>
                <w:sz w:val="20"/>
                <w:szCs w:val="20"/>
              </w:rPr>
            </w:pPr>
            <w:r w:rsidRPr="005F627C">
              <w:rPr>
                <w:noProof w:val="0"/>
                <w:color w:val="333333"/>
                <w:sz w:val="20"/>
                <w:szCs w:val="20"/>
              </w:rPr>
              <w:t>31,97</w:t>
            </w:r>
          </w:p>
        </w:tc>
      </w:tr>
      <w:tr w:rsidR="003D6A03" w:rsidRPr="005F627C" w14:paraId="19601DB9"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B7EA901"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35264848"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18AFBF7C" w14:textId="77777777" w:rsidR="005F627C" w:rsidRPr="005F627C" w:rsidRDefault="005F627C" w:rsidP="005F627C">
            <w:pPr>
              <w:jc w:val="right"/>
              <w:rPr>
                <w:b/>
                <w:bCs/>
                <w:noProof w:val="0"/>
                <w:sz w:val="20"/>
                <w:szCs w:val="20"/>
              </w:rPr>
            </w:pPr>
            <w:r w:rsidRPr="005F627C">
              <w:rPr>
                <w:b/>
                <w:bCs/>
                <w:noProof w:val="0"/>
                <w:sz w:val="20"/>
                <w:szCs w:val="20"/>
              </w:rPr>
              <w:t>3.250,00</w:t>
            </w:r>
          </w:p>
        </w:tc>
        <w:tc>
          <w:tcPr>
            <w:tcW w:w="1266" w:type="dxa"/>
            <w:tcBorders>
              <w:top w:val="nil"/>
              <w:left w:val="nil"/>
              <w:bottom w:val="nil"/>
              <w:right w:val="nil"/>
            </w:tcBorders>
            <w:shd w:val="clear" w:color="auto" w:fill="auto"/>
            <w:noWrap/>
            <w:vAlign w:val="bottom"/>
            <w:hideMark/>
          </w:tcPr>
          <w:p w14:paraId="2951BCE8" w14:textId="77777777" w:rsidR="005F627C" w:rsidRPr="005F627C" w:rsidRDefault="005F627C" w:rsidP="005F627C">
            <w:pPr>
              <w:jc w:val="right"/>
              <w:rPr>
                <w:b/>
                <w:bCs/>
                <w:noProof w:val="0"/>
                <w:sz w:val="20"/>
                <w:szCs w:val="20"/>
              </w:rPr>
            </w:pPr>
            <w:r w:rsidRPr="005F627C">
              <w:rPr>
                <w:b/>
                <w:bCs/>
                <w:noProof w:val="0"/>
                <w:sz w:val="20"/>
                <w:szCs w:val="20"/>
              </w:rPr>
              <w:t>1.038,90</w:t>
            </w:r>
          </w:p>
        </w:tc>
        <w:tc>
          <w:tcPr>
            <w:tcW w:w="766" w:type="dxa"/>
            <w:tcBorders>
              <w:top w:val="nil"/>
              <w:left w:val="nil"/>
              <w:bottom w:val="nil"/>
              <w:right w:val="nil"/>
            </w:tcBorders>
            <w:shd w:val="clear" w:color="auto" w:fill="auto"/>
            <w:noWrap/>
            <w:vAlign w:val="bottom"/>
            <w:hideMark/>
          </w:tcPr>
          <w:p w14:paraId="3FC8E759" w14:textId="77777777" w:rsidR="005F627C" w:rsidRPr="005F627C" w:rsidRDefault="005F627C" w:rsidP="005F627C">
            <w:pPr>
              <w:jc w:val="right"/>
              <w:rPr>
                <w:b/>
                <w:bCs/>
                <w:noProof w:val="0"/>
                <w:sz w:val="20"/>
                <w:szCs w:val="20"/>
              </w:rPr>
            </w:pPr>
            <w:r w:rsidRPr="005F627C">
              <w:rPr>
                <w:b/>
                <w:bCs/>
                <w:noProof w:val="0"/>
                <w:sz w:val="20"/>
                <w:szCs w:val="20"/>
              </w:rPr>
              <w:t>31,97</w:t>
            </w:r>
          </w:p>
        </w:tc>
      </w:tr>
      <w:tr w:rsidR="003D6A03" w:rsidRPr="005F627C" w14:paraId="1F73C8BA"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760F443" w14:textId="77777777" w:rsidR="005F627C" w:rsidRPr="005F627C" w:rsidRDefault="005F627C" w:rsidP="005F627C">
            <w:pPr>
              <w:rPr>
                <w:noProof w:val="0"/>
                <w:sz w:val="20"/>
                <w:szCs w:val="20"/>
              </w:rPr>
            </w:pPr>
            <w:r w:rsidRPr="005F627C">
              <w:rPr>
                <w:noProof w:val="0"/>
                <w:sz w:val="20"/>
                <w:szCs w:val="20"/>
              </w:rPr>
              <w:t>3237</w:t>
            </w:r>
          </w:p>
        </w:tc>
        <w:tc>
          <w:tcPr>
            <w:tcW w:w="8039" w:type="dxa"/>
            <w:gridSpan w:val="2"/>
            <w:tcBorders>
              <w:top w:val="nil"/>
              <w:left w:val="nil"/>
              <w:bottom w:val="nil"/>
              <w:right w:val="nil"/>
            </w:tcBorders>
            <w:shd w:val="clear" w:color="auto" w:fill="auto"/>
            <w:noWrap/>
            <w:vAlign w:val="bottom"/>
            <w:hideMark/>
          </w:tcPr>
          <w:p w14:paraId="7D876EB3" w14:textId="77777777" w:rsidR="005F627C" w:rsidRPr="005F627C" w:rsidRDefault="005F627C" w:rsidP="005F627C">
            <w:pPr>
              <w:rPr>
                <w:noProof w:val="0"/>
                <w:sz w:val="20"/>
                <w:szCs w:val="20"/>
              </w:rPr>
            </w:pPr>
            <w:r w:rsidRPr="005F627C">
              <w:rPr>
                <w:noProof w:val="0"/>
                <w:sz w:val="20"/>
                <w:szCs w:val="20"/>
              </w:rPr>
              <w:t>Intelektualne i osobne usluge</w:t>
            </w:r>
          </w:p>
        </w:tc>
        <w:tc>
          <w:tcPr>
            <w:tcW w:w="1458" w:type="dxa"/>
            <w:tcBorders>
              <w:top w:val="nil"/>
              <w:left w:val="nil"/>
              <w:bottom w:val="nil"/>
              <w:right w:val="nil"/>
            </w:tcBorders>
            <w:shd w:val="clear" w:color="auto" w:fill="auto"/>
            <w:noWrap/>
            <w:vAlign w:val="bottom"/>
            <w:hideMark/>
          </w:tcPr>
          <w:p w14:paraId="4FAECA5A"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7F95CC50" w14:textId="77777777" w:rsidR="005F627C" w:rsidRPr="005F627C" w:rsidRDefault="005F627C" w:rsidP="005F627C">
            <w:pPr>
              <w:jc w:val="right"/>
              <w:rPr>
                <w:noProof w:val="0"/>
                <w:sz w:val="20"/>
                <w:szCs w:val="20"/>
              </w:rPr>
            </w:pPr>
            <w:r w:rsidRPr="005F627C">
              <w:rPr>
                <w:noProof w:val="0"/>
                <w:sz w:val="20"/>
                <w:szCs w:val="20"/>
              </w:rPr>
              <w:t>1.038,90</w:t>
            </w:r>
          </w:p>
        </w:tc>
        <w:tc>
          <w:tcPr>
            <w:tcW w:w="766" w:type="dxa"/>
            <w:tcBorders>
              <w:top w:val="nil"/>
              <w:left w:val="nil"/>
              <w:bottom w:val="nil"/>
              <w:right w:val="nil"/>
            </w:tcBorders>
            <w:shd w:val="clear" w:color="auto" w:fill="auto"/>
            <w:noWrap/>
            <w:vAlign w:val="bottom"/>
            <w:hideMark/>
          </w:tcPr>
          <w:p w14:paraId="30CC0F4D" w14:textId="77777777" w:rsidR="005F627C" w:rsidRPr="005F627C" w:rsidRDefault="005F627C" w:rsidP="005F627C">
            <w:pPr>
              <w:jc w:val="right"/>
              <w:rPr>
                <w:noProof w:val="0"/>
                <w:sz w:val="20"/>
                <w:szCs w:val="20"/>
              </w:rPr>
            </w:pPr>
          </w:p>
        </w:tc>
      </w:tr>
      <w:tr w:rsidR="005F627C" w:rsidRPr="005F627C" w14:paraId="33A17128"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37E8538C" w14:textId="77777777" w:rsidR="005F627C" w:rsidRPr="005F627C" w:rsidRDefault="005F627C" w:rsidP="005F627C">
            <w:pPr>
              <w:rPr>
                <w:noProof w:val="0"/>
                <w:color w:val="333333"/>
                <w:sz w:val="20"/>
                <w:szCs w:val="20"/>
              </w:rPr>
            </w:pPr>
            <w:r w:rsidRPr="005F627C">
              <w:rPr>
                <w:noProof w:val="0"/>
                <w:color w:val="333333"/>
                <w:sz w:val="20"/>
                <w:szCs w:val="20"/>
              </w:rPr>
              <w:t>Izvor 3. VLASTITI PRIHODI</w:t>
            </w:r>
          </w:p>
        </w:tc>
        <w:tc>
          <w:tcPr>
            <w:tcW w:w="1458" w:type="dxa"/>
            <w:tcBorders>
              <w:top w:val="nil"/>
              <w:left w:val="nil"/>
              <w:bottom w:val="nil"/>
              <w:right w:val="nil"/>
            </w:tcBorders>
            <w:shd w:val="clear" w:color="auto" w:fill="auto"/>
            <w:noWrap/>
            <w:vAlign w:val="bottom"/>
            <w:hideMark/>
          </w:tcPr>
          <w:p w14:paraId="66DA02BD"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1266" w:type="dxa"/>
            <w:tcBorders>
              <w:top w:val="nil"/>
              <w:left w:val="nil"/>
              <w:bottom w:val="nil"/>
              <w:right w:val="nil"/>
            </w:tcBorders>
            <w:shd w:val="clear" w:color="auto" w:fill="auto"/>
            <w:noWrap/>
            <w:vAlign w:val="bottom"/>
            <w:hideMark/>
          </w:tcPr>
          <w:p w14:paraId="54A8078B" w14:textId="77777777" w:rsidR="005F627C" w:rsidRPr="005F627C" w:rsidRDefault="005F627C" w:rsidP="005F627C">
            <w:pPr>
              <w:jc w:val="right"/>
              <w:rPr>
                <w:noProof w:val="0"/>
                <w:color w:val="333333"/>
                <w:sz w:val="20"/>
                <w:szCs w:val="20"/>
              </w:rPr>
            </w:pPr>
            <w:r w:rsidRPr="005F627C">
              <w:rPr>
                <w:noProof w:val="0"/>
                <w:color w:val="333333"/>
                <w:sz w:val="20"/>
                <w:szCs w:val="20"/>
              </w:rPr>
              <w:t>1.003,30</w:t>
            </w:r>
          </w:p>
        </w:tc>
        <w:tc>
          <w:tcPr>
            <w:tcW w:w="766" w:type="dxa"/>
            <w:tcBorders>
              <w:top w:val="nil"/>
              <w:left w:val="nil"/>
              <w:bottom w:val="nil"/>
              <w:right w:val="nil"/>
            </w:tcBorders>
            <w:shd w:val="clear" w:color="auto" w:fill="auto"/>
            <w:noWrap/>
            <w:vAlign w:val="bottom"/>
            <w:hideMark/>
          </w:tcPr>
          <w:p w14:paraId="4D363523" w14:textId="77777777" w:rsidR="005F627C" w:rsidRPr="005F627C" w:rsidRDefault="005F627C" w:rsidP="005F627C">
            <w:pPr>
              <w:jc w:val="right"/>
              <w:rPr>
                <w:noProof w:val="0"/>
                <w:color w:val="333333"/>
                <w:sz w:val="20"/>
                <w:szCs w:val="20"/>
              </w:rPr>
            </w:pPr>
          </w:p>
        </w:tc>
      </w:tr>
      <w:tr w:rsidR="005F627C" w:rsidRPr="005F627C" w14:paraId="29D87925"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537EE585" w14:textId="77777777" w:rsidR="005F627C" w:rsidRPr="005F627C" w:rsidRDefault="005F627C" w:rsidP="005F627C">
            <w:pPr>
              <w:rPr>
                <w:noProof w:val="0"/>
                <w:color w:val="333333"/>
                <w:sz w:val="20"/>
                <w:szCs w:val="20"/>
              </w:rPr>
            </w:pPr>
            <w:r w:rsidRPr="005F627C">
              <w:rPr>
                <w:noProof w:val="0"/>
                <w:color w:val="333333"/>
                <w:sz w:val="20"/>
                <w:szCs w:val="20"/>
              </w:rPr>
              <w:t>Izvor 3.1. Vlastiti prihodi</w:t>
            </w:r>
          </w:p>
        </w:tc>
        <w:tc>
          <w:tcPr>
            <w:tcW w:w="1458" w:type="dxa"/>
            <w:tcBorders>
              <w:top w:val="nil"/>
              <w:left w:val="nil"/>
              <w:bottom w:val="nil"/>
              <w:right w:val="nil"/>
            </w:tcBorders>
            <w:shd w:val="clear" w:color="auto" w:fill="auto"/>
            <w:noWrap/>
            <w:vAlign w:val="bottom"/>
            <w:hideMark/>
          </w:tcPr>
          <w:p w14:paraId="4637FEED"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1266" w:type="dxa"/>
            <w:tcBorders>
              <w:top w:val="nil"/>
              <w:left w:val="nil"/>
              <w:bottom w:val="nil"/>
              <w:right w:val="nil"/>
            </w:tcBorders>
            <w:shd w:val="clear" w:color="auto" w:fill="auto"/>
            <w:noWrap/>
            <w:vAlign w:val="bottom"/>
            <w:hideMark/>
          </w:tcPr>
          <w:p w14:paraId="6D3B9B3E" w14:textId="77777777" w:rsidR="005F627C" w:rsidRPr="005F627C" w:rsidRDefault="005F627C" w:rsidP="005F627C">
            <w:pPr>
              <w:jc w:val="right"/>
              <w:rPr>
                <w:noProof w:val="0"/>
                <w:color w:val="333333"/>
                <w:sz w:val="20"/>
                <w:szCs w:val="20"/>
              </w:rPr>
            </w:pPr>
            <w:r w:rsidRPr="005F627C">
              <w:rPr>
                <w:noProof w:val="0"/>
                <w:color w:val="333333"/>
                <w:sz w:val="20"/>
                <w:szCs w:val="20"/>
              </w:rPr>
              <w:t>1.003,30</w:t>
            </w:r>
          </w:p>
        </w:tc>
        <w:tc>
          <w:tcPr>
            <w:tcW w:w="766" w:type="dxa"/>
            <w:tcBorders>
              <w:top w:val="nil"/>
              <w:left w:val="nil"/>
              <w:bottom w:val="nil"/>
              <w:right w:val="nil"/>
            </w:tcBorders>
            <w:shd w:val="clear" w:color="auto" w:fill="auto"/>
            <w:noWrap/>
            <w:vAlign w:val="bottom"/>
            <w:hideMark/>
          </w:tcPr>
          <w:p w14:paraId="22BF8EDD" w14:textId="77777777" w:rsidR="005F627C" w:rsidRPr="005F627C" w:rsidRDefault="005F627C" w:rsidP="005F627C">
            <w:pPr>
              <w:jc w:val="right"/>
              <w:rPr>
                <w:noProof w:val="0"/>
                <w:color w:val="333333"/>
                <w:sz w:val="20"/>
                <w:szCs w:val="20"/>
              </w:rPr>
            </w:pPr>
          </w:p>
        </w:tc>
      </w:tr>
      <w:tr w:rsidR="003D6A03" w:rsidRPr="005F627C" w14:paraId="70AD0E66"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0AC5781"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1EA5F29E"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5F594986"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1266" w:type="dxa"/>
            <w:tcBorders>
              <w:top w:val="nil"/>
              <w:left w:val="nil"/>
              <w:bottom w:val="nil"/>
              <w:right w:val="nil"/>
            </w:tcBorders>
            <w:shd w:val="clear" w:color="auto" w:fill="auto"/>
            <w:noWrap/>
            <w:vAlign w:val="bottom"/>
            <w:hideMark/>
          </w:tcPr>
          <w:p w14:paraId="7F66875F" w14:textId="77777777" w:rsidR="005F627C" w:rsidRPr="005F627C" w:rsidRDefault="005F627C" w:rsidP="005F627C">
            <w:pPr>
              <w:jc w:val="right"/>
              <w:rPr>
                <w:b/>
                <w:bCs/>
                <w:noProof w:val="0"/>
                <w:sz w:val="20"/>
                <w:szCs w:val="20"/>
              </w:rPr>
            </w:pPr>
            <w:r w:rsidRPr="005F627C">
              <w:rPr>
                <w:b/>
                <w:bCs/>
                <w:noProof w:val="0"/>
                <w:sz w:val="20"/>
                <w:szCs w:val="20"/>
              </w:rPr>
              <w:t>1.003,30</w:t>
            </w:r>
          </w:p>
        </w:tc>
        <w:tc>
          <w:tcPr>
            <w:tcW w:w="766" w:type="dxa"/>
            <w:tcBorders>
              <w:top w:val="nil"/>
              <w:left w:val="nil"/>
              <w:bottom w:val="nil"/>
              <w:right w:val="nil"/>
            </w:tcBorders>
            <w:shd w:val="clear" w:color="auto" w:fill="auto"/>
            <w:noWrap/>
            <w:vAlign w:val="bottom"/>
            <w:hideMark/>
          </w:tcPr>
          <w:p w14:paraId="1B6444B8" w14:textId="77777777" w:rsidR="005F627C" w:rsidRPr="005F627C" w:rsidRDefault="005F627C" w:rsidP="005F627C">
            <w:pPr>
              <w:jc w:val="right"/>
              <w:rPr>
                <w:b/>
                <w:bCs/>
                <w:noProof w:val="0"/>
                <w:sz w:val="20"/>
                <w:szCs w:val="20"/>
              </w:rPr>
            </w:pPr>
          </w:p>
        </w:tc>
      </w:tr>
      <w:tr w:rsidR="003D6A03" w:rsidRPr="005F627C" w14:paraId="03AEF264"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A0E4ACD" w14:textId="77777777" w:rsidR="005F627C" w:rsidRPr="005F627C" w:rsidRDefault="005F627C" w:rsidP="005F627C">
            <w:pPr>
              <w:rPr>
                <w:noProof w:val="0"/>
                <w:sz w:val="20"/>
                <w:szCs w:val="20"/>
              </w:rPr>
            </w:pPr>
            <w:r w:rsidRPr="005F627C">
              <w:rPr>
                <w:noProof w:val="0"/>
                <w:sz w:val="20"/>
                <w:szCs w:val="20"/>
              </w:rPr>
              <w:t>3224</w:t>
            </w:r>
          </w:p>
        </w:tc>
        <w:tc>
          <w:tcPr>
            <w:tcW w:w="8039" w:type="dxa"/>
            <w:gridSpan w:val="2"/>
            <w:tcBorders>
              <w:top w:val="nil"/>
              <w:left w:val="nil"/>
              <w:bottom w:val="nil"/>
              <w:right w:val="nil"/>
            </w:tcBorders>
            <w:shd w:val="clear" w:color="auto" w:fill="auto"/>
            <w:noWrap/>
            <w:vAlign w:val="bottom"/>
            <w:hideMark/>
          </w:tcPr>
          <w:p w14:paraId="51587C1A" w14:textId="77777777" w:rsidR="005F627C" w:rsidRPr="005F627C" w:rsidRDefault="005F627C" w:rsidP="005F627C">
            <w:pPr>
              <w:rPr>
                <w:noProof w:val="0"/>
                <w:sz w:val="20"/>
                <w:szCs w:val="20"/>
              </w:rPr>
            </w:pPr>
            <w:r w:rsidRPr="005F627C">
              <w:rPr>
                <w:noProof w:val="0"/>
                <w:sz w:val="20"/>
                <w:szCs w:val="20"/>
              </w:rPr>
              <w:t>Materijal i dijelovi za tekuće i investicijsko održavanje</w:t>
            </w:r>
          </w:p>
        </w:tc>
        <w:tc>
          <w:tcPr>
            <w:tcW w:w="1458" w:type="dxa"/>
            <w:tcBorders>
              <w:top w:val="nil"/>
              <w:left w:val="nil"/>
              <w:bottom w:val="nil"/>
              <w:right w:val="nil"/>
            </w:tcBorders>
            <w:shd w:val="clear" w:color="auto" w:fill="auto"/>
            <w:noWrap/>
            <w:vAlign w:val="bottom"/>
            <w:hideMark/>
          </w:tcPr>
          <w:p w14:paraId="4A9DE549"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2671F451" w14:textId="77777777" w:rsidR="005F627C" w:rsidRPr="005F627C" w:rsidRDefault="005F627C" w:rsidP="005F627C">
            <w:pPr>
              <w:jc w:val="right"/>
              <w:rPr>
                <w:noProof w:val="0"/>
                <w:sz w:val="20"/>
                <w:szCs w:val="20"/>
              </w:rPr>
            </w:pPr>
            <w:r w:rsidRPr="005F627C">
              <w:rPr>
                <w:noProof w:val="0"/>
                <w:sz w:val="20"/>
                <w:szCs w:val="20"/>
              </w:rPr>
              <w:t>208,68</w:t>
            </w:r>
          </w:p>
        </w:tc>
        <w:tc>
          <w:tcPr>
            <w:tcW w:w="766" w:type="dxa"/>
            <w:tcBorders>
              <w:top w:val="nil"/>
              <w:left w:val="nil"/>
              <w:bottom w:val="nil"/>
              <w:right w:val="nil"/>
            </w:tcBorders>
            <w:shd w:val="clear" w:color="auto" w:fill="auto"/>
            <w:noWrap/>
            <w:vAlign w:val="bottom"/>
            <w:hideMark/>
          </w:tcPr>
          <w:p w14:paraId="7CB6963F" w14:textId="77777777" w:rsidR="005F627C" w:rsidRPr="005F627C" w:rsidRDefault="005F627C" w:rsidP="005F627C">
            <w:pPr>
              <w:jc w:val="right"/>
              <w:rPr>
                <w:noProof w:val="0"/>
                <w:sz w:val="20"/>
                <w:szCs w:val="20"/>
              </w:rPr>
            </w:pPr>
          </w:p>
        </w:tc>
      </w:tr>
      <w:tr w:rsidR="003D6A03" w:rsidRPr="005F627C" w14:paraId="25155B32"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9959169" w14:textId="77777777" w:rsidR="005F627C" w:rsidRPr="005F627C" w:rsidRDefault="005F627C" w:rsidP="005F627C">
            <w:pPr>
              <w:rPr>
                <w:noProof w:val="0"/>
                <w:sz w:val="20"/>
                <w:szCs w:val="20"/>
              </w:rPr>
            </w:pPr>
            <w:r w:rsidRPr="005F627C">
              <w:rPr>
                <w:noProof w:val="0"/>
                <w:sz w:val="20"/>
                <w:szCs w:val="20"/>
              </w:rPr>
              <w:t>3235</w:t>
            </w:r>
          </w:p>
        </w:tc>
        <w:tc>
          <w:tcPr>
            <w:tcW w:w="8039" w:type="dxa"/>
            <w:gridSpan w:val="2"/>
            <w:tcBorders>
              <w:top w:val="nil"/>
              <w:left w:val="nil"/>
              <w:bottom w:val="nil"/>
              <w:right w:val="nil"/>
            </w:tcBorders>
            <w:shd w:val="clear" w:color="auto" w:fill="auto"/>
            <w:noWrap/>
            <w:vAlign w:val="bottom"/>
            <w:hideMark/>
          </w:tcPr>
          <w:p w14:paraId="29F853FE" w14:textId="77777777" w:rsidR="005F627C" w:rsidRPr="005F627C" w:rsidRDefault="005F627C" w:rsidP="005F627C">
            <w:pPr>
              <w:rPr>
                <w:noProof w:val="0"/>
                <w:sz w:val="20"/>
                <w:szCs w:val="20"/>
              </w:rPr>
            </w:pPr>
            <w:r w:rsidRPr="005F627C">
              <w:rPr>
                <w:noProof w:val="0"/>
                <w:sz w:val="20"/>
                <w:szCs w:val="20"/>
              </w:rPr>
              <w:t>Zakupnine i najamnine</w:t>
            </w:r>
          </w:p>
        </w:tc>
        <w:tc>
          <w:tcPr>
            <w:tcW w:w="1458" w:type="dxa"/>
            <w:tcBorders>
              <w:top w:val="nil"/>
              <w:left w:val="nil"/>
              <w:bottom w:val="nil"/>
              <w:right w:val="nil"/>
            </w:tcBorders>
            <w:shd w:val="clear" w:color="auto" w:fill="auto"/>
            <w:noWrap/>
            <w:vAlign w:val="bottom"/>
            <w:hideMark/>
          </w:tcPr>
          <w:p w14:paraId="36BB11DD"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41A915EA" w14:textId="77777777" w:rsidR="005F627C" w:rsidRPr="005F627C" w:rsidRDefault="005F627C" w:rsidP="005F627C">
            <w:pPr>
              <w:jc w:val="right"/>
              <w:rPr>
                <w:noProof w:val="0"/>
                <w:sz w:val="20"/>
                <w:szCs w:val="20"/>
              </w:rPr>
            </w:pPr>
            <w:r w:rsidRPr="005F627C">
              <w:rPr>
                <w:noProof w:val="0"/>
                <w:sz w:val="20"/>
                <w:szCs w:val="20"/>
              </w:rPr>
              <w:t>794,62</w:t>
            </w:r>
          </w:p>
        </w:tc>
        <w:tc>
          <w:tcPr>
            <w:tcW w:w="766" w:type="dxa"/>
            <w:tcBorders>
              <w:top w:val="nil"/>
              <w:left w:val="nil"/>
              <w:bottom w:val="nil"/>
              <w:right w:val="nil"/>
            </w:tcBorders>
            <w:shd w:val="clear" w:color="auto" w:fill="auto"/>
            <w:noWrap/>
            <w:vAlign w:val="bottom"/>
            <w:hideMark/>
          </w:tcPr>
          <w:p w14:paraId="0EBA888E" w14:textId="77777777" w:rsidR="005F627C" w:rsidRPr="005F627C" w:rsidRDefault="005F627C" w:rsidP="005F627C">
            <w:pPr>
              <w:jc w:val="right"/>
              <w:rPr>
                <w:noProof w:val="0"/>
                <w:sz w:val="20"/>
                <w:szCs w:val="20"/>
              </w:rPr>
            </w:pPr>
          </w:p>
        </w:tc>
      </w:tr>
      <w:tr w:rsidR="005F627C" w:rsidRPr="005F627C" w14:paraId="19D6F9A5"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3F585C10"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3BD0B5EB" w14:textId="77777777" w:rsidR="005F627C" w:rsidRPr="005F627C" w:rsidRDefault="005F627C" w:rsidP="005F627C">
            <w:pPr>
              <w:jc w:val="right"/>
              <w:rPr>
                <w:noProof w:val="0"/>
                <w:color w:val="333333"/>
                <w:sz w:val="20"/>
                <w:szCs w:val="20"/>
              </w:rPr>
            </w:pPr>
            <w:r w:rsidRPr="005F627C">
              <w:rPr>
                <w:noProof w:val="0"/>
                <w:color w:val="333333"/>
                <w:sz w:val="20"/>
                <w:szCs w:val="20"/>
              </w:rPr>
              <w:t>23.527,00</w:t>
            </w:r>
          </w:p>
        </w:tc>
        <w:tc>
          <w:tcPr>
            <w:tcW w:w="1266" w:type="dxa"/>
            <w:tcBorders>
              <w:top w:val="nil"/>
              <w:left w:val="nil"/>
              <w:bottom w:val="nil"/>
              <w:right w:val="nil"/>
            </w:tcBorders>
            <w:shd w:val="clear" w:color="auto" w:fill="auto"/>
            <w:noWrap/>
            <w:vAlign w:val="bottom"/>
            <w:hideMark/>
          </w:tcPr>
          <w:p w14:paraId="50DFC59F" w14:textId="77777777" w:rsidR="005F627C" w:rsidRPr="005F627C" w:rsidRDefault="005F627C" w:rsidP="005F627C">
            <w:pPr>
              <w:jc w:val="right"/>
              <w:rPr>
                <w:noProof w:val="0"/>
                <w:color w:val="333333"/>
                <w:sz w:val="20"/>
                <w:szCs w:val="20"/>
              </w:rPr>
            </w:pPr>
            <w:r w:rsidRPr="005F627C">
              <w:rPr>
                <w:noProof w:val="0"/>
                <w:color w:val="333333"/>
                <w:sz w:val="20"/>
                <w:szCs w:val="20"/>
              </w:rPr>
              <w:t>4.191,14</w:t>
            </w:r>
          </w:p>
        </w:tc>
        <w:tc>
          <w:tcPr>
            <w:tcW w:w="766" w:type="dxa"/>
            <w:tcBorders>
              <w:top w:val="nil"/>
              <w:left w:val="nil"/>
              <w:bottom w:val="nil"/>
              <w:right w:val="nil"/>
            </w:tcBorders>
            <w:shd w:val="clear" w:color="auto" w:fill="auto"/>
            <w:noWrap/>
            <w:vAlign w:val="bottom"/>
            <w:hideMark/>
          </w:tcPr>
          <w:p w14:paraId="33AD4904" w14:textId="77777777" w:rsidR="005F627C" w:rsidRPr="005F627C" w:rsidRDefault="005F627C" w:rsidP="005F627C">
            <w:pPr>
              <w:jc w:val="right"/>
              <w:rPr>
                <w:noProof w:val="0"/>
                <w:color w:val="333333"/>
                <w:sz w:val="20"/>
                <w:szCs w:val="20"/>
              </w:rPr>
            </w:pPr>
            <w:r w:rsidRPr="005F627C">
              <w:rPr>
                <w:noProof w:val="0"/>
                <w:color w:val="333333"/>
                <w:sz w:val="20"/>
                <w:szCs w:val="20"/>
              </w:rPr>
              <w:t>17,81</w:t>
            </w:r>
          </w:p>
        </w:tc>
      </w:tr>
      <w:tr w:rsidR="005F627C" w:rsidRPr="005F627C" w14:paraId="0CE19AC2"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6733E497" w14:textId="77777777" w:rsidR="005F627C" w:rsidRPr="005F627C" w:rsidRDefault="005F627C" w:rsidP="005F627C">
            <w:pPr>
              <w:rPr>
                <w:noProof w:val="0"/>
                <w:color w:val="333333"/>
                <w:sz w:val="20"/>
                <w:szCs w:val="20"/>
              </w:rPr>
            </w:pPr>
            <w:r w:rsidRPr="005F627C">
              <w:rPr>
                <w:noProof w:val="0"/>
                <w:color w:val="333333"/>
                <w:sz w:val="20"/>
                <w:szCs w:val="20"/>
              </w:rPr>
              <w:t>Izvor 4.1. Komunalna naknada</w:t>
            </w:r>
          </w:p>
        </w:tc>
        <w:tc>
          <w:tcPr>
            <w:tcW w:w="1458" w:type="dxa"/>
            <w:tcBorders>
              <w:top w:val="nil"/>
              <w:left w:val="nil"/>
              <w:bottom w:val="nil"/>
              <w:right w:val="nil"/>
            </w:tcBorders>
            <w:shd w:val="clear" w:color="auto" w:fill="auto"/>
            <w:noWrap/>
            <w:vAlign w:val="bottom"/>
            <w:hideMark/>
          </w:tcPr>
          <w:p w14:paraId="4CD550CB" w14:textId="77777777" w:rsidR="005F627C" w:rsidRPr="005F627C" w:rsidRDefault="005F627C" w:rsidP="005F627C">
            <w:pPr>
              <w:jc w:val="right"/>
              <w:rPr>
                <w:noProof w:val="0"/>
                <w:color w:val="333333"/>
                <w:sz w:val="20"/>
                <w:szCs w:val="20"/>
              </w:rPr>
            </w:pPr>
            <w:r w:rsidRPr="005F627C">
              <w:rPr>
                <w:noProof w:val="0"/>
                <w:color w:val="333333"/>
                <w:sz w:val="20"/>
                <w:szCs w:val="20"/>
              </w:rPr>
              <w:t>23.527,00</w:t>
            </w:r>
          </w:p>
        </w:tc>
        <w:tc>
          <w:tcPr>
            <w:tcW w:w="1266" w:type="dxa"/>
            <w:tcBorders>
              <w:top w:val="nil"/>
              <w:left w:val="nil"/>
              <w:bottom w:val="nil"/>
              <w:right w:val="nil"/>
            </w:tcBorders>
            <w:shd w:val="clear" w:color="auto" w:fill="auto"/>
            <w:noWrap/>
            <w:vAlign w:val="bottom"/>
            <w:hideMark/>
          </w:tcPr>
          <w:p w14:paraId="2E8950B7" w14:textId="77777777" w:rsidR="005F627C" w:rsidRPr="005F627C" w:rsidRDefault="005F627C" w:rsidP="005F627C">
            <w:pPr>
              <w:jc w:val="right"/>
              <w:rPr>
                <w:noProof w:val="0"/>
                <w:color w:val="333333"/>
                <w:sz w:val="20"/>
                <w:szCs w:val="20"/>
              </w:rPr>
            </w:pPr>
            <w:r w:rsidRPr="005F627C">
              <w:rPr>
                <w:noProof w:val="0"/>
                <w:color w:val="333333"/>
                <w:sz w:val="20"/>
                <w:szCs w:val="20"/>
              </w:rPr>
              <w:t>4.191,14</w:t>
            </w:r>
          </w:p>
        </w:tc>
        <w:tc>
          <w:tcPr>
            <w:tcW w:w="766" w:type="dxa"/>
            <w:tcBorders>
              <w:top w:val="nil"/>
              <w:left w:val="nil"/>
              <w:bottom w:val="nil"/>
              <w:right w:val="nil"/>
            </w:tcBorders>
            <w:shd w:val="clear" w:color="auto" w:fill="auto"/>
            <w:noWrap/>
            <w:vAlign w:val="bottom"/>
            <w:hideMark/>
          </w:tcPr>
          <w:p w14:paraId="64EA5591" w14:textId="77777777" w:rsidR="005F627C" w:rsidRPr="005F627C" w:rsidRDefault="005F627C" w:rsidP="005F627C">
            <w:pPr>
              <w:jc w:val="right"/>
              <w:rPr>
                <w:noProof w:val="0"/>
                <w:color w:val="333333"/>
                <w:sz w:val="20"/>
                <w:szCs w:val="20"/>
              </w:rPr>
            </w:pPr>
            <w:r w:rsidRPr="005F627C">
              <w:rPr>
                <w:noProof w:val="0"/>
                <w:color w:val="333333"/>
                <w:sz w:val="20"/>
                <w:szCs w:val="20"/>
              </w:rPr>
              <w:t>17,81</w:t>
            </w:r>
          </w:p>
        </w:tc>
      </w:tr>
      <w:tr w:rsidR="003D6A03" w:rsidRPr="005F627C" w14:paraId="4E2FCEE7"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5FABA5A"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3ECBD92D"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2D575BF4" w14:textId="77777777" w:rsidR="005F627C" w:rsidRPr="005F627C" w:rsidRDefault="005F627C" w:rsidP="005F627C">
            <w:pPr>
              <w:jc w:val="right"/>
              <w:rPr>
                <w:b/>
                <w:bCs/>
                <w:noProof w:val="0"/>
                <w:sz w:val="20"/>
                <w:szCs w:val="20"/>
              </w:rPr>
            </w:pPr>
            <w:r w:rsidRPr="005F627C">
              <w:rPr>
                <w:b/>
                <w:bCs/>
                <w:noProof w:val="0"/>
                <w:sz w:val="20"/>
                <w:szCs w:val="20"/>
              </w:rPr>
              <w:t>23.527,00</w:t>
            </w:r>
          </w:p>
        </w:tc>
        <w:tc>
          <w:tcPr>
            <w:tcW w:w="1266" w:type="dxa"/>
            <w:tcBorders>
              <w:top w:val="nil"/>
              <w:left w:val="nil"/>
              <w:bottom w:val="nil"/>
              <w:right w:val="nil"/>
            </w:tcBorders>
            <w:shd w:val="clear" w:color="auto" w:fill="auto"/>
            <w:noWrap/>
            <w:vAlign w:val="bottom"/>
            <w:hideMark/>
          </w:tcPr>
          <w:p w14:paraId="0B6F79DC" w14:textId="77777777" w:rsidR="005F627C" w:rsidRPr="005F627C" w:rsidRDefault="005F627C" w:rsidP="005F627C">
            <w:pPr>
              <w:jc w:val="right"/>
              <w:rPr>
                <w:b/>
                <w:bCs/>
                <w:noProof w:val="0"/>
                <w:sz w:val="20"/>
                <w:szCs w:val="20"/>
              </w:rPr>
            </w:pPr>
            <w:r w:rsidRPr="005F627C">
              <w:rPr>
                <w:b/>
                <w:bCs/>
                <w:noProof w:val="0"/>
                <w:sz w:val="20"/>
                <w:szCs w:val="20"/>
              </w:rPr>
              <w:t>4.191,14</w:t>
            </w:r>
          </w:p>
        </w:tc>
        <w:tc>
          <w:tcPr>
            <w:tcW w:w="766" w:type="dxa"/>
            <w:tcBorders>
              <w:top w:val="nil"/>
              <w:left w:val="nil"/>
              <w:bottom w:val="nil"/>
              <w:right w:val="nil"/>
            </w:tcBorders>
            <w:shd w:val="clear" w:color="auto" w:fill="auto"/>
            <w:noWrap/>
            <w:vAlign w:val="bottom"/>
            <w:hideMark/>
          </w:tcPr>
          <w:p w14:paraId="4EA294B5" w14:textId="77777777" w:rsidR="005F627C" w:rsidRPr="005F627C" w:rsidRDefault="005F627C" w:rsidP="005F627C">
            <w:pPr>
              <w:jc w:val="right"/>
              <w:rPr>
                <w:b/>
                <w:bCs/>
                <w:noProof w:val="0"/>
                <w:sz w:val="20"/>
                <w:szCs w:val="20"/>
              </w:rPr>
            </w:pPr>
            <w:r w:rsidRPr="005F627C">
              <w:rPr>
                <w:b/>
                <w:bCs/>
                <w:noProof w:val="0"/>
                <w:sz w:val="20"/>
                <w:szCs w:val="20"/>
              </w:rPr>
              <w:t>17,81</w:t>
            </w:r>
          </w:p>
        </w:tc>
      </w:tr>
      <w:tr w:rsidR="003D6A03" w:rsidRPr="005F627C" w14:paraId="5E81AC1C"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B214405" w14:textId="77777777" w:rsidR="005F627C" w:rsidRPr="005F627C" w:rsidRDefault="005F627C" w:rsidP="005F627C">
            <w:pPr>
              <w:rPr>
                <w:noProof w:val="0"/>
                <w:sz w:val="20"/>
                <w:szCs w:val="20"/>
              </w:rPr>
            </w:pPr>
            <w:r w:rsidRPr="005F627C">
              <w:rPr>
                <w:noProof w:val="0"/>
                <w:sz w:val="20"/>
                <w:szCs w:val="20"/>
              </w:rPr>
              <w:t>3223</w:t>
            </w:r>
          </w:p>
        </w:tc>
        <w:tc>
          <w:tcPr>
            <w:tcW w:w="7684" w:type="dxa"/>
            <w:tcBorders>
              <w:top w:val="nil"/>
              <w:left w:val="nil"/>
              <w:bottom w:val="nil"/>
              <w:right w:val="nil"/>
            </w:tcBorders>
            <w:shd w:val="clear" w:color="auto" w:fill="auto"/>
            <w:noWrap/>
            <w:vAlign w:val="bottom"/>
            <w:hideMark/>
          </w:tcPr>
          <w:p w14:paraId="663B2DF5" w14:textId="77777777" w:rsidR="005F627C" w:rsidRPr="005F627C" w:rsidRDefault="005F627C" w:rsidP="005F627C">
            <w:pPr>
              <w:rPr>
                <w:noProof w:val="0"/>
                <w:sz w:val="20"/>
                <w:szCs w:val="20"/>
              </w:rPr>
            </w:pPr>
            <w:r w:rsidRPr="005F627C">
              <w:rPr>
                <w:noProof w:val="0"/>
                <w:sz w:val="20"/>
                <w:szCs w:val="20"/>
              </w:rPr>
              <w:t>Energija</w:t>
            </w:r>
          </w:p>
        </w:tc>
        <w:tc>
          <w:tcPr>
            <w:tcW w:w="355" w:type="dxa"/>
            <w:tcBorders>
              <w:top w:val="nil"/>
              <w:left w:val="nil"/>
              <w:bottom w:val="nil"/>
              <w:right w:val="nil"/>
            </w:tcBorders>
            <w:shd w:val="clear" w:color="auto" w:fill="auto"/>
            <w:noWrap/>
            <w:vAlign w:val="bottom"/>
            <w:hideMark/>
          </w:tcPr>
          <w:p w14:paraId="075F0E69" w14:textId="77777777" w:rsidR="005F627C" w:rsidRPr="005F627C" w:rsidRDefault="005F627C" w:rsidP="005F627C">
            <w:pPr>
              <w:rPr>
                <w:noProof w:val="0"/>
                <w:sz w:val="20"/>
                <w:szCs w:val="20"/>
              </w:rPr>
            </w:pPr>
          </w:p>
        </w:tc>
        <w:tc>
          <w:tcPr>
            <w:tcW w:w="1458" w:type="dxa"/>
            <w:tcBorders>
              <w:top w:val="nil"/>
              <w:left w:val="nil"/>
              <w:bottom w:val="nil"/>
              <w:right w:val="nil"/>
            </w:tcBorders>
            <w:shd w:val="clear" w:color="auto" w:fill="auto"/>
            <w:noWrap/>
            <w:vAlign w:val="bottom"/>
            <w:hideMark/>
          </w:tcPr>
          <w:p w14:paraId="64B89607"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8607A1D" w14:textId="77777777" w:rsidR="005F627C" w:rsidRPr="005F627C" w:rsidRDefault="005F627C" w:rsidP="005F627C">
            <w:pPr>
              <w:jc w:val="right"/>
              <w:rPr>
                <w:noProof w:val="0"/>
                <w:sz w:val="20"/>
                <w:szCs w:val="20"/>
              </w:rPr>
            </w:pPr>
            <w:r w:rsidRPr="005F627C">
              <w:rPr>
                <w:noProof w:val="0"/>
                <w:sz w:val="20"/>
                <w:szCs w:val="20"/>
              </w:rPr>
              <w:t>861,40</w:t>
            </w:r>
          </w:p>
        </w:tc>
        <w:tc>
          <w:tcPr>
            <w:tcW w:w="766" w:type="dxa"/>
            <w:tcBorders>
              <w:top w:val="nil"/>
              <w:left w:val="nil"/>
              <w:bottom w:val="nil"/>
              <w:right w:val="nil"/>
            </w:tcBorders>
            <w:shd w:val="clear" w:color="auto" w:fill="auto"/>
            <w:noWrap/>
            <w:vAlign w:val="bottom"/>
            <w:hideMark/>
          </w:tcPr>
          <w:p w14:paraId="48396FC5" w14:textId="77777777" w:rsidR="005F627C" w:rsidRPr="005F627C" w:rsidRDefault="005F627C" w:rsidP="005F627C">
            <w:pPr>
              <w:jc w:val="right"/>
              <w:rPr>
                <w:noProof w:val="0"/>
                <w:sz w:val="20"/>
                <w:szCs w:val="20"/>
              </w:rPr>
            </w:pPr>
          </w:p>
        </w:tc>
      </w:tr>
      <w:tr w:rsidR="003D6A03" w:rsidRPr="005F627C" w14:paraId="74AAE76D"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FB49C51" w14:textId="77777777" w:rsidR="005F627C" w:rsidRPr="005F627C" w:rsidRDefault="005F627C" w:rsidP="005F627C">
            <w:pPr>
              <w:rPr>
                <w:noProof w:val="0"/>
                <w:sz w:val="20"/>
                <w:szCs w:val="20"/>
              </w:rPr>
            </w:pPr>
            <w:r w:rsidRPr="005F627C">
              <w:rPr>
                <w:noProof w:val="0"/>
                <w:sz w:val="20"/>
                <w:szCs w:val="20"/>
              </w:rPr>
              <w:t>3232</w:t>
            </w:r>
          </w:p>
        </w:tc>
        <w:tc>
          <w:tcPr>
            <w:tcW w:w="8039" w:type="dxa"/>
            <w:gridSpan w:val="2"/>
            <w:tcBorders>
              <w:top w:val="nil"/>
              <w:left w:val="nil"/>
              <w:bottom w:val="nil"/>
              <w:right w:val="nil"/>
            </w:tcBorders>
            <w:shd w:val="clear" w:color="auto" w:fill="auto"/>
            <w:noWrap/>
            <w:vAlign w:val="bottom"/>
            <w:hideMark/>
          </w:tcPr>
          <w:p w14:paraId="3EDDA9B7" w14:textId="77777777" w:rsidR="005F627C" w:rsidRPr="005F627C" w:rsidRDefault="005F627C" w:rsidP="005F627C">
            <w:pPr>
              <w:rPr>
                <w:noProof w:val="0"/>
                <w:sz w:val="20"/>
                <w:szCs w:val="20"/>
              </w:rPr>
            </w:pPr>
            <w:r w:rsidRPr="005F627C">
              <w:rPr>
                <w:noProof w:val="0"/>
                <w:sz w:val="20"/>
                <w:szCs w:val="20"/>
              </w:rPr>
              <w:t>Usluge tekućeg i investicijskog održavanja</w:t>
            </w:r>
          </w:p>
        </w:tc>
        <w:tc>
          <w:tcPr>
            <w:tcW w:w="1458" w:type="dxa"/>
            <w:tcBorders>
              <w:top w:val="nil"/>
              <w:left w:val="nil"/>
              <w:bottom w:val="nil"/>
              <w:right w:val="nil"/>
            </w:tcBorders>
            <w:shd w:val="clear" w:color="auto" w:fill="auto"/>
            <w:noWrap/>
            <w:vAlign w:val="bottom"/>
            <w:hideMark/>
          </w:tcPr>
          <w:p w14:paraId="58C4A699"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0B38229D" w14:textId="77777777" w:rsidR="005F627C" w:rsidRPr="005F627C" w:rsidRDefault="005F627C" w:rsidP="005F627C">
            <w:pPr>
              <w:jc w:val="right"/>
              <w:rPr>
                <w:noProof w:val="0"/>
                <w:sz w:val="20"/>
                <w:szCs w:val="20"/>
              </w:rPr>
            </w:pPr>
            <w:r w:rsidRPr="005F627C">
              <w:rPr>
                <w:noProof w:val="0"/>
                <w:sz w:val="20"/>
                <w:szCs w:val="20"/>
              </w:rPr>
              <w:t>987,50</w:t>
            </w:r>
          </w:p>
        </w:tc>
        <w:tc>
          <w:tcPr>
            <w:tcW w:w="766" w:type="dxa"/>
            <w:tcBorders>
              <w:top w:val="nil"/>
              <w:left w:val="nil"/>
              <w:bottom w:val="nil"/>
              <w:right w:val="nil"/>
            </w:tcBorders>
            <w:shd w:val="clear" w:color="auto" w:fill="auto"/>
            <w:noWrap/>
            <w:vAlign w:val="bottom"/>
            <w:hideMark/>
          </w:tcPr>
          <w:p w14:paraId="03948B26" w14:textId="77777777" w:rsidR="005F627C" w:rsidRPr="005F627C" w:rsidRDefault="005F627C" w:rsidP="005F627C">
            <w:pPr>
              <w:jc w:val="right"/>
              <w:rPr>
                <w:noProof w:val="0"/>
                <w:sz w:val="20"/>
                <w:szCs w:val="20"/>
              </w:rPr>
            </w:pPr>
          </w:p>
        </w:tc>
      </w:tr>
      <w:tr w:rsidR="003D6A03" w:rsidRPr="005F627C" w14:paraId="715A2D8B"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B7D2A65" w14:textId="77777777" w:rsidR="005F627C" w:rsidRPr="005F627C" w:rsidRDefault="005F627C" w:rsidP="005F627C">
            <w:pPr>
              <w:rPr>
                <w:noProof w:val="0"/>
                <w:sz w:val="20"/>
                <w:szCs w:val="20"/>
              </w:rPr>
            </w:pPr>
            <w:r w:rsidRPr="005F627C">
              <w:rPr>
                <w:noProof w:val="0"/>
                <w:sz w:val="20"/>
                <w:szCs w:val="20"/>
              </w:rPr>
              <w:t>3234</w:t>
            </w:r>
          </w:p>
        </w:tc>
        <w:tc>
          <w:tcPr>
            <w:tcW w:w="8039" w:type="dxa"/>
            <w:gridSpan w:val="2"/>
            <w:tcBorders>
              <w:top w:val="nil"/>
              <w:left w:val="nil"/>
              <w:bottom w:val="nil"/>
              <w:right w:val="nil"/>
            </w:tcBorders>
            <w:shd w:val="clear" w:color="auto" w:fill="auto"/>
            <w:noWrap/>
            <w:vAlign w:val="bottom"/>
            <w:hideMark/>
          </w:tcPr>
          <w:p w14:paraId="6BD050D0" w14:textId="77777777" w:rsidR="005F627C" w:rsidRPr="005F627C" w:rsidRDefault="005F627C" w:rsidP="005F627C">
            <w:pPr>
              <w:rPr>
                <w:noProof w:val="0"/>
                <w:sz w:val="20"/>
                <w:szCs w:val="20"/>
              </w:rPr>
            </w:pPr>
            <w:r w:rsidRPr="005F627C">
              <w:rPr>
                <w:noProof w:val="0"/>
                <w:sz w:val="20"/>
                <w:szCs w:val="20"/>
              </w:rPr>
              <w:t>Komunalne usluge</w:t>
            </w:r>
          </w:p>
        </w:tc>
        <w:tc>
          <w:tcPr>
            <w:tcW w:w="1458" w:type="dxa"/>
            <w:tcBorders>
              <w:top w:val="nil"/>
              <w:left w:val="nil"/>
              <w:bottom w:val="nil"/>
              <w:right w:val="nil"/>
            </w:tcBorders>
            <w:shd w:val="clear" w:color="auto" w:fill="auto"/>
            <w:noWrap/>
            <w:vAlign w:val="bottom"/>
            <w:hideMark/>
          </w:tcPr>
          <w:p w14:paraId="31B91986"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2514FB21" w14:textId="77777777" w:rsidR="005F627C" w:rsidRPr="005F627C" w:rsidRDefault="005F627C" w:rsidP="005F627C">
            <w:pPr>
              <w:jc w:val="right"/>
              <w:rPr>
                <w:noProof w:val="0"/>
                <w:sz w:val="20"/>
                <w:szCs w:val="20"/>
              </w:rPr>
            </w:pPr>
            <w:r w:rsidRPr="005F627C">
              <w:rPr>
                <w:noProof w:val="0"/>
                <w:sz w:val="20"/>
                <w:szCs w:val="20"/>
              </w:rPr>
              <w:t>157,57</w:t>
            </w:r>
          </w:p>
        </w:tc>
        <w:tc>
          <w:tcPr>
            <w:tcW w:w="766" w:type="dxa"/>
            <w:tcBorders>
              <w:top w:val="nil"/>
              <w:left w:val="nil"/>
              <w:bottom w:val="nil"/>
              <w:right w:val="nil"/>
            </w:tcBorders>
            <w:shd w:val="clear" w:color="auto" w:fill="auto"/>
            <w:noWrap/>
            <w:vAlign w:val="bottom"/>
            <w:hideMark/>
          </w:tcPr>
          <w:p w14:paraId="30F2E579" w14:textId="77777777" w:rsidR="005F627C" w:rsidRPr="005F627C" w:rsidRDefault="005F627C" w:rsidP="005F627C">
            <w:pPr>
              <w:jc w:val="right"/>
              <w:rPr>
                <w:noProof w:val="0"/>
                <w:sz w:val="20"/>
                <w:szCs w:val="20"/>
              </w:rPr>
            </w:pPr>
          </w:p>
        </w:tc>
      </w:tr>
      <w:tr w:rsidR="003D6A03" w:rsidRPr="005F627C" w14:paraId="26D2A9B7"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B921E7D" w14:textId="77777777" w:rsidR="005F627C" w:rsidRPr="005F627C" w:rsidRDefault="005F627C" w:rsidP="005F627C">
            <w:pPr>
              <w:rPr>
                <w:noProof w:val="0"/>
                <w:sz w:val="20"/>
                <w:szCs w:val="20"/>
              </w:rPr>
            </w:pPr>
            <w:r w:rsidRPr="005F627C">
              <w:rPr>
                <w:noProof w:val="0"/>
                <w:sz w:val="20"/>
                <w:szCs w:val="20"/>
              </w:rPr>
              <w:t>3239</w:t>
            </w:r>
          </w:p>
        </w:tc>
        <w:tc>
          <w:tcPr>
            <w:tcW w:w="8039" w:type="dxa"/>
            <w:gridSpan w:val="2"/>
            <w:tcBorders>
              <w:top w:val="nil"/>
              <w:left w:val="nil"/>
              <w:bottom w:val="nil"/>
              <w:right w:val="nil"/>
            </w:tcBorders>
            <w:shd w:val="clear" w:color="auto" w:fill="auto"/>
            <w:noWrap/>
            <w:vAlign w:val="bottom"/>
            <w:hideMark/>
          </w:tcPr>
          <w:p w14:paraId="1FA877F4" w14:textId="77777777" w:rsidR="005F627C" w:rsidRPr="005F627C" w:rsidRDefault="005F627C" w:rsidP="005F627C">
            <w:pPr>
              <w:rPr>
                <w:noProof w:val="0"/>
                <w:sz w:val="20"/>
                <w:szCs w:val="20"/>
              </w:rPr>
            </w:pPr>
            <w:r w:rsidRPr="005F627C">
              <w:rPr>
                <w:noProof w:val="0"/>
                <w:sz w:val="20"/>
                <w:szCs w:val="20"/>
              </w:rPr>
              <w:t>Ostale usluge</w:t>
            </w:r>
          </w:p>
        </w:tc>
        <w:tc>
          <w:tcPr>
            <w:tcW w:w="1458" w:type="dxa"/>
            <w:tcBorders>
              <w:top w:val="nil"/>
              <w:left w:val="nil"/>
              <w:bottom w:val="nil"/>
              <w:right w:val="nil"/>
            </w:tcBorders>
            <w:shd w:val="clear" w:color="auto" w:fill="auto"/>
            <w:noWrap/>
            <w:vAlign w:val="bottom"/>
            <w:hideMark/>
          </w:tcPr>
          <w:p w14:paraId="1D0E9D9D"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54C15EEF" w14:textId="77777777" w:rsidR="005F627C" w:rsidRPr="005F627C" w:rsidRDefault="005F627C" w:rsidP="005F627C">
            <w:pPr>
              <w:jc w:val="right"/>
              <w:rPr>
                <w:noProof w:val="0"/>
                <w:sz w:val="20"/>
                <w:szCs w:val="20"/>
              </w:rPr>
            </w:pPr>
            <w:r w:rsidRPr="005F627C">
              <w:rPr>
                <w:noProof w:val="0"/>
                <w:sz w:val="20"/>
                <w:szCs w:val="20"/>
              </w:rPr>
              <w:t>1.926,16</w:t>
            </w:r>
          </w:p>
        </w:tc>
        <w:tc>
          <w:tcPr>
            <w:tcW w:w="766" w:type="dxa"/>
            <w:tcBorders>
              <w:top w:val="nil"/>
              <w:left w:val="nil"/>
              <w:bottom w:val="nil"/>
              <w:right w:val="nil"/>
            </w:tcBorders>
            <w:shd w:val="clear" w:color="auto" w:fill="auto"/>
            <w:noWrap/>
            <w:vAlign w:val="bottom"/>
            <w:hideMark/>
          </w:tcPr>
          <w:p w14:paraId="1963DAEE" w14:textId="77777777" w:rsidR="005F627C" w:rsidRPr="005F627C" w:rsidRDefault="005F627C" w:rsidP="005F627C">
            <w:pPr>
              <w:jc w:val="right"/>
              <w:rPr>
                <w:noProof w:val="0"/>
                <w:sz w:val="20"/>
                <w:szCs w:val="20"/>
              </w:rPr>
            </w:pPr>
          </w:p>
        </w:tc>
      </w:tr>
      <w:tr w:rsidR="003D6A03" w:rsidRPr="005F627C" w14:paraId="7A349C04"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AC58F5E" w14:textId="77777777" w:rsidR="005F627C" w:rsidRPr="005F627C" w:rsidRDefault="005F627C" w:rsidP="005F627C">
            <w:pPr>
              <w:rPr>
                <w:noProof w:val="0"/>
                <w:sz w:val="20"/>
                <w:szCs w:val="20"/>
              </w:rPr>
            </w:pPr>
            <w:r w:rsidRPr="005F627C">
              <w:rPr>
                <w:noProof w:val="0"/>
                <w:sz w:val="20"/>
                <w:szCs w:val="20"/>
              </w:rPr>
              <w:t>3299</w:t>
            </w:r>
          </w:p>
        </w:tc>
        <w:tc>
          <w:tcPr>
            <w:tcW w:w="8039" w:type="dxa"/>
            <w:gridSpan w:val="2"/>
            <w:tcBorders>
              <w:top w:val="nil"/>
              <w:left w:val="nil"/>
              <w:bottom w:val="nil"/>
              <w:right w:val="nil"/>
            </w:tcBorders>
            <w:shd w:val="clear" w:color="auto" w:fill="auto"/>
            <w:noWrap/>
            <w:vAlign w:val="bottom"/>
            <w:hideMark/>
          </w:tcPr>
          <w:p w14:paraId="081A0AB4" w14:textId="77777777" w:rsidR="005F627C" w:rsidRPr="005F627C" w:rsidRDefault="005F627C" w:rsidP="005F627C">
            <w:pPr>
              <w:rPr>
                <w:noProof w:val="0"/>
                <w:sz w:val="20"/>
                <w:szCs w:val="20"/>
              </w:rPr>
            </w:pPr>
            <w:r w:rsidRPr="005F627C">
              <w:rPr>
                <w:noProof w:val="0"/>
                <w:sz w:val="20"/>
                <w:szCs w:val="20"/>
              </w:rPr>
              <w:t>Ostali nespomenuti rashodi poslovanja</w:t>
            </w:r>
          </w:p>
        </w:tc>
        <w:tc>
          <w:tcPr>
            <w:tcW w:w="1458" w:type="dxa"/>
            <w:tcBorders>
              <w:top w:val="nil"/>
              <w:left w:val="nil"/>
              <w:bottom w:val="nil"/>
              <w:right w:val="nil"/>
            </w:tcBorders>
            <w:shd w:val="clear" w:color="auto" w:fill="auto"/>
            <w:noWrap/>
            <w:vAlign w:val="bottom"/>
            <w:hideMark/>
          </w:tcPr>
          <w:p w14:paraId="6A19511D"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6849A870" w14:textId="77777777" w:rsidR="005F627C" w:rsidRPr="005F627C" w:rsidRDefault="005F627C" w:rsidP="005F627C">
            <w:pPr>
              <w:jc w:val="right"/>
              <w:rPr>
                <w:noProof w:val="0"/>
                <w:sz w:val="20"/>
                <w:szCs w:val="20"/>
              </w:rPr>
            </w:pPr>
            <w:r w:rsidRPr="005F627C">
              <w:rPr>
                <w:noProof w:val="0"/>
                <w:sz w:val="20"/>
                <w:szCs w:val="20"/>
              </w:rPr>
              <w:t>258,51</w:t>
            </w:r>
          </w:p>
        </w:tc>
        <w:tc>
          <w:tcPr>
            <w:tcW w:w="766" w:type="dxa"/>
            <w:tcBorders>
              <w:top w:val="nil"/>
              <w:left w:val="nil"/>
              <w:bottom w:val="nil"/>
              <w:right w:val="nil"/>
            </w:tcBorders>
            <w:shd w:val="clear" w:color="auto" w:fill="auto"/>
            <w:noWrap/>
            <w:vAlign w:val="bottom"/>
            <w:hideMark/>
          </w:tcPr>
          <w:p w14:paraId="6CCFC7E5" w14:textId="77777777" w:rsidR="005F627C" w:rsidRPr="005F627C" w:rsidRDefault="005F627C" w:rsidP="005F627C">
            <w:pPr>
              <w:jc w:val="right"/>
              <w:rPr>
                <w:noProof w:val="0"/>
                <w:sz w:val="20"/>
                <w:szCs w:val="20"/>
              </w:rPr>
            </w:pPr>
          </w:p>
        </w:tc>
      </w:tr>
      <w:tr w:rsidR="005F627C" w:rsidRPr="005F627C" w14:paraId="3B1F9AEB"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F524129" w14:textId="77777777" w:rsidR="005F627C" w:rsidRPr="005F627C" w:rsidRDefault="005F627C" w:rsidP="005F627C">
            <w:pPr>
              <w:rPr>
                <w:noProof w:val="0"/>
                <w:color w:val="333333"/>
                <w:sz w:val="20"/>
                <w:szCs w:val="20"/>
              </w:rPr>
            </w:pPr>
            <w:r w:rsidRPr="005F627C">
              <w:rPr>
                <w:noProof w:val="0"/>
                <w:color w:val="333333"/>
                <w:sz w:val="20"/>
                <w:szCs w:val="20"/>
              </w:rPr>
              <w:t>Izvor 7. PRIH.OD PRODAJE ILI ZAMJENE NEFIN.IM.I NAKNADE ŠTETA</w:t>
            </w:r>
          </w:p>
        </w:tc>
        <w:tc>
          <w:tcPr>
            <w:tcW w:w="1458" w:type="dxa"/>
            <w:tcBorders>
              <w:top w:val="nil"/>
              <w:left w:val="nil"/>
              <w:bottom w:val="nil"/>
              <w:right w:val="nil"/>
            </w:tcBorders>
            <w:shd w:val="clear" w:color="auto" w:fill="auto"/>
            <w:noWrap/>
            <w:vAlign w:val="bottom"/>
            <w:hideMark/>
          </w:tcPr>
          <w:p w14:paraId="219A978A" w14:textId="77777777" w:rsidR="005F627C" w:rsidRPr="005F627C" w:rsidRDefault="005F627C" w:rsidP="005F627C">
            <w:pPr>
              <w:jc w:val="right"/>
              <w:rPr>
                <w:noProof w:val="0"/>
                <w:color w:val="333333"/>
                <w:sz w:val="20"/>
                <w:szCs w:val="20"/>
              </w:rPr>
            </w:pPr>
            <w:r w:rsidRPr="005F627C">
              <w:rPr>
                <w:noProof w:val="0"/>
                <w:color w:val="333333"/>
                <w:sz w:val="20"/>
                <w:szCs w:val="20"/>
              </w:rPr>
              <w:t>1.000,00</w:t>
            </w:r>
          </w:p>
        </w:tc>
        <w:tc>
          <w:tcPr>
            <w:tcW w:w="1266" w:type="dxa"/>
            <w:tcBorders>
              <w:top w:val="nil"/>
              <w:left w:val="nil"/>
              <w:bottom w:val="nil"/>
              <w:right w:val="nil"/>
            </w:tcBorders>
            <w:shd w:val="clear" w:color="auto" w:fill="auto"/>
            <w:noWrap/>
            <w:vAlign w:val="bottom"/>
            <w:hideMark/>
          </w:tcPr>
          <w:p w14:paraId="42B45436"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1B0F759C"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17B710FC"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686FA85" w14:textId="77777777" w:rsidR="005F627C" w:rsidRPr="005F627C" w:rsidRDefault="005F627C" w:rsidP="005F627C">
            <w:pPr>
              <w:rPr>
                <w:noProof w:val="0"/>
                <w:color w:val="333333"/>
                <w:sz w:val="20"/>
                <w:szCs w:val="20"/>
              </w:rPr>
            </w:pPr>
            <w:r w:rsidRPr="005F627C">
              <w:rPr>
                <w:noProof w:val="0"/>
                <w:color w:val="333333"/>
                <w:sz w:val="20"/>
                <w:szCs w:val="20"/>
              </w:rPr>
              <w:t xml:space="preserve">Izvor 7.1. </w:t>
            </w:r>
            <w:proofErr w:type="spellStart"/>
            <w:r w:rsidRPr="005F627C">
              <w:rPr>
                <w:noProof w:val="0"/>
                <w:color w:val="333333"/>
                <w:sz w:val="20"/>
                <w:szCs w:val="20"/>
              </w:rPr>
              <w:t>Prih.od</w:t>
            </w:r>
            <w:proofErr w:type="spellEnd"/>
            <w:r w:rsidRPr="005F627C">
              <w:rPr>
                <w:noProof w:val="0"/>
                <w:color w:val="333333"/>
                <w:sz w:val="20"/>
                <w:szCs w:val="20"/>
              </w:rPr>
              <w:t xml:space="preserve"> prodaje ili zamjene </w:t>
            </w:r>
            <w:proofErr w:type="spellStart"/>
            <w:r w:rsidRPr="005F627C">
              <w:rPr>
                <w:noProof w:val="0"/>
                <w:color w:val="333333"/>
                <w:sz w:val="20"/>
                <w:szCs w:val="20"/>
              </w:rPr>
              <w:t>nefin.imovine</w:t>
            </w:r>
            <w:proofErr w:type="spellEnd"/>
            <w:r w:rsidRPr="005F627C">
              <w:rPr>
                <w:noProof w:val="0"/>
                <w:color w:val="333333"/>
                <w:sz w:val="20"/>
                <w:szCs w:val="20"/>
              </w:rPr>
              <w:t xml:space="preserve"> i naknade šteta </w:t>
            </w:r>
          </w:p>
        </w:tc>
        <w:tc>
          <w:tcPr>
            <w:tcW w:w="1458" w:type="dxa"/>
            <w:tcBorders>
              <w:top w:val="nil"/>
              <w:left w:val="nil"/>
              <w:bottom w:val="nil"/>
              <w:right w:val="nil"/>
            </w:tcBorders>
            <w:shd w:val="clear" w:color="auto" w:fill="auto"/>
            <w:noWrap/>
            <w:vAlign w:val="bottom"/>
            <w:hideMark/>
          </w:tcPr>
          <w:p w14:paraId="43458F4A" w14:textId="77777777" w:rsidR="005F627C" w:rsidRPr="005F627C" w:rsidRDefault="005F627C" w:rsidP="005F627C">
            <w:pPr>
              <w:jc w:val="right"/>
              <w:rPr>
                <w:noProof w:val="0"/>
                <w:color w:val="333333"/>
                <w:sz w:val="20"/>
                <w:szCs w:val="20"/>
              </w:rPr>
            </w:pPr>
            <w:r w:rsidRPr="005F627C">
              <w:rPr>
                <w:noProof w:val="0"/>
                <w:color w:val="333333"/>
                <w:sz w:val="20"/>
                <w:szCs w:val="20"/>
              </w:rPr>
              <w:t>1.000,00</w:t>
            </w:r>
          </w:p>
        </w:tc>
        <w:tc>
          <w:tcPr>
            <w:tcW w:w="1266" w:type="dxa"/>
            <w:tcBorders>
              <w:top w:val="nil"/>
              <w:left w:val="nil"/>
              <w:bottom w:val="nil"/>
              <w:right w:val="nil"/>
            </w:tcBorders>
            <w:shd w:val="clear" w:color="auto" w:fill="auto"/>
            <w:noWrap/>
            <w:vAlign w:val="bottom"/>
            <w:hideMark/>
          </w:tcPr>
          <w:p w14:paraId="5E96F4F4"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60402422"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30DB8946"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51344D9" w14:textId="77777777" w:rsidR="005F627C" w:rsidRPr="005F627C" w:rsidRDefault="005F627C" w:rsidP="005F627C">
            <w:pPr>
              <w:rPr>
                <w:b/>
                <w:bCs/>
                <w:noProof w:val="0"/>
                <w:sz w:val="20"/>
                <w:szCs w:val="20"/>
              </w:rPr>
            </w:pPr>
            <w:r w:rsidRPr="005F627C">
              <w:rPr>
                <w:b/>
                <w:bCs/>
                <w:noProof w:val="0"/>
                <w:sz w:val="20"/>
                <w:szCs w:val="20"/>
              </w:rPr>
              <w:t>42</w:t>
            </w:r>
          </w:p>
        </w:tc>
        <w:tc>
          <w:tcPr>
            <w:tcW w:w="8039" w:type="dxa"/>
            <w:gridSpan w:val="2"/>
            <w:tcBorders>
              <w:top w:val="nil"/>
              <w:left w:val="nil"/>
              <w:bottom w:val="nil"/>
              <w:right w:val="nil"/>
            </w:tcBorders>
            <w:shd w:val="clear" w:color="auto" w:fill="auto"/>
            <w:noWrap/>
            <w:vAlign w:val="bottom"/>
            <w:hideMark/>
          </w:tcPr>
          <w:p w14:paraId="2F45269A" w14:textId="77777777" w:rsidR="005F627C" w:rsidRPr="005F627C" w:rsidRDefault="005F627C" w:rsidP="005F627C">
            <w:pPr>
              <w:rPr>
                <w:b/>
                <w:bCs/>
                <w:noProof w:val="0"/>
                <w:sz w:val="20"/>
                <w:szCs w:val="20"/>
              </w:rPr>
            </w:pPr>
            <w:r w:rsidRPr="005F627C">
              <w:rPr>
                <w:b/>
                <w:bCs/>
                <w:noProof w:val="0"/>
                <w:sz w:val="20"/>
                <w:szCs w:val="20"/>
              </w:rPr>
              <w:t>Rashodi za nabavu proizvedene dugotrajne imovine</w:t>
            </w:r>
          </w:p>
        </w:tc>
        <w:tc>
          <w:tcPr>
            <w:tcW w:w="1458" w:type="dxa"/>
            <w:tcBorders>
              <w:top w:val="nil"/>
              <w:left w:val="nil"/>
              <w:bottom w:val="nil"/>
              <w:right w:val="nil"/>
            </w:tcBorders>
            <w:shd w:val="clear" w:color="auto" w:fill="auto"/>
            <w:noWrap/>
            <w:vAlign w:val="bottom"/>
            <w:hideMark/>
          </w:tcPr>
          <w:p w14:paraId="0AE6BFC2" w14:textId="77777777" w:rsidR="005F627C" w:rsidRPr="005F627C" w:rsidRDefault="005F627C" w:rsidP="005F627C">
            <w:pPr>
              <w:jc w:val="right"/>
              <w:rPr>
                <w:b/>
                <w:bCs/>
                <w:noProof w:val="0"/>
                <w:sz w:val="20"/>
                <w:szCs w:val="20"/>
              </w:rPr>
            </w:pPr>
            <w:r w:rsidRPr="005F627C">
              <w:rPr>
                <w:b/>
                <w:bCs/>
                <w:noProof w:val="0"/>
                <w:sz w:val="20"/>
                <w:szCs w:val="20"/>
              </w:rPr>
              <w:t>1.000,00</w:t>
            </w:r>
          </w:p>
        </w:tc>
        <w:tc>
          <w:tcPr>
            <w:tcW w:w="1266" w:type="dxa"/>
            <w:tcBorders>
              <w:top w:val="nil"/>
              <w:left w:val="nil"/>
              <w:bottom w:val="nil"/>
              <w:right w:val="nil"/>
            </w:tcBorders>
            <w:shd w:val="clear" w:color="auto" w:fill="auto"/>
            <w:noWrap/>
            <w:vAlign w:val="bottom"/>
            <w:hideMark/>
          </w:tcPr>
          <w:p w14:paraId="515738D6"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1A2C4EE6"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197DC2F7"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712E1359" w14:textId="77777777" w:rsidR="005F627C" w:rsidRPr="005F627C" w:rsidRDefault="005F627C" w:rsidP="005F627C">
            <w:pPr>
              <w:rPr>
                <w:b/>
                <w:bCs/>
                <w:noProof w:val="0"/>
                <w:sz w:val="20"/>
                <w:szCs w:val="20"/>
              </w:rPr>
            </w:pPr>
            <w:r w:rsidRPr="005F627C">
              <w:rPr>
                <w:b/>
                <w:bCs/>
                <w:noProof w:val="0"/>
                <w:sz w:val="20"/>
                <w:szCs w:val="20"/>
              </w:rPr>
              <w:t>A200208</w:t>
            </w:r>
          </w:p>
        </w:tc>
        <w:tc>
          <w:tcPr>
            <w:tcW w:w="8039" w:type="dxa"/>
            <w:gridSpan w:val="2"/>
            <w:tcBorders>
              <w:top w:val="nil"/>
              <w:left w:val="nil"/>
              <w:bottom w:val="nil"/>
              <w:right w:val="nil"/>
            </w:tcBorders>
            <w:shd w:val="clear" w:color="000000" w:fill="FFFFCC"/>
            <w:noWrap/>
            <w:vAlign w:val="bottom"/>
            <w:hideMark/>
          </w:tcPr>
          <w:p w14:paraId="0FA94422" w14:textId="77777777" w:rsidR="005F627C" w:rsidRPr="005F627C" w:rsidRDefault="005F627C" w:rsidP="005F627C">
            <w:pPr>
              <w:rPr>
                <w:b/>
                <w:bCs/>
                <w:noProof w:val="0"/>
                <w:sz w:val="20"/>
                <w:szCs w:val="20"/>
              </w:rPr>
            </w:pPr>
            <w:r w:rsidRPr="005F627C">
              <w:rPr>
                <w:b/>
                <w:bCs/>
                <w:noProof w:val="0"/>
                <w:sz w:val="20"/>
                <w:szCs w:val="20"/>
              </w:rPr>
              <w:t xml:space="preserve">Aktivnost: Gospodarenje centrom </w:t>
            </w:r>
            <w:proofErr w:type="spellStart"/>
            <w:r w:rsidRPr="005F627C">
              <w:rPr>
                <w:b/>
                <w:bCs/>
                <w:noProof w:val="0"/>
                <w:sz w:val="20"/>
                <w:szCs w:val="20"/>
              </w:rPr>
              <w:t>MORe</w:t>
            </w:r>
            <w:proofErr w:type="spellEnd"/>
            <w:r w:rsidRPr="005F627C">
              <w:rPr>
                <w:b/>
                <w:bCs/>
                <w:noProof w:val="0"/>
                <w:sz w:val="20"/>
                <w:szCs w:val="20"/>
              </w:rPr>
              <w:t xml:space="preserve"> </w:t>
            </w:r>
            <w:proofErr w:type="spellStart"/>
            <w:r w:rsidRPr="005F627C">
              <w:rPr>
                <w:b/>
                <w:bCs/>
                <w:noProof w:val="0"/>
                <w:sz w:val="20"/>
                <w:szCs w:val="20"/>
              </w:rPr>
              <w:t>MOre</w:t>
            </w:r>
            <w:proofErr w:type="spellEnd"/>
          </w:p>
        </w:tc>
        <w:tc>
          <w:tcPr>
            <w:tcW w:w="1458" w:type="dxa"/>
            <w:tcBorders>
              <w:top w:val="nil"/>
              <w:left w:val="nil"/>
              <w:bottom w:val="nil"/>
              <w:right w:val="nil"/>
            </w:tcBorders>
            <w:shd w:val="clear" w:color="000000" w:fill="FFFFCC"/>
            <w:noWrap/>
            <w:vAlign w:val="bottom"/>
            <w:hideMark/>
          </w:tcPr>
          <w:p w14:paraId="6BA77722" w14:textId="77777777" w:rsidR="005F627C" w:rsidRPr="005F627C" w:rsidRDefault="005F627C" w:rsidP="005F627C">
            <w:pPr>
              <w:jc w:val="right"/>
              <w:rPr>
                <w:b/>
                <w:bCs/>
                <w:noProof w:val="0"/>
                <w:sz w:val="20"/>
                <w:szCs w:val="20"/>
              </w:rPr>
            </w:pPr>
            <w:r w:rsidRPr="005F627C">
              <w:rPr>
                <w:b/>
                <w:bCs/>
                <w:noProof w:val="0"/>
                <w:sz w:val="20"/>
                <w:szCs w:val="20"/>
              </w:rPr>
              <w:t>28.345,00</w:t>
            </w:r>
          </w:p>
        </w:tc>
        <w:tc>
          <w:tcPr>
            <w:tcW w:w="1266" w:type="dxa"/>
            <w:tcBorders>
              <w:top w:val="nil"/>
              <w:left w:val="nil"/>
              <w:bottom w:val="nil"/>
              <w:right w:val="nil"/>
            </w:tcBorders>
            <w:shd w:val="clear" w:color="000000" w:fill="FFFFCC"/>
            <w:noWrap/>
            <w:vAlign w:val="bottom"/>
            <w:hideMark/>
          </w:tcPr>
          <w:p w14:paraId="129248B1"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000000" w:fill="FFFFCC"/>
            <w:noWrap/>
            <w:vAlign w:val="bottom"/>
            <w:hideMark/>
          </w:tcPr>
          <w:p w14:paraId="10FB732A"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7F054861"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8AD33C2"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77A74B87" w14:textId="77777777" w:rsidR="005F627C" w:rsidRPr="005F627C" w:rsidRDefault="005F627C" w:rsidP="005F627C">
            <w:pPr>
              <w:jc w:val="right"/>
              <w:rPr>
                <w:noProof w:val="0"/>
                <w:color w:val="333333"/>
                <w:sz w:val="20"/>
                <w:szCs w:val="20"/>
              </w:rPr>
            </w:pPr>
            <w:r w:rsidRPr="005F627C">
              <w:rPr>
                <w:noProof w:val="0"/>
                <w:color w:val="333333"/>
                <w:sz w:val="20"/>
                <w:szCs w:val="20"/>
              </w:rPr>
              <w:t>28.345,00</w:t>
            </w:r>
          </w:p>
        </w:tc>
        <w:tc>
          <w:tcPr>
            <w:tcW w:w="1266" w:type="dxa"/>
            <w:tcBorders>
              <w:top w:val="nil"/>
              <w:left w:val="nil"/>
              <w:bottom w:val="nil"/>
              <w:right w:val="nil"/>
            </w:tcBorders>
            <w:shd w:val="clear" w:color="auto" w:fill="auto"/>
            <w:noWrap/>
            <w:vAlign w:val="bottom"/>
            <w:hideMark/>
          </w:tcPr>
          <w:p w14:paraId="680960C4"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4AD2409B"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53800C13"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8B6BBC9" w14:textId="77777777" w:rsidR="005F627C" w:rsidRPr="005F627C" w:rsidRDefault="005F627C" w:rsidP="005F627C">
            <w:pPr>
              <w:rPr>
                <w:noProof w:val="0"/>
                <w:color w:val="333333"/>
                <w:sz w:val="20"/>
                <w:szCs w:val="20"/>
              </w:rPr>
            </w:pPr>
            <w:r w:rsidRPr="005F627C">
              <w:rPr>
                <w:noProof w:val="0"/>
                <w:color w:val="333333"/>
                <w:sz w:val="20"/>
                <w:szCs w:val="20"/>
              </w:rPr>
              <w:t>Izvor 4.3. Turistička pristojba</w:t>
            </w:r>
          </w:p>
        </w:tc>
        <w:tc>
          <w:tcPr>
            <w:tcW w:w="1458" w:type="dxa"/>
            <w:tcBorders>
              <w:top w:val="nil"/>
              <w:left w:val="nil"/>
              <w:bottom w:val="nil"/>
              <w:right w:val="nil"/>
            </w:tcBorders>
            <w:shd w:val="clear" w:color="auto" w:fill="auto"/>
            <w:noWrap/>
            <w:vAlign w:val="bottom"/>
            <w:hideMark/>
          </w:tcPr>
          <w:p w14:paraId="654EBBF3" w14:textId="77777777" w:rsidR="005F627C" w:rsidRPr="005F627C" w:rsidRDefault="005F627C" w:rsidP="005F627C">
            <w:pPr>
              <w:jc w:val="right"/>
              <w:rPr>
                <w:noProof w:val="0"/>
                <w:color w:val="333333"/>
                <w:sz w:val="20"/>
                <w:szCs w:val="20"/>
              </w:rPr>
            </w:pPr>
            <w:r w:rsidRPr="005F627C">
              <w:rPr>
                <w:noProof w:val="0"/>
                <w:color w:val="333333"/>
                <w:sz w:val="20"/>
                <w:szCs w:val="20"/>
              </w:rPr>
              <w:t>7.265,00</w:t>
            </w:r>
          </w:p>
        </w:tc>
        <w:tc>
          <w:tcPr>
            <w:tcW w:w="1266" w:type="dxa"/>
            <w:tcBorders>
              <w:top w:val="nil"/>
              <w:left w:val="nil"/>
              <w:bottom w:val="nil"/>
              <w:right w:val="nil"/>
            </w:tcBorders>
            <w:shd w:val="clear" w:color="auto" w:fill="auto"/>
            <w:noWrap/>
            <w:vAlign w:val="bottom"/>
            <w:hideMark/>
          </w:tcPr>
          <w:p w14:paraId="188D4062"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7DEBA0AD"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590742B9"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25C1F39"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5326C43E"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11436627" w14:textId="77777777" w:rsidR="005F627C" w:rsidRPr="005F627C" w:rsidRDefault="005F627C" w:rsidP="005F627C">
            <w:pPr>
              <w:jc w:val="right"/>
              <w:rPr>
                <w:b/>
                <w:bCs/>
                <w:noProof w:val="0"/>
                <w:sz w:val="20"/>
                <w:szCs w:val="20"/>
              </w:rPr>
            </w:pPr>
            <w:r w:rsidRPr="005F627C">
              <w:rPr>
                <w:b/>
                <w:bCs/>
                <w:noProof w:val="0"/>
                <w:sz w:val="20"/>
                <w:szCs w:val="20"/>
              </w:rPr>
              <w:t>7.265,00</w:t>
            </w:r>
          </w:p>
        </w:tc>
        <w:tc>
          <w:tcPr>
            <w:tcW w:w="1266" w:type="dxa"/>
            <w:tcBorders>
              <w:top w:val="nil"/>
              <w:left w:val="nil"/>
              <w:bottom w:val="nil"/>
              <w:right w:val="nil"/>
            </w:tcBorders>
            <w:shd w:val="clear" w:color="auto" w:fill="auto"/>
            <w:noWrap/>
            <w:vAlign w:val="bottom"/>
            <w:hideMark/>
          </w:tcPr>
          <w:p w14:paraId="61B2A1A9"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1CF0B2C7"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1A0E10B8"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697A986" w14:textId="77777777" w:rsidR="005F627C" w:rsidRPr="005F627C" w:rsidRDefault="005F627C" w:rsidP="005F627C">
            <w:pPr>
              <w:rPr>
                <w:noProof w:val="0"/>
                <w:color w:val="333333"/>
                <w:sz w:val="20"/>
                <w:szCs w:val="20"/>
              </w:rPr>
            </w:pPr>
            <w:r w:rsidRPr="005F627C">
              <w:rPr>
                <w:noProof w:val="0"/>
                <w:color w:val="333333"/>
                <w:sz w:val="20"/>
                <w:szCs w:val="20"/>
              </w:rPr>
              <w:t>Izvor 4.8. Prihodi po posebnim ugovorima</w:t>
            </w:r>
          </w:p>
        </w:tc>
        <w:tc>
          <w:tcPr>
            <w:tcW w:w="1458" w:type="dxa"/>
            <w:tcBorders>
              <w:top w:val="nil"/>
              <w:left w:val="nil"/>
              <w:bottom w:val="nil"/>
              <w:right w:val="nil"/>
            </w:tcBorders>
            <w:shd w:val="clear" w:color="auto" w:fill="auto"/>
            <w:noWrap/>
            <w:vAlign w:val="bottom"/>
            <w:hideMark/>
          </w:tcPr>
          <w:p w14:paraId="034F25E4" w14:textId="77777777" w:rsidR="005F627C" w:rsidRPr="005F627C" w:rsidRDefault="005F627C" w:rsidP="005F627C">
            <w:pPr>
              <w:jc w:val="right"/>
              <w:rPr>
                <w:noProof w:val="0"/>
                <w:color w:val="333333"/>
                <w:sz w:val="20"/>
                <w:szCs w:val="20"/>
              </w:rPr>
            </w:pPr>
            <w:r w:rsidRPr="005F627C">
              <w:rPr>
                <w:noProof w:val="0"/>
                <w:color w:val="333333"/>
                <w:sz w:val="20"/>
                <w:szCs w:val="20"/>
              </w:rPr>
              <w:t>21.080,00</w:t>
            </w:r>
          </w:p>
        </w:tc>
        <w:tc>
          <w:tcPr>
            <w:tcW w:w="1266" w:type="dxa"/>
            <w:tcBorders>
              <w:top w:val="nil"/>
              <w:left w:val="nil"/>
              <w:bottom w:val="nil"/>
              <w:right w:val="nil"/>
            </w:tcBorders>
            <w:shd w:val="clear" w:color="auto" w:fill="auto"/>
            <w:noWrap/>
            <w:vAlign w:val="bottom"/>
            <w:hideMark/>
          </w:tcPr>
          <w:p w14:paraId="0E6D55C0"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137F69E4"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08EED641"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8A421DC"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3BB3C58C"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7AAE506A" w14:textId="77777777" w:rsidR="005F627C" w:rsidRPr="005F627C" w:rsidRDefault="005F627C" w:rsidP="005F627C">
            <w:pPr>
              <w:jc w:val="right"/>
              <w:rPr>
                <w:b/>
                <w:bCs/>
                <w:noProof w:val="0"/>
                <w:sz w:val="20"/>
                <w:szCs w:val="20"/>
              </w:rPr>
            </w:pPr>
            <w:r w:rsidRPr="005F627C">
              <w:rPr>
                <w:b/>
                <w:bCs/>
                <w:noProof w:val="0"/>
                <w:sz w:val="20"/>
                <w:szCs w:val="20"/>
              </w:rPr>
              <w:t>18.250,00</w:t>
            </w:r>
          </w:p>
        </w:tc>
        <w:tc>
          <w:tcPr>
            <w:tcW w:w="1266" w:type="dxa"/>
            <w:tcBorders>
              <w:top w:val="nil"/>
              <w:left w:val="nil"/>
              <w:bottom w:val="nil"/>
              <w:right w:val="nil"/>
            </w:tcBorders>
            <w:shd w:val="clear" w:color="auto" w:fill="auto"/>
            <w:noWrap/>
            <w:vAlign w:val="bottom"/>
            <w:hideMark/>
          </w:tcPr>
          <w:p w14:paraId="0C4FFA6E"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7347149E"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00AE4DBA"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D9E41F8" w14:textId="77777777" w:rsidR="005F627C" w:rsidRPr="005F627C" w:rsidRDefault="005F627C" w:rsidP="005F627C">
            <w:pPr>
              <w:rPr>
                <w:b/>
                <w:bCs/>
                <w:noProof w:val="0"/>
                <w:sz w:val="20"/>
                <w:szCs w:val="20"/>
              </w:rPr>
            </w:pPr>
            <w:r w:rsidRPr="005F627C">
              <w:rPr>
                <w:b/>
                <w:bCs/>
                <w:noProof w:val="0"/>
                <w:sz w:val="20"/>
                <w:szCs w:val="20"/>
              </w:rPr>
              <w:lastRenderedPageBreak/>
              <w:t>42</w:t>
            </w:r>
          </w:p>
        </w:tc>
        <w:tc>
          <w:tcPr>
            <w:tcW w:w="8039" w:type="dxa"/>
            <w:gridSpan w:val="2"/>
            <w:tcBorders>
              <w:top w:val="nil"/>
              <w:left w:val="nil"/>
              <w:bottom w:val="nil"/>
              <w:right w:val="nil"/>
            </w:tcBorders>
            <w:shd w:val="clear" w:color="auto" w:fill="auto"/>
            <w:noWrap/>
            <w:vAlign w:val="bottom"/>
            <w:hideMark/>
          </w:tcPr>
          <w:p w14:paraId="4B55B670" w14:textId="77777777" w:rsidR="005F627C" w:rsidRPr="005F627C" w:rsidRDefault="005F627C" w:rsidP="005F627C">
            <w:pPr>
              <w:rPr>
                <w:b/>
                <w:bCs/>
                <w:noProof w:val="0"/>
                <w:sz w:val="20"/>
                <w:szCs w:val="20"/>
              </w:rPr>
            </w:pPr>
            <w:r w:rsidRPr="005F627C">
              <w:rPr>
                <w:b/>
                <w:bCs/>
                <w:noProof w:val="0"/>
                <w:sz w:val="20"/>
                <w:szCs w:val="20"/>
              </w:rPr>
              <w:t>Rashodi za nabavu proizvedene dugotrajne imovine</w:t>
            </w:r>
          </w:p>
        </w:tc>
        <w:tc>
          <w:tcPr>
            <w:tcW w:w="1458" w:type="dxa"/>
            <w:tcBorders>
              <w:top w:val="nil"/>
              <w:left w:val="nil"/>
              <w:bottom w:val="nil"/>
              <w:right w:val="nil"/>
            </w:tcBorders>
            <w:shd w:val="clear" w:color="auto" w:fill="auto"/>
            <w:noWrap/>
            <w:vAlign w:val="bottom"/>
            <w:hideMark/>
          </w:tcPr>
          <w:p w14:paraId="3244BD61" w14:textId="77777777" w:rsidR="005F627C" w:rsidRPr="005F627C" w:rsidRDefault="005F627C" w:rsidP="005F627C">
            <w:pPr>
              <w:jc w:val="right"/>
              <w:rPr>
                <w:b/>
                <w:bCs/>
                <w:noProof w:val="0"/>
                <w:sz w:val="20"/>
                <w:szCs w:val="20"/>
              </w:rPr>
            </w:pPr>
            <w:r w:rsidRPr="005F627C">
              <w:rPr>
                <w:b/>
                <w:bCs/>
                <w:noProof w:val="0"/>
                <w:sz w:val="20"/>
                <w:szCs w:val="20"/>
              </w:rPr>
              <w:t>2.830,00</w:t>
            </w:r>
          </w:p>
        </w:tc>
        <w:tc>
          <w:tcPr>
            <w:tcW w:w="1266" w:type="dxa"/>
            <w:tcBorders>
              <w:top w:val="nil"/>
              <w:left w:val="nil"/>
              <w:bottom w:val="nil"/>
              <w:right w:val="nil"/>
            </w:tcBorders>
            <w:shd w:val="clear" w:color="auto" w:fill="auto"/>
            <w:noWrap/>
            <w:vAlign w:val="bottom"/>
            <w:hideMark/>
          </w:tcPr>
          <w:p w14:paraId="12221226"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401F0276"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5C99E1A6"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39E8786A" w14:textId="77777777" w:rsidR="005F627C" w:rsidRPr="005F627C" w:rsidRDefault="005F627C" w:rsidP="005F627C">
            <w:pPr>
              <w:rPr>
                <w:b/>
                <w:bCs/>
                <w:noProof w:val="0"/>
                <w:sz w:val="20"/>
                <w:szCs w:val="20"/>
              </w:rPr>
            </w:pPr>
            <w:r w:rsidRPr="005F627C">
              <w:rPr>
                <w:b/>
                <w:bCs/>
                <w:noProof w:val="0"/>
                <w:sz w:val="20"/>
                <w:szCs w:val="20"/>
              </w:rPr>
              <w:t>K200205</w:t>
            </w:r>
          </w:p>
        </w:tc>
        <w:tc>
          <w:tcPr>
            <w:tcW w:w="8039" w:type="dxa"/>
            <w:gridSpan w:val="2"/>
            <w:tcBorders>
              <w:top w:val="nil"/>
              <w:left w:val="nil"/>
              <w:bottom w:val="nil"/>
              <w:right w:val="nil"/>
            </w:tcBorders>
            <w:shd w:val="clear" w:color="000000" w:fill="FFFFCC"/>
            <w:noWrap/>
            <w:vAlign w:val="bottom"/>
            <w:hideMark/>
          </w:tcPr>
          <w:p w14:paraId="26605BEB" w14:textId="77777777" w:rsidR="005F627C" w:rsidRPr="005F627C" w:rsidRDefault="005F627C" w:rsidP="005F627C">
            <w:pPr>
              <w:rPr>
                <w:b/>
                <w:bCs/>
                <w:noProof w:val="0"/>
                <w:sz w:val="20"/>
                <w:szCs w:val="20"/>
              </w:rPr>
            </w:pPr>
            <w:r w:rsidRPr="005F627C">
              <w:rPr>
                <w:b/>
                <w:bCs/>
                <w:noProof w:val="0"/>
                <w:sz w:val="20"/>
                <w:szCs w:val="20"/>
              </w:rPr>
              <w:t>Kapitalni projekt: Kupnja zemljišta</w:t>
            </w:r>
          </w:p>
        </w:tc>
        <w:tc>
          <w:tcPr>
            <w:tcW w:w="1458" w:type="dxa"/>
            <w:tcBorders>
              <w:top w:val="nil"/>
              <w:left w:val="nil"/>
              <w:bottom w:val="nil"/>
              <w:right w:val="nil"/>
            </w:tcBorders>
            <w:shd w:val="clear" w:color="000000" w:fill="FFFFCC"/>
            <w:noWrap/>
            <w:vAlign w:val="bottom"/>
            <w:hideMark/>
          </w:tcPr>
          <w:p w14:paraId="59B30A68" w14:textId="77777777" w:rsidR="005F627C" w:rsidRPr="005F627C" w:rsidRDefault="005F627C" w:rsidP="005F627C">
            <w:pPr>
              <w:jc w:val="right"/>
              <w:rPr>
                <w:b/>
                <w:bCs/>
                <w:noProof w:val="0"/>
                <w:sz w:val="20"/>
                <w:szCs w:val="20"/>
              </w:rPr>
            </w:pPr>
            <w:r w:rsidRPr="005F627C">
              <w:rPr>
                <w:b/>
                <w:bCs/>
                <w:noProof w:val="0"/>
                <w:sz w:val="20"/>
                <w:szCs w:val="20"/>
              </w:rPr>
              <w:t>165.690,00</w:t>
            </w:r>
          </w:p>
        </w:tc>
        <w:tc>
          <w:tcPr>
            <w:tcW w:w="1266" w:type="dxa"/>
            <w:tcBorders>
              <w:top w:val="nil"/>
              <w:left w:val="nil"/>
              <w:bottom w:val="nil"/>
              <w:right w:val="nil"/>
            </w:tcBorders>
            <w:shd w:val="clear" w:color="000000" w:fill="FFFFCC"/>
            <w:noWrap/>
            <w:vAlign w:val="bottom"/>
            <w:hideMark/>
          </w:tcPr>
          <w:p w14:paraId="44A30EEC" w14:textId="77777777" w:rsidR="005F627C" w:rsidRPr="005F627C" w:rsidRDefault="005F627C" w:rsidP="005F627C">
            <w:pPr>
              <w:jc w:val="right"/>
              <w:rPr>
                <w:b/>
                <w:bCs/>
                <w:noProof w:val="0"/>
                <w:sz w:val="20"/>
                <w:szCs w:val="20"/>
              </w:rPr>
            </w:pPr>
            <w:r w:rsidRPr="005F627C">
              <w:rPr>
                <w:b/>
                <w:bCs/>
                <w:noProof w:val="0"/>
                <w:sz w:val="20"/>
                <w:szCs w:val="20"/>
              </w:rPr>
              <w:t>8.670,00</w:t>
            </w:r>
          </w:p>
        </w:tc>
        <w:tc>
          <w:tcPr>
            <w:tcW w:w="766" w:type="dxa"/>
            <w:tcBorders>
              <w:top w:val="nil"/>
              <w:left w:val="nil"/>
              <w:bottom w:val="nil"/>
              <w:right w:val="nil"/>
            </w:tcBorders>
            <w:shd w:val="clear" w:color="000000" w:fill="FFFFCC"/>
            <w:noWrap/>
            <w:vAlign w:val="bottom"/>
            <w:hideMark/>
          </w:tcPr>
          <w:p w14:paraId="3E805717" w14:textId="77777777" w:rsidR="005F627C" w:rsidRPr="005F627C" w:rsidRDefault="005F627C" w:rsidP="005F627C">
            <w:pPr>
              <w:jc w:val="right"/>
              <w:rPr>
                <w:b/>
                <w:bCs/>
                <w:noProof w:val="0"/>
                <w:sz w:val="20"/>
                <w:szCs w:val="20"/>
              </w:rPr>
            </w:pPr>
            <w:r w:rsidRPr="005F627C">
              <w:rPr>
                <w:b/>
                <w:bCs/>
                <w:noProof w:val="0"/>
                <w:sz w:val="20"/>
                <w:szCs w:val="20"/>
              </w:rPr>
              <w:t>5,23</w:t>
            </w:r>
          </w:p>
        </w:tc>
      </w:tr>
      <w:tr w:rsidR="005F627C" w:rsidRPr="005F627C" w14:paraId="060C5F39"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16728469" w14:textId="77777777" w:rsidR="005F627C" w:rsidRPr="005F627C" w:rsidRDefault="005F627C" w:rsidP="005F627C">
            <w:pPr>
              <w:rPr>
                <w:noProof w:val="0"/>
                <w:color w:val="333333"/>
                <w:sz w:val="20"/>
                <w:szCs w:val="20"/>
              </w:rPr>
            </w:pPr>
            <w:r w:rsidRPr="005F627C">
              <w:rPr>
                <w:noProof w:val="0"/>
                <w:color w:val="333333"/>
                <w:sz w:val="20"/>
                <w:szCs w:val="20"/>
              </w:rPr>
              <w:t>Izvor 6. DONACIJE</w:t>
            </w:r>
          </w:p>
        </w:tc>
        <w:tc>
          <w:tcPr>
            <w:tcW w:w="1458" w:type="dxa"/>
            <w:tcBorders>
              <w:top w:val="nil"/>
              <w:left w:val="nil"/>
              <w:bottom w:val="nil"/>
              <w:right w:val="nil"/>
            </w:tcBorders>
            <w:shd w:val="clear" w:color="auto" w:fill="auto"/>
            <w:noWrap/>
            <w:vAlign w:val="bottom"/>
            <w:hideMark/>
          </w:tcPr>
          <w:p w14:paraId="424E6139"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1266" w:type="dxa"/>
            <w:tcBorders>
              <w:top w:val="nil"/>
              <w:left w:val="nil"/>
              <w:bottom w:val="nil"/>
              <w:right w:val="nil"/>
            </w:tcBorders>
            <w:shd w:val="clear" w:color="auto" w:fill="auto"/>
            <w:noWrap/>
            <w:vAlign w:val="bottom"/>
            <w:hideMark/>
          </w:tcPr>
          <w:p w14:paraId="53F4A092" w14:textId="77777777" w:rsidR="005F627C" w:rsidRPr="005F627C" w:rsidRDefault="005F627C" w:rsidP="005F627C">
            <w:pPr>
              <w:jc w:val="right"/>
              <w:rPr>
                <w:noProof w:val="0"/>
                <w:color w:val="333333"/>
                <w:sz w:val="20"/>
                <w:szCs w:val="20"/>
              </w:rPr>
            </w:pPr>
            <w:r w:rsidRPr="005F627C">
              <w:rPr>
                <w:noProof w:val="0"/>
                <w:color w:val="333333"/>
                <w:sz w:val="20"/>
                <w:szCs w:val="20"/>
              </w:rPr>
              <w:t>8.670,00</w:t>
            </w:r>
          </w:p>
        </w:tc>
        <w:tc>
          <w:tcPr>
            <w:tcW w:w="766" w:type="dxa"/>
            <w:tcBorders>
              <w:top w:val="nil"/>
              <w:left w:val="nil"/>
              <w:bottom w:val="nil"/>
              <w:right w:val="nil"/>
            </w:tcBorders>
            <w:shd w:val="clear" w:color="auto" w:fill="auto"/>
            <w:noWrap/>
            <w:vAlign w:val="bottom"/>
            <w:hideMark/>
          </w:tcPr>
          <w:p w14:paraId="6AC0EB36" w14:textId="77777777" w:rsidR="005F627C" w:rsidRPr="005F627C" w:rsidRDefault="005F627C" w:rsidP="005F627C">
            <w:pPr>
              <w:jc w:val="right"/>
              <w:rPr>
                <w:noProof w:val="0"/>
                <w:color w:val="333333"/>
                <w:sz w:val="20"/>
                <w:szCs w:val="20"/>
              </w:rPr>
            </w:pPr>
          </w:p>
        </w:tc>
      </w:tr>
      <w:tr w:rsidR="005F627C" w:rsidRPr="005F627C" w14:paraId="1D0FD9E4"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3ADB0B3" w14:textId="77777777" w:rsidR="005F627C" w:rsidRPr="005F627C" w:rsidRDefault="005F627C" w:rsidP="005F627C">
            <w:pPr>
              <w:rPr>
                <w:noProof w:val="0"/>
                <w:color w:val="333333"/>
                <w:sz w:val="20"/>
                <w:szCs w:val="20"/>
              </w:rPr>
            </w:pPr>
            <w:r w:rsidRPr="005F627C">
              <w:rPr>
                <w:noProof w:val="0"/>
                <w:color w:val="333333"/>
                <w:sz w:val="20"/>
                <w:szCs w:val="20"/>
              </w:rPr>
              <w:t>Izvor 6.1. Donacije od fizičkih osoba</w:t>
            </w:r>
          </w:p>
        </w:tc>
        <w:tc>
          <w:tcPr>
            <w:tcW w:w="1458" w:type="dxa"/>
            <w:tcBorders>
              <w:top w:val="nil"/>
              <w:left w:val="nil"/>
              <w:bottom w:val="nil"/>
              <w:right w:val="nil"/>
            </w:tcBorders>
            <w:shd w:val="clear" w:color="auto" w:fill="auto"/>
            <w:noWrap/>
            <w:vAlign w:val="bottom"/>
            <w:hideMark/>
          </w:tcPr>
          <w:p w14:paraId="59609632"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1266" w:type="dxa"/>
            <w:tcBorders>
              <w:top w:val="nil"/>
              <w:left w:val="nil"/>
              <w:bottom w:val="nil"/>
              <w:right w:val="nil"/>
            </w:tcBorders>
            <w:shd w:val="clear" w:color="auto" w:fill="auto"/>
            <w:noWrap/>
            <w:vAlign w:val="bottom"/>
            <w:hideMark/>
          </w:tcPr>
          <w:p w14:paraId="696EEDD4" w14:textId="77777777" w:rsidR="005F627C" w:rsidRPr="005F627C" w:rsidRDefault="005F627C" w:rsidP="005F627C">
            <w:pPr>
              <w:jc w:val="right"/>
              <w:rPr>
                <w:noProof w:val="0"/>
                <w:color w:val="333333"/>
                <w:sz w:val="20"/>
                <w:szCs w:val="20"/>
              </w:rPr>
            </w:pPr>
            <w:r w:rsidRPr="005F627C">
              <w:rPr>
                <w:noProof w:val="0"/>
                <w:color w:val="333333"/>
                <w:sz w:val="20"/>
                <w:szCs w:val="20"/>
              </w:rPr>
              <w:t>8.670,00</w:t>
            </w:r>
          </w:p>
        </w:tc>
        <w:tc>
          <w:tcPr>
            <w:tcW w:w="766" w:type="dxa"/>
            <w:tcBorders>
              <w:top w:val="nil"/>
              <w:left w:val="nil"/>
              <w:bottom w:val="nil"/>
              <w:right w:val="nil"/>
            </w:tcBorders>
            <w:shd w:val="clear" w:color="auto" w:fill="auto"/>
            <w:noWrap/>
            <w:vAlign w:val="bottom"/>
            <w:hideMark/>
          </w:tcPr>
          <w:p w14:paraId="5FA6CCE8" w14:textId="77777777" w:rsidR="005F627C" w:rsidRPr="005F627C" w:rsidRDefault="005F627C" w:rsidP="005F627C">
            <w:pPr>
              <w:jc w:val="right"/>
              <w:rPr>
                <w:noProof w:val="0"/>
                <w:color w:val="333333"/>
                <w:sz w:val="20"/>
                <w:szCs w:val="20"/>
              </w:rPr>
            </w:pPr>
          </w:p>
        </w:tc>
      </w:tr>
      <w:tr w:rsidR="003D6A03" w:rsidRPr="005F627C" w14:paraId="0A0EBDC5"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426D21A" w14:textId="77777777" w:rsidR="005F627C" w:rsidRPr="005F627C" w:rsidRDefault="005F627C" w:rsidP="005F627C">
            <w:pPr>
              <w:rPr>
                <w:b/>
                <w:bCs/>
                <w:noProof w:val="0"/>
                <w:sz w:val="20"/>
                <w:szCs w:val="20"/>
              </w:rPr>
            </w:pPr>
            <w:r w:rsidRPr="005F627C">
              <w:rPr>
                <w:b/>
                <w:bCs/>
                <w:noProof w:val="0"/>
                <w:sz w:val="20"/>
                <w:szCs w:val="20"/>
              </w:rPr>
              <w:t>41</w:t>
            </w:r>
          </w:p>
        </w:tc>
        <w:tc>
          <w:tcPr>
            <w:tcW w:w="8039" w:type="dxa"/>
            <w:gridSpan w:val="2"/>
            <w:tcBorders>
              <w:top w:val="nil"/>
              <w:left w:val="nil"/>
              <w:bottom w:val="nil"/>
              <w:right w:val="nil"/>
            </w:tcBorders>
            <w:shd w:val="clear" w:color="auto" w:fill="auto"/>
            <w:noWrap/>
            <w:vAlign w:val="bottom"/>
            <w:hideMark/>
          </w:tcPr>
          <w:p w14:paraId="6056F3DA" w14:textId="77777777" w:rsidR="005F627C" w:rsidRPr="005F627C" w:rsidRDefault="005F627C" w:rsidP="005F627C">
            <w:pPr>
              <w:rPr>
                <w:b/>
                <w:bCs/>
                <w:noProof w:val="0"/>
                <w:sz w:val="20"/>
                <w:szCs w:val="20"/>
              </w:rPr>
            </w:pPr>
            <w:r w:rsidRPr="005F627C">
              <w:rPr>
                <w:b/>
                <w:bCs/>
                <w:noProof w:val="0"/>
                <w:sz w:val="20"/>
                <w:szCs w:val="20"/>
              </w:rPr>
              <w:t xml:space="preserve">Rashodi za nabavu </w:t>
            </w:r>
            <w:proofErr w:type="spellStart"/>
            <w:r w:rsidRPr="005F627C">
              <w:rPr>
                <w:b/>
                <w:bCs/>
                <w:noProof w:val="0"/>
                <w:sz w:val="20"/>
                <w:szCs w:val="20"/>
              </w:rPr>
              <w:t>neproizvedene</w:t>
            </w:r>
            <w:proofErr w:type="spellEnd"/>
            <w:r w:rsidRPr="005F627C">
              <w:rPr>
                <w:b/>
                <w:bCs/>
                <w:noProof w:val="0"/>
                <w:sz w:val="20"/>
                <w:szCs w:val="20"/>
              </w:rPr>
              <w:t xml:space="preserve"> dugotrajne imovine</w:t>
            </w:r>
          </w:p>
        </w:tc>
        <w:tc>
          <w:tcPr>
            <w:tcW w:w="1458" w:type="dxa"/>
            <w:tcBorders>
              <w:top w:val="nil"/>
              <w:left w:val="nil"/>
              <w:bottom w:val="nil"/>
              <w:right w:val="nil"/>
            </w:tcBorders>
            <w:shd w:val="clear" w:color="auto" w:fill="auto"/>
            <w:noWrap/>
            <w:vAlign w:val="bottom"/>
            <w:hideMark/>
          </w:tcPr>
          <w:p w14:paraId="02D5EC2F"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1266" w:type="dxa"/>
            <w:tcBorders>
              <w:top w:val="nil"/>
              <w:left w:val="nil"/>
              <w:bottom w:val="nil"/>
              <w:right w:val="nil"/>
            </w:tcBorders>
            <w:shd w:val="clear" w:color="auto" w:fill="auto"/>
            <w:noWrap/>
            <w:vAlign w:val="bottom"/>
            <w:hideMark/>
          </w:tcPr>
          <w:p w14:paraId="63D26F75" w14:textId="77777777" w:rsidR="005F627C" w:rsidRPr="005F627C" w:rsidRDefault="005F627C" w:rsidP="005F627C">
            <w:pPr>
              <w:jc w:val="right"/>
              <w:rPr>
                <w:b/>
                <w:bCs/>
                <w:noProof w:val="0"/>
                <w:sz w:val="20"/>
                <w:szCs w:val="20"/>
              </w:rPr>
            </w:pPr>
            <w:r w:rsidRPr="005F627C">
              <w:rPr>
                <w:b/>
                <w:bCs/>
                <w:noProof w:val="0"/>
                <w:sz w:val="20"/>
                <w:szCs w:val="20"/>
              </w:rPr>
              <w:t>8.670,00</w:t>
            </w:r>
          </w:p>
        </w:tc>
        <w:tc>
          <w:tcPr>
            <w:tcW w:w="766" w:type="dxa"/>
            <w:tcBorders>
              <w:top w:val="nil"/>
              <w:left w:val="nil"/>
              <w:bottom w:val="nil"/>
              <w:right w:val="nil"/>
            </w:tcBorders>
            <w:shd w:val="clear" w:color="auto" w:fill="auto"/>
            <w:noWrap/>
            <w:vAlign w:val="bottom"/>
            <w:hideMark/>
          </w:tcPr>
          <w:p w14:paraId="1B0AD80A" w14:textId="77777777" w:rsidR="005F627C" w:rsidRPr="005F627C" w:rsidRDefault="005F627C" w:rsidP="005F627C">
            <w:pPr>
              <w:jc w:val="right"/>
              <w:rPr>
                <w:b/>
                <w:bCs/>
                <w:noProof w:val="0"/>
                <w:sz w:val="20"/>
                <w:szCs w:val="20"/>
              </w:rPr>
            </w:pPr>
          </w:p>
        </w:tc>
      </w:tr>
      <w:tr w:rsidR="003D6A03" w:rsidRPr="005F627C" w14:paraId="4D72BB4B"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292E2A4" w14:textId="77777777" w:rsidR="005F627C" w:rsidRPr="005F627C" w:rsidRDefault="005F627C" w:rsidP="005F627C">
            <w:pPr>
              <w:rPr>
                <w:noProof w:val="0"/>
                <w:sz w:val="20"/>
                <w:szCs w:val="20"/>
              </w:rPr>
            </w:pPr>
            <w:r w:rsidRPr="005F627C">
              <w:rPr>
                <w:noProof w:val="0"/>
                <w:sz w:val="20"/>
                <w:szCs w:val="20"/>
              </w:rPr>
              <w:t>4111</w:t>
            </w:r>
          </w:p>
        </w:tc>
        <w:tc>
          <w:tcPr>
            <w:tcW w:w="7684" w:type="dxa"/>
            <w:tcBorders>
              <w:top w:val="nil"/>
              <w:left w:val="nil"/>
              <w:bottom w:val="nil"/>
              <w:right w:val="nil"/>
            </w:tcBorders>
            <w:shd w:val="clear" w:color="auto" w:fill="auto"/>
            <w:noWrap/>
            <w:vAlign w:val="bottom"/>
            <w:hideMark/>
          </w:tcPr>
          <w:p w14:paraId="080D90A3" w14:textId="77777777" w:rsidR="005F627C" w:rsidRPr="005F627C" w:rsidRDefault="005F627C" w:rsidP="005F627C">
            <w:pPr>
              <w:rPr>
                <w:noProof w:val="0"/>
                <w:sz w:val="20"/>
                <w:szCs w:val="20"/>
              </w:rPr>
            </w:pPr>
            <w:r w:rsidRPr="005F627C">
              <w:rPr>
                <w:noProof w:val="0"/>
                <w:sz w:val="20"/>
                <w:szCs w:val="20"/>
              </w:rPr>
              <w:t>Zemljište</w:t>
            </w:r>
          </w:p>
        </w:tc>
        <w:tc>
          <w:tcPr>
            <w:tcW w:w="355" w:type="dxa"/>
            <w:tcBorders>
              <w:top w:val="nil"/>
              <w:left w:val="nil"/>
              <w:bottom w:val="nil"/>
              <w:right w:val="nil"/>
            </w:tcBorders>
            <w:shd w:val="clear" w:color="auto" w:fill="auto"/>
            <w:noWrap/>
            <w:vAlign w:val="bottom"/>
            <w:hideMark/>
          </w:tcPr>
          <w:p w14:paraId="0B7275CA" w14:textId="77777777" w:rsidR="005F627C" w:rsidRPr="005F627C" w:rsidRDefault="005F627C" w:rsidP="005F627C">
            <w:pPr>
              <w:rPr>
                <w:noProof w:val="0"/>
                <w:sz w:val="20"/>
                <w:szCs w:val="20"/>
              </w:rPr>
            </w:pPr>
          </w:p>
        </w:tc>
        <w:tc>
          <w:tcPr>
            <w:tcW w:w="1458" w:type="dxa"/>
            <w:tcBorders>
              <w:top w:val="nil"/>
              <w:left w:val="nil"/>
              <w:bottom w:val="nil"/>
              <w:right w:val="nil"/>
            </w:tcBorders>
            <w:shd w:val="clear" w:color="auto" w:fill="auto"/>
            <w:noWrap/>
            <w:vAlign w:val="bottom"/>
            <w:hideMark/>
          </w:tcPr>
          <w:p w14:paraId="411D7F2E"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23A4D56A" w14:textId="77777777" w:rsidR="005F627C" w:rsidRPr="005F627C" w:rsidRDefault="005F627C" w:rsidP="005F627C">
            <w:pPr>
              <w:jc w:val="right"/>
              <w:rPr>
                <w:noProof w:val="0"/>
                <w:sz w:val="20"/>
                <w:szCs w:val="20"/>
              </w:rPr>
            </w:pPr>
            <w:r w:rsidRPr="005F627C">
              <w:rPr>
                <w:noProof w:val="0"/>
                <w:sz w:val="20"/>
                <w:szCs w:val="20"/>
              </w:rPr>
              <w:t>8.670,00</w:t>
            </w:r>
          </w:p>
        </w:tc>
        <w:tc>
          <w:tcPr>
            <w:tcW w:w="766" w:type="dxa"/>
            <w:tcBorders>
              <w:top w:val="nil"/>
              <w:left w:val="nil"/>
              <w:bottom w:val="nil"/>
              <w:right w:val="nil"/>
            </w:tcBorders>
            <w:shd w:val="clear" w:color="auto" w:fill="auto"/>
            <w:noWrap/>
            <w:vAlign w:val="bottom"/>
            <w:hideMark/>
          </w:tcPr>
          <w:p w14:paraId="059C04D9" w14:textId="77777777" w:rsidR="005F627C" w:rsidRPr="005F627C" w:rsidRDefault="005F627C" w:rsidP="005F627C">
            <w:pPr>
              <w:jc w:val="right"/>
              <w:rPr>
                <w:noProof w:val="0"/>
                <w:sz w:val="20"/>
                <w:szCs w:val="20"/>
              </w:rPr>
            </w:pPr>
          </w:p>
        </w:tc>
      </w:tr>
      <w:tr w:rsidR="005F627C" w:rsidRPr="005F627C" w14:paraId="03A5C36F"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5880A82" w14:textId="77777777" w:rsidR="005F627C" w:rsidRPr="005F627C" w:rsidRDefault="005F627C" w:rsidP="005F627C">
            <w:pPr>
              <w:rPr>
                <w:noProof w:val="0"/>
                <w:color w:val="333333"/>
                <w:sz w:val="20"/>
                <w:szCs w:val="20"/>
              </w:rPr>
            </w:pPr>
            <w:r w:rsidRPr="005F627C">
              <w:rPr>
                <w:noProof w:val="0"/>
                <w:color w:val="333333"/>
                <w:sz w:val="20"/>
                <w:szCs w:val="20"/>
              </w:rPr>
              <w:t>Izvor 7. PRIH.OD PRODAJE ILI ZAMJENE NEFIN.IM.I NAKNADE ŠTETA</w:t>
            </w:r>
          </w:p>
        </w:tc>
        <w:tc>
          <w:tcPr>
            <w:tcW w:w="1458" w:type="dxa"/>
            <w:tcBorders>
              <w:top w:val="nil"/>
              <w:left w:val="nil"/>
              <w:bottom w:val="nil"/>
              <w:right w:val="nil"/>
            </w:tcBorders>
            <w:shd w:val="clear" w:color="auto" w:fill="auto"/>
            <w:noWrap/>
            <w:vAlign w:val="bottom"/>
            <w:hideMark/>
          </w:tcPr>
          <w:p w14:paraId="0F07E40A" w14:textId="77777777" w:rsidR="005F627C" w:rsidRPr="005F627C" w:rsidRDefault="005F627C" w:rsidP="005F627C">
            <w:pPr>
              <w:jc w:val="right"/>
              <w:rPr>
                <w:noProof w:val="0"/>
                <w:color w:val="333333"/>
                <w:sz w:val="20"/>
                <w:szCs w:val="20"/>
              </w:rPr>
            </w:pPr>
            <w:r w:rsidRPr="005F627C">
              <w:rPr>
                <w:noProof w:val="0"/>
                <w:color w:val="333333"/>
                <w:sz w:val="20"/>
                <w:szCs w:val="20"/>
              </w:rPr>
              <w:t>165.690,00</w:t>
            </w:r>
          </w:p>
        </w:tc>
        <w:tc>
          <w:tcPr>
            <w:tcW w:w="1266" w:type="dxa"/>
            <w:tcBorders>
              <w:top w:val="nil"/>
              <w:left w:val="nil"/>
              <w:bottom w:val="nil"/>
              <w:right w:val="nil"/>
            </w:tcBorders>
            <w:shd w:val="clear" w:color="auto" w:fill="auto"/>
            <w:noWrap/>
            <w:vAlign w:val="bottom"/>
            <w:hideMark/>
          </w:tcPr>
          <w:p w14:paraId="3CC3F9B2"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454F05FE"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62407D77"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9472ADB" w14:textId="77777777" w:rsidR="005F627C" w:rsidRPr="005F627C" w:rsidRDefault="005F627C" w:rsidP="005F627C">
            <w:pPr>
              <w:rPr>
                <w:noProof w:val="0"/>
                <w:color w:val="333333"/>
                <w:sz w:val="20"/>
                <w:szCs w:val="20"/>
              </w:rPr>
            </w:pPr>
            <w:r w:rsidRPr="005F627C">
              <w:rPr>
                <w:noProof w:val="0"/>
                <w:color w:val="333333"/>
                <w:sz w:val="20"/>
                <w:szCs w:val="20"/>
              </w:rPr>
              <w:t xml:space="preserve">Izvor 7.1. </w:t>
            </w:r>
            <w:proofErr w:type="spellStart"/>
            <w:r w:rsidRPr="005F627C">
              <w:rPr>
                <w:noProof w:val="0"/>
                <w:color w:val="333333"/>
                <w:sz w:val="20"/>
                <w:szCs w:val="20"/>
              </w:rPr>
              <w:t>Prih.od</w:t>
            </w:r>
            <w:proofErr w:type="spellEnd"/>
            <w:r w:rsidRPr="005F627C">
              <w:rPr>
                <w:noProof w:val="0"/>
                <w:color w:val="333333"/>
                <w:sz w:val="20"/>
                <w:szCs w:val="20"/>
              </w:rPr>
              <w:t xml:space="preserve"> prodaje ili zamjene </w:t>
            </w:r>
            <w:proofErr w:type="spellStart"/>
            <w:r w:rsidRPr="005F627C">
              <w:rPr>
                <w:noProof w:val="0"/>
                <w:color w:val="333333"/>
                <w:sz w:val="20"/>
                <w:szCs w:val="20"/>
              </w:rPr>
              <w:t>nefin.imovine</w:t>
            </w:r>
            <w:proofErr w:type="spellEnd"/>
            <w:r w:rsidRPr="005F627C">
              <w:rPr>
                <w:noProof w:val="0"/>
                <w:color w:val="333333"/>
                <w:sz w:val="20"/>
                <w:szCs w:val="20"/>
              </w:rPr>
              <w:t xml:space="preserve"> i naknade šteta </w:t>
            </w:r>
          </w:p>
        </w:tc>
        <w:tc>
          <w:tcPr>
            <w:tcW w:w="1458" w:type="dxa"/>
            <w:tcBorders>
              <w:top w:val="nil"/>
              <w:left w:val="nil"/>
              <w:bottom w:val="nil"/>
              <w:right w:val="nil"/>
            </w:tcBorders>
            <w:shd w:val="clear" w:color="auto" w:fill="auto"/>
            <w:noWrap/>
            <w:vAlign w:val="bottom"/>
            <w:hideMark/>
          </w:tcPr>
          <w:p w14:paraId="0A43C983" w14:textId="77777777" w:rsidR="005F627C" w:rsidRPr="005F627C" w:rsidRDefault="005F627C" w:rsidP="005F627C">
            <w:pPr>
              <w:jc w:val="right"/>
              <w:rPr>
                <w:noProof w:val="0"/>
                <w:color w:val="333333"/>
                <w:sz w:val="20"/>
                <w:szCs w:val="20"/>
              </w:rPr>
            </w:pPr>
            <w:r w:rsidRPr="005F627C">
              <w:rPr>
                <w:noProof w:val="0"/>
                <w:color w:val="333333"/>
                <w:sz w:val="20"/>
                <w:szCs w:val="20"/>
              </w:rPr>
              <w:t>165.690,00</w:t>
            </w:r>
          </w:p>
        </w:tc>
        <w:tc>
          <w:tcPr>
            <w:tcW w:w="1266" w:type="dxa"/>
            <w:tcBorders>
              <w:top w:val="nil"/>
              <w:left w:val="nil"/>
              <w:bottom w:val="nil"/>
              <w:right w:val="nil"/>
            </w:tcBorders>
            <w:shd w:val="clear" w:color="auto" w:fill="auto"/>
            <w:noWrap/>
            <w:vAlign w:val="bottom"/>
            <w:hideMark/>
          </w:tcPr>
          <w:p w14:paraId="659651AC"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52C81E55"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63DC37C2"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F1A2F39" w14:textId="77777777" w:rsidR="005F627C" w:rsidRPr="005F627C" w:rsidRDefault="005F627C" w:rsidP="005F627C">
            <w:pPr>
              <w:rPr>
                <w:b/>
                <w:bCs/>
                <w:noProof w:val="0"/>
                <w:sz w:val="20"/>
                <w:szCs w:val="20"/>
              </w:rPr>
            </w:pPr>
            <w:r w:rsidRPr="005F627C">
              <w:rPr>
                <w:b/>
                <w:bCs/>
                <w:noProof w:val="0"/>
                <w:sz w:val="20"/>
                <w:szCs w:val="20"/>
              </w:rPr>
              <w:t>41</w:t>
            </w:r>
          </w:p>
        </w:tc>
        <w:tc>
          <w:tcPr>
            <w:tcW w:w="8039" w:type="dxa"/>
            <w:gridSpan w:val="2"/>
            <w:tcBorders>
              <w:top w:val="nil"/>
              <w:left w:val="nil"/>
              <w:bottom w:val="nil"/>
              <w:right w:val="nil"/>
            </w:tcBorders>
            <w:shd w:val="clear" w:color="auto" w:fill="auto"/>
            <w:noWrap/>
            <w:vAlign w:val="bottom"/>
            <w:hideMark/>
          </w:tcPr>
          <w:p w14:paraId="0A927441" w14:textId="77777777" w:rsidR="005F627C" w:rsidRPr="005F627C" w:rsidRDefault="005F627C" w:rsidP="005F627C">
            <w:pPr>
              <w:rPr>
                <w:b/>
                <w:bCs/>
                <w:noProof w:val="0"/>
                <w:sz w:val="20"/>
                <w:szCs w:val="20"/>
              </w:rPr>
            </w:pPr>
            <w:r w:rsidRPr="005F627C">
              <w:rPr>
                <w:b/>
                <w:bCs/>
                <w:noProof w:val="0"/>
                <w:sz w:val="20"/>
                <w:szCs w:val="20"/>
              </w:rPr>
              <w:t xml:space="preserve">Rashodi za nabavu </w:t>
            </w:r>
            <w:proofErr w:type="spellStart"/>
            <w:r w:rsidRPr="005F627C">
              <w:rPr>
                <w:b/>
                <w:bCs/>
                <w:noProof w:val="0"/>
                <w:sz w:val="20"/>
                <w:szCs w:val="20"/>
              </w:rPr>
              <w:t>neproizvedene</w:t>
            </w:r>
            <w:proofErr w:type="spellEnd"/>
            <w:r w:rsidRPr="005F627C">
              <w:rPr>
                <w:b/>
                <w:bCs/>
                <w:noProof w:val="0"/>
                <w:sz w:val="20"/>
                <w:szCs w:val="20"/>
              </w:rPr>
              <w:t xml:space="preserve"> dugotrajne imovine</w:t>
            </w:r>
          </w:p>
        </w:tc>
        <w:tc>
          <w:tcPr>
            <w:tcW w:w="1458" w:type="dxa"/>
            <w:tcBorders>
              <w:top w:val="nil"/>
              <w:left w:val="nil"/>
              <w:bottom w:val="nil"/>
              <w:right w:val="nil"/>
            </w:tcBorders>
            <w:shd w:val="clear" w:color="auto" w:fill="auto"/>
            <w:noWrap/>
            <w:vAlign w:val="bottom"/>
            <w:hideMark/>
          </w:tcPr>
          <w:p w14:paraId="2F828D39" w14:textId="77777777" w:rsidR="005F627C" w:rsidRPr="005F627C" w:rsidRDefault="005F627C" w:rsidP="005F627C">
            <w:pPr>
              <w:jc w:val="right"/>
              <w:rPr>
                <w:b/>
                <w:bCs/>
                <w:noProof w:val="0"/>
                <w:sz w:val="20"/>
                <w:szCs w:val="20"/>
              </w:rPr>
            </w:pPr>
            <w:r w:rsidRPr="005F627C">
              <w:rPr>
                <w:b/>
                <w:bCs/>
                <w:noProof w:val="0"/>
                <w:sz w:val="20"/>
                <w:szCs w:val="20"/>
              </w:rPr>
              <w:t>165.690,00</w:t>
            </w:r>
          </w:p>
        </w:tc>
        <w:tc>
          <w:tcPr>
            <w:tcW w:w="1266" w:type="dxa"/>
            <w:tcBorders>
              <w:top w:val="nil"/>
              <w:left w:val="nil"/>
              <w:bottom w:val="nil"/>
              <w:right w:val="nil"/>
            </w:tcBorders>
            <w:shd w:val="clear" w:color="auto" w:fill="auto"/>
            <w:noWrap/>
            <w:vAlign w:val="bottom"/>
            <w:hideMark/>
          </w:tcPr>
          <w:p w14:paraId="3E70929B"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7FB52869"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54E32DE5"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1253F1CF" w14:textId="77777777" w:rsidR="005F627C" w:rsidRPr="005F627C" w:rsidRDefault="005F627C" w:rsidP="005F627C">
            <w:pPr>
              <w:rPr>
                <w:b/>
                <w:bCs/>
                <w:noProof w:val="0"/>
                <w:sz w:val="20"/>
                <w:szCs w:val="20"/>
              </w:rPr>
            </w:pPr>
            <w:r w:rsidRPr="005F627C">
              <w:rPr>
                <w:b/>
                <w:bCs/>
                <w:noProof w:val="0"/>
                <w:sz w:val="20"/>
                <w:szCs w:val="20"/>
              </w:rPr>
              <w:t>K200206</w:t>
            </w:r>
          </w:p>
        </w:tc>
        <w:tc>
          <w:tcPr>
            <w:tcW w:w="8039" w:type="dxa"/>
            <w:gridSpan w:val="2"/>
            <w:tcBorders>
              <w:top w:val="nil"/>
              <w:left w:val="nil"/>
              <w:bottom w:val="nil"/>
              <w:right w:val="nil"/>
            </w:tcBorders>
            <w:shd w:val="clear" w:color="000000" w:fill="FFFFCC"/>
            <w:noWrap/>
            <w:vAlign w:val="bottom"/>
            <w:hideMark/>
          </w:tcPr>
          <w:p w14:paraId="39704DFE" w14:textId="77777777" w:rsidR="005F627C" w:rsidRPr="005F627C" w:rsidRDefault="005F627C" w:rsidP="005F627C">
            <w:pPr>
              <w:rPr>
                <w:b/>
                <w:bCs/>
                <w:noProof w:val="0"/>
                <w:sz w:val="20"/>
                <w:szCs w:val="20"/>
              </w:rPr>
            </w:pPr>
            <w:r w:rsidRPr="005F627C">
              <w:rPr>
                <w:b/>
                <w:bCs/>
                <w:noProof w:val="0"/>
                <w:sz w:val="20"/>
                <w:szCs w:val="20"/>
              </w:rPr>
              <w:t>Kapitalni projekt: Uređenje i nabava općinskih objekata</w:t>
            </w:r>
          </w:p>
        </w:tc>
        <w:tc>
          <w:tcPr>
            <w:tcW w:w="1458" w:type="dxa"/>
            <w:tcBorders>
              <w:top w:val="nil"/>
              <w:left w:val="nil"/>
              <w:bottom w:val="nil"/>
              <w:right w:val="nil"/>
            </w:tcBorders>
            <w:shd w:val="clear" w:color="000000" w:fill="FFFFCC"/>
            <w:noWrap/>
            <w:vAlign w:val="bottom"/>
            <w:hideMark/>
          </w:tcPr>
          <w:p w14:paraId="246CE12B" w14:textId="77777777" w:rsidR="005F627C" w:rsidRPr="005F627C" w:rsidRDefault="005F627C" w:rsidP="005F627C">
            <w:pPr>
              <w:jc w:val="right"/>
              <w:rPr>
                <w:b/>
                <w:bCs/>
                <w:noProof w:val="0"/>
                <w:sz w:val="20"/>
                <w:szCs w:val="20"/>
              </w:rPr>
            </w:pPr>
            <w:r w:rsidRPr="005F627C">
              <w:rPr>
                <w:b/>
                <w:bCs/>
                <w:noProof w:val="0"/>
                <w:sz w:val="20"/>
                <w:szCs w:val="20"/>
              </w:rPr>
              <w:t>488.440,00</w:t>
            </w:r>
          </w:p>
        </w:tc>
        <w:tc>
          <w:tcPr>
            <w:tcW w:w="1266" w:type="dxa"/>
            <w:tcBorders>
              <w:top w:val="nil"/>
              <w:left w:val="nil"/>
              <w:bottom w:val="nil"/>
              <w:right w:val="nil"/>
            </w:tcBorders>
            <w:shd w:val="clear" w:color="000000" w:fill="FFFFCC"/>
            <w:noWrap/>
            <w:vAlign w:val="bottom"/>
            <w:hideMark/>
          </w:tcPr>
          <w:p w14:paraId="0006E493" w14:textId="77777777" w:rsidR="005F627C" w:rsidRPr="005F627C" w:rsidRDefault="005F627C" w:rsidP="005F627C">
            <w:pPr>
              <w:jc w:val="right"/>
              <w:rPr>
                <w:b/>
                <w:bCs/>
                <w:noProof w:val="0"/>
                <w:sz w:val="20"/>
                <w:szCs w:val="20"/>
              </w:rPr>
            </w:pPr>
            <w:r w:rsidRPr="005F627C">
              <w:rPr>
                <w:b/>
                <w:bCs/>
                <w:noProof w:val="0"/>
                <w:sz w:val="20"/>
                <w:szCs w:val="20"/>
              </w:rPr>
              <w:t>2.741,25</w:t>
            </w:r>
          </w:p>
        </w:tc>
        <w:tc>
          <w:tcPr>
            <w:tcW w:w="766" w:type="dxa"/>
            <w:tcBorders>
              <w:top w:val="nil"/>
              <w:left w:val="nil"/>
              <w:bottom w:val="nil"/>
              <w:right w:val="nil"/>
            </w:tcBorders>
            <w:shd w:val="clear" w:color="000000" w:fill="FFFFCC"/>
            <w:noWrap/>
            <w:vAlign w:val="bottom"/>
            <w:hideMark/>
          </w:tcPr>
          <w:p w14:paraId="237B867D" w14:textId="77777777" w:rsidR="005F627C" w:rsidRPr="005F627C" w:rsidRDefault="005F627C" w:rsidP="005F627C">
            <w:pPr>
              <w:jc w:val="right"/>
              <w:rPr>
                <w:b/>
                <w:bCs/>
                <w:noProof w:val="0"/>
                <w:sz w:val="20"/>
                <w:szCs w:val="20"/>
              </w:rPr>
            </w:pPr>
            <w:r w:rsidRPr="005F627C">
              <w:rPr>
                <w:b/>
                <w:bCs/>
                <w:noProof w:val="0"/>
                <w:sz w:val="20"/>
                <w:szCs w:val="20"/>
              </w:rPr>
              <w:t>0,56</w:t>
            </w:r>
          </w:p>
        </w:tc>
      </w:tr>
      <w:tr w:rsidR="005F627C" w:rsidRPr="005F627C" w14:paraId="6B27B7F2"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A64926B"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6F51DFBF" w14:textId="77777777" w:rsidR="005F627C" w:rsidRPr="005F627C" w:rsidRDefault="005F627C" w:rsidP="005F627C">
            <w:pPr>
              <w:jc w:val="right"/>
              <w:rPr>
                <w:noProof w:val="0"/>
                <w:color w:val="333333"/>
                <w:sz w:val="20"/>
                <w:szCs w:val="20"/>
              </w:rPr>
            </w:pPr>
            <w:r w:rsidRPr="005F627C">
              <w:rPr>
                <w:noProof w:val="0"/>
                <w:color w:val="333333"/>
                <w:sz w:val="20"/>
                <w:szCs w:val="20"/>
              </w:rPr>
              <w:t>69.500,00</w:t>
            </w:r>
          </w:p>
        </w:tc>
        <w:tc>
          <w:tcPr>
            <w:tcW w:w="1266" w:type="dxa"/>
            <w:tcBorders>
              <w:top w:val="nil"/>
              <w:left w:val="nil"/>
              <w:bottom w:val="nil"/>
              <w:right w:val="nil"/>
            </w:tcBorders>
            <w:shd w:val="clear" w:color="auto" w:fill="auto"/>
            <w:noWrap/>
            <w:vAlign w:val="bottom"/>
            <w:hideMark/>
          </w:tcPr>
          <w:p w14:paraId="33018A2A" w14:textId="77777777" w:rsidR="005F627C" w:rsidRPr="005F627C" w:rsidRDefault="005F627C" w:rsidP="005F627C">
            <w:pPr>
              <w:jc w:val="right"/>
              <w:rPr>
                <w:noProof w:val="0"/>
                <w:color w:val="333333"/>
                <w:sz w:val="20"/>
                <w:szCs w:val="20"/>
              </w:rPr>
            </w:pPr>
            <w:r w:rsidRPr="005F627C">
              <w:rPr>
                <w:noProof w:val="0"/>
                <w:color w:val="333333"/>
                <w:sz w:val="20"/>
                <w:szCs w:val="20"/>
              </w:rPr>
              <w:t>1.000,00</w:t>
            </w:r>
          </w:p>
        </w:tc>
        <w:tc>
          <w:tcPr>
            <w:tcW w:w="766" w:type="dxa"/>
            <w:tcBorders>
              <w:top w:val="nil"/>
              <w:left w:val="nil"/>
              <w:bottom w:val="nil"/>
              <w:right w:val="nil"/>
            </w:tcBorders>
            <w:shd w:val="clear" w:color="auto" w:fill="auto"/>
            <w:noWrap/>
            <w:vAlign w:val="bottom"/>
            <w:hideMark/>
          </w:tcPr>
          <w:p w14:paraId="5D1E36C3" w14:textId="77777777" w:rsidR="005F627C" w:rsidRPr="005F627C" w:rsidRDefault="005F627C" w:rsidP="005F627C">
            <w:pPr>
              <w:jc w:val="right"/>
              <w:rPr>
                <w:noProof w:val="0"/>
                <w:color w:val="333333"/>
                <w:sz w:val="20"/>
                <w:szCs w:val="20"/>
              </w:rPr>
            </w:pPr>
            <w:r w:rsidRPr="005F627C">
              <w:rPr>
                <w:noProof w:val="0"/>
                <w:color w:val="333333"/>
                <w:sz w:val="20"/>
                <w:szCs w:val="20"/>
              </w:rPr>
              <w:t>1,44</w:t>
            </w:r>
          </w:p>
        </w:tc>
      </w:tr>
      <w:tr w:rsidR="005F627C" w:rsidRPr="005F627C" w14:paraId="5B706242"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6DC8A856" w14:textId="77777777" w:rsidR="005F627C" w:rsidRPr="005F627C" w:rsidRDefault="005F627C" w:rsidP="005F627C">
            <w:pPr>
              <w:rPr>
                <w:noProof w:val="0"/>
                <w:color w:val="333333"/>
                <w:sz w:val="20"/>
                <w:szCs w:val="20"/>
              </w:rPr>
            </w:pPr>
            <w:r w:rsidRPr="005F627C">
              <w:rPr>
                <w:noProof w:val="0"/>
                <w:color w:val="333333"/>
                <w:sz w:val="20"/>
                <w:szCs w:val="20"/>
              </w:rPr>
              <w:t>Izvor 4.1. Komunalna naknada</w:t>
            </w:r>
          </w:p>
        </w:tc>
        <w:tc>
          <w:tcPr>
            <w:tcW w:w="1458" w:type="dxa"/>
            <w:tcBorders>
              <w:top w:val="nil"/>
              <w:left w:val="nil"/>
              <w:bottom w:val="nil"/>
              <w:right w:val="nil"/>
            </w:tcBorders>
            <w:shd w:val="clear" w:color="auto" w:fill="auto"/>
            <w:noWrap/>
            <w:vAlign w:val="bottom"/>
            <w:hideMark/>
          </w:tcPr>
          <w:p w14:paraId="45EEDAF6" w14:textId="77777777" w:rsidR="005F627C" w:rsidRPr="005F627C" w:rsidRDefault="005F627C" w:rsidP="005F627C">
            <w:pPr>
              <w:jc w:val="right"/>
              <w:rPr>
                <w:noProof w:val="0"/>
                <w:color w:val="333333"/>
                <w:sz w:val="20"/>
                <w:szCs w:val="20"/>
              </w:rPr>
            </w:pPr>
            <w:r w:rsidRPr="005F627C">
              <w:rPr>
                <w:noProof w:val="0"/>
                <w:color w:val="333333"/>
                <w:sz w:val="20"/>
                <w:szCs w:val="20"/>
              </w:rPr>
              <w:t>69.500,00</w:t>
            </w:r>
          </w:p>
        </w:tc>
        <w:tc>
          <w:tcPr>
            <w:tcW w:w="1266" w:type="dxa"/>
            <w:tcBorders>
              <w:top w:val="nil"/>
              <w:left w:val="nil"/>
              <w:bottom w:val="nil"/>
              <w:right w:val="nil"/>
            </w:tcBorders>
            <w:shd w:val="clear" w:color="auto" w:fill="auto"/>
            <w:noWrap/>
            <w:vAlign w:val="bottom"/>
            <w:hideMark/>
          </w:tcPr>
          <w:p w14:paraId="7752E29C" w14:textId="77777777" w:rsidR="005F627C" w:rsidRPr="005F627C" w:rsidRDefault="005F627C" w:rsidP="005F627C">
            <w:pPr>
              <w:jc w:val="right"/>
              <w:rPr>
                <w:noProof w:val="0"/>
                <w:color w:val="333333"/>
                <w:sz w:val="20"/>
                <w:szCs w:val="20"/>
              </w:rPr>
            </w:pPr>
            <w:r w:rsidRPr="005F627C">
              <w:rPr>
                <w:noProof w:val="0"/>
                <w:color w:val="333333"/>
                <w:sz w:val="20"/>
                <w:szCs w:val="20"/>
              </w:rPr>
              <w:t>1.000,00</w:t>
            </w:r>
          </w:p>
        </w:tc>
        <w:tc>
          <w:tcPr>
            <w:tcW w:w="766" w:type="dxa"/>
            <w:tcBorders>
              <w:top w:val="nil"/>
              <w:left w:val="nil"/>
              <w:bottom w:val="nil"/>
              <w:right w:val="nil"/>
            </w:tcBorders>
            <w:shd w:val="clear" w:color="auto" w:fill="auto"/>
            <w:noWrap/>
            <w:vAlign w:val="bottom"/>
            <w:hideMark/>
          </w:tcPr>
          <w:p w14:paraId="41CC734F" w14:textId="77777777" w:rsidR="005F627C" w:rsidRPr="005F627C" w:rsidRDefault="005F627C" w:rsidP="005F627C">
            <w:pPr>
              <w:jc w:val="right"/>
              <w:rPr>
                <w:noProof w:val="0"/>
                <w:color w:val="333333"/>
                <w:sz w:val="20"/>
                <w:szCs w:val="20"/>
              </w:rPr>
            </w:pPr>
            <w:r w:rsidRPr="005F627C">
              <w:rPr>
                <w:noProof w:val="0"/>
                <w:color w:val="333333"/>
                <w:sz w:val="20"/>
                <w:szCs w:val="20"/>
              </w:rPr>
              <w:t>1,44</w:t>
            </w:r>
          </w:p>
        </w:tc>
      </w:tr>
      <w:tr w:rsidR="003D6A03" w:rsidRPr="005F627C" w14:paraId="21D59703"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1765F8A"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353BD147"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52D867B6" w14:textId="77777777" w:rsidR="005F627C" w:rsidRPr="005F627C" w:rsidRDefault="005F627C" w:rsidP="005F627C">
            <w:pPr>
              <w:jc w:val="right"/>
              <w:rPr>
                <w:b/>
                <w:bCs/>
                <w:noProof w:val="0"/>
                <w:sz w:val="20"/>
                <w:szCs w:val="20"/>
              </w:rPr>
            </w:pPr>
            <w:r w:rsidRPr="005F627C">
              <w:rPr>
                <w:b/>
                <w:bCs/>
                <w:noProof w:val="0"/>
                <w:sz w:val="20"/>
                <w:szCs w:val="20"/>
              </w:rPr>
              <w:t>26.545,00</w:t>
            </w:r>
          </w:p>
        </w:tc>
        <w:tc>
          <w:tcPr>
            <w:tcW w:w="1266" w:type="dxa"/>
            <w:tcBorders>
              <w:top w:val="nil"/>
              <w:left w:val="nil"/>
              <w:bottom w:val="nil"/>
              <w:right w:val="nil"/>
            </w:tcBorders>
            <w:shd w:val="clear" w:color="auto" w:fill="auto"/>
            <w:noWrap/>
            <w:vAlign w:val="bottom"/>
            <w:hideMark/>
          </w:tcPr>
          <w:p w14:paraId="530F8B11" w14:textId="77777777" w:rsidR="005F627C" w:rsidRPr="005F627C" w:rsidRDefault="005F627C" w:rsidP="005F627C">
            <w:pPr>
              <w:jc w:val="right"/>
              <w:rPr>
                <w:b/>
                <w:bCs/>
                <w:noProof w:val="0"/>
                <w:sz w:val="20"/>
                <w:szCs w:val="20"/>
              </w:rPr>
            </w:pPr>
            <w:r w:rsidRPr="005F627C">
              <w:rPr>
                <w:b/>
                <w:bCs/>
                <w:noProof w:val="0"/>
                <w:sz w:val="20"/>
                <w:szCs w:val="20"/>
              </w:rPr>
              <w:t>1.000,00</w:t>
            </w:r>
          </w:p>
        </w:tc>
        <w:tc>
          <w:tcPr>
            <w:tcW w:w="766" w:type="dxa"/>
            <w:tcBorders>
              <w:top w:val="nil"/>
              <w:left w:val="nil"/>
              <w:bottom w:val="nil"/>
              <w:right w:val="nil"/>
            </w:tcBorders>
            <w:shd w:val="clear" w:color="auto" w:fill="auto"/>
            <w:noWrap/>
            <w:vAlign w:val="bottom"/>
            <w:hideMark/>
          </w:tcPr>
          <w:p w14:paraId="1656FA86" w14:textId="77777777" w:rsidR="005F627C" w:rsidRPr="005F627C" w:rsidRDefault="005F627C" w:rsidP="005F627C">
            <w:pPr>
              <w:jc w:val="right"/>
              <w:rPr>
                <w:b/>
                <w:bCs/>
                <w:noProof w:val="0"/>
                <w:sz w:val="20"/>
                <w:szCs w:val="20"/>
              </w:rPr>
            </w:pPr>
            <w:r w:rsidRPr="005F627C">
              <w:rPr>
                <w:b/>
                <w:bCs/>
                <w:noProof w:val="0"/>
                <w:sz w:val="20"/>
                <w:szCs w:val="20"/>
              </w:rPr>
              <w:t>3,77</w:t>
            </w:r>
          </w:p>
        </w:tc>
      </w:tr>
      <w:tr w:rsidR="003D6A03" w:rsidRPr="005F627C" w14:paraId="4C500FAA"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A0F07A3" w14:textId="77777777" w:rsidR="005F627C" w:rsidRPr="005F627C" w:rsidRDefault="005F627C" w:rsidP="005F627C">
            <w:pPr>
              <w:rPr>
                <w:noProof w:val="0"/>
                <w:sz w:val="20"/>
                <w:szCs w:val="20"/>
              </w:rPr>
            </w:pPr>
            <w:r w:rsidRPr="005F627C">
              <w:rPr>
                <w:noProof w:val="0"/>
                <w:sz w:val="20"/>
                <w:szCs w:val="20"/>
              </w:rPr>
              <w:t>3237</w:t>
            </w:r>
          </w:p>
        </w:tc>
        <w:tc>
          <w:tcPr>
            <w:tcW w:w="8039" w:type="dxa"/>
            <w:gridSpan w:val="2"/>
            <w:tcBorders>
              <w:top w:val="nil"/>
              <w:left w:val="nil"/>
              <w:bottom w:val="nil"/>
              <w:right w:val="nil"/>
            </w:tcBorders>
            <w:shd w:val="clear" w:color="auto" w:fill="auto"/>
            <w:noWrap/>
            <w:vAlign w:val="bottom"/>
            <w:hideMark/>
          </w:tcPr>
          <w:p w14:paraId="4DA4BEDF" w14:textId="77777777" w:rsidR="005F627C" w:rsidRPr="005F627C" w:rsidRDefault="005F627C" w:rsidP="005F627C">
            <w:pPr>
              <w:rPr>
                <w:noProof w:val="0"/>
                <w:sz w:val="20"/>
                <w:szCs w:val="20"/>
              </w:rPr>
            </w:pPr>
            <w:r w:rsidRPr="005F627C">
              <w:rPr>
                <w:noProof w:val="0"/>
                <w:sz w:val="20"/>
                <w:szCs w:val="20"/>
              </w:rPr>
              <w:t>Intelektualne i osobne usluge</w:t>
            </w:r>
          </w:p>
        </w:tc>
        <w:tc>
          <w:tcPr>
            <w:tcW w:w="1458" w:type="dxa"/>
            <w:tcBorders>
              <w:top w:val="nil"/>
              <w:left w:val="nil"/>
              <w:bottom w:val="nil"/>
              <w:right w:val="nil"/>
            </w:tcBorders>
            <w:shd w:val="clear" w:color="auto" w:fill="auto"/>
            <w:noWrap/>
            <w:vAlign w:val="bottom"/>
            <w:hideMark/>
          </w:tcPr>
          <w:p w14:paraId="443B55DE"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3359EBDB" w14:textId="77777777" w:rsidR="005F627C" w:rsidRPr="005F627C" w:rsidRDefault="005F627C" w:rsidP="005F627C">
            <w:pPr>
              <w:jc w:val="right"/>
              <w:rPr>
                <w:noProof w:val="0"/>
                <w:sz w:val="20"/>
                <w:szCs w:val="20"/>
              </w:rPr>
            </w:pPr>
            <w:r w:rsidRPr="005F627C">
              <w:rPr>
                <w:noProof w:val="0"/>
                <w:sz w:val="20"/>
                <w:szCs w:val="20"/>
              </w:rPr>
              <w:t>1.000,00</w:t>
            </w:r>
          </w:p>
        </w:tc>
        <w:tc>
          <w:tcPr>
            <w:tcW w:w="766" w:type="dxa"/>
            <w:tcBorders>
              <w:top w:val="nil"/>
              <w:left w:val="nil"/>
              <w:bottom w:val="nil"/>
              <w:right w:val="nil"/>
            </w:tcBorders>
            <w:shd w:val="clear" w:color="auto" w:fill="auto"/>
            <w:noWrap/>
            <w:vAlign w:val="bottom"/>
            <w:hideMark/>
          </w:tcPr>
          <w:p w14:paraId="1BBA11F8" w14:textId="77777777" w:rsidR="005F627C" w:rsidRPr="005F627C" w:rsidRDefault="005F627C" w:rsidP="005F627C">
            <w:pPr>
              <w:jc w:val="right"/>
              <w:rPr>
                <w:noProof w:val="0"/>
                <w:sz w:val="20"/>
                <w:szCs w:val="20"/>
              </w:rPr>
            </w:pPr>
          </w:p>
        </w:tc>
      </w:tr>
      <w:tr w:rsidR="003D6A03" w:rsidRPr="005F627C" w14:paraId="2F97BB02"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675CBEB" w14:textId="77777777" w:rsidR="005F627C" w:rsidRPr="005F627C" w:rsidRDefault="005F627C" w:rsidP="005F627C">
            <w:pPr>
              <w:rPr>
                <w:b/>
                <w:bCs/>
                <w:noProof w:val="0"/>
                <w:sz w:val="20"/>
                <w:szCs w:val="20"/>
              </w:rPr>
            </w:pPr>
            <w:r w:rsidRPr="005F627C">
              <w:rPr>
                <w:b/>
                <w:bCs/>
                <w:noProof w:val="0"/>
                <w:sz w:val="20"/>
                <w:szCs w:val="20"/>
              </w:rPr>
              <w:t>45</w:t>
            </w:r>
          </w:p>
        </w:tc>
        <w:tc>
          <w:tcPr>
            <w:tcW w:w="8039" w:type="dxa"/>
            <w:gridSpan w:val="2"/>
            <w:tcBorders>
              <w:top w:val="nil"/>
              <w:left w:val="nil"/>
              <w:bottom w:val="nil"/>
              <w:right w:val="nil"/>
            </w:tcBorders>
            <w:shd w:val="clear" w:color="auto" w:fill="auto"/>
            <w:noWrap/>
            <w:vAlign w:val="bottom"/>
            <w:hideMark/>
          </w:tcPr>
          <w:p w14:paraId="601CC412" w14:textId="77777777" w:rsidR="005F627C" w:rsidRPr="005F627C" w:rsidRDefault="005F627C" w:rsidP="005F627C">
            <w:pPr>
              <w:rPr>
                <w:b/>
                <w:bCs/>
                <w:noProof w:val="0"/>
                <w:sz w:val="20"/>
                <w:szCs w:val="20"/>
              </w:rPr>
            </w:pPr>
            <w:r w:rsidRPr="005F627C">
              <w:rPr>
                <w:b/>
                <w:bCs/>
                <w:noProof w:val="0"/>
                <w:sz w:val="20"/>
                <w:szCs w:val="20"/>
              </w:rPr>
              <w:t>Rashodi za dodatna ulaganja na nefinancijskoj imovini</w:t>
            </w:r>
          </w:p>
        </w:tc>
        <w:tc>
          <w:tcPr>
            <w:tcW w:w="1458" w:type="dxa"/>
            <w:tcBorders>
              <w:top w:val="nil"/>
              <w:left w:val="nil"/>
              <w:bottom w:val="nil"/>
              <w:right w:val="nil"/>
            </w:tcBorders>
            <w:shd w:val="clear" w:color="auto" w:fill="auto"/>
            <w:noWrap/>
            <w:vAlign w:val="bottom"/>
            <w:hideMark/>
          </w:tcPr>
          <w:p w14:paraId="4A9ACE3D" w14:textId="77777777" w:rsidR="005F627C" w:rsidRPr="005F627C" w:rsidRDefault="005F627C" w:rsidP="005F627C">
            <w:pPr>
              <w:jc w:val="right"/>
              <w:rPr>
                <w:b/>
                <w:bCs/>
                <w:noProof w:val="0"/>
                <w:sz w:val="20"/>
                <w:szCs w:val="20"/>
              </w:rPr>
            </w:pPr>
            <w:r w:rsidRPr="005F627C">
              <w:rPr>
                <w:b/>
                <w:bCs/>
                <w:noProof w:val="0"/>
                <w:sz w:val="20"/>
                <w:szCs w:val="20"/>
              </w:rPr>
              <w:t>42.955,00</w:t>
            </w:r>
          </w:p>
        </w:tc>
        <w:tc>
          <w:tcPr>
            <w:tcW w:w="1266" w:type="dxa"/>
            <w:tcBorders>
              <w:top w:val="nil"/>
              <w:left w:val="nil"/>
              <w:bottom w:val="nil"/>
              <w:right w:val="nil"/>
            </w:tcBorders>
            <w:shd w:val="clear" w:color="auto" w:fill="auto"/>
            <w:noWrap/>
            <w:vAlign w:val="bottom"/>
            <w:hideMark/>
          </w:tcPr>
          <w:p w14:paraId="2FE6E2FC"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479EBBCE"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10F5F032" w14:textId="77777777" w:rsidTr="00974ACC">
        <w:trPr>
          <w:trHeight w:val="255"/>
          <w:jc w:val="center"/>
        </w:trPr>
        <w:tc>
          <w:tcPr>
            <w:tcW w:w="8961" w:type="dxa"/>
            <w:gridSpan w:val="2"/>
            <w:tcBorders>
              <w:top w:val="nil"/>
              <w:left w:val="nil"/>
              <w:bottom w:val="nil"/>
              <w:right w:val="nil"/>
            </w:tcBorders>
            <w:shd w:val="clear" w:color="auto" w:fill="auto"/>
            <w:noWrap/>
            <w:vAlign w:val="bottom"/>
            <w:hideMark/>
          </w:tcPr>
          <w:p w14:paraId="6AEE0827" w14:textId="77777777" w:rsidR="005F627C" w:rsidRPr="005F627C" w:rsidRDefault="005F627C" w:rsidP="005F627C">
            <w:pPr>
              <w:rPr>
                <w:noProof w:val="0"/>
                <w:color w:val="333333"/>
                <w:sz w:val="20"/>
                <w:szCs w:val="20"/>
              </w:rPr>
            </w:pPr>
            <w:r w:rsidRPr="005F627C">
              <w:rPr>
                <w:noProof w:val="0"/>
                <w:color w:val="333333"/>
                <w:sz w:val="20"/>
                <w:szCs w:val="20"/>
              </w:rPr>
              <w:t>Izvor 5. POMOĆI</w:t>
            </w:r>
          </w:p>
        </w:tc>
        <w:tc>
          <w:tcPr>
            <w:tcW w:w="355" w:type="dxa"/>
            <w:tcBorders>
              <w:top w:val="nil"/>
              <w:left w:val="nil"/>
              <w:bottom w:val="nil"/>
              <w:right w:val="nil"/>
            </w:tcBorders>
            <w:shd w:val="clear" w:color="auto" w:fill="auto"/>
            <w:noWrap/>
            <w:vAlign w:val="bottom"/>
            <w:hideMark/>
          </w:tcPr>
          <w:p w14:paraId="48BBA47F" w14:textId="77777777" w:rsidR="005F627C" w:rsidRPr="005F627C" w:rsidRDefault="005F627C" w:rsidP="005F627C">
            <w:pPr>
              <w:rPr>
                <w:noProof w:val="0"/>
                <w:color w:val="333333"/>
                <w:sz w:val="20"/>
                <w:szCs w:val="20"/>
              </w:rPr>
            </w:pPr>
          </w:p>
        </w:tc>
        <w:tc>
          <w:tcPr>
            <w:tcW w:w="1458" w:type="dxa"/>
            <w:tcBorders>
              <w:top w:val="nil"/>
              <w:left w:val="nil"/>
              <w:bottom w:val="nil"/>
              <w:right w:val="nil"/>
            </w:tcBorders>
            <w:shd w:val="clear" w:color="auto" w:fill="auto"/>
            <w:noWrap/>
            <w:vAlign w:val="bottom"/>
            <w:hideMark/>
          </w:tcPr>
          <w:p w14:paraId="61A27E5E" w14:textId="77777777" w:rsidR="005F627C" w:rsidRPr="005F627C" w:rsidRDefault="005F627C" w:rsidP="005F627C">
            <w:pPr>
              <w:jc w:val="right"/>
              <w:rPr>
                <w:noProof w:val="0"/>
                <w:color w:val="333333"/>
                <w:sz w:val="20"/>
                <w:szCs w:val="20"/>
              </w:rPr>
            </w:pPr>
            <w:r w:rsidRPr="005F627C">
              <w:rPr>
                <w:noProof w:val="0"/>
                <w:color w:val="333333"/>
                <w:sz w:val="20"/>
                <w:szCs w:val="20"/>
              </w:rPr>
              <w:t>53.635,00</w:t>
            </w:r>
          </w:p>
        </w:tc>
        <w:tc>
          <w:tcPr>
            <w:tcW w:w="1266" w:type="dxa"/>
            <w:tcBorders>
              <w:top w:val="nil"/>
              <w:left w:val="nil"/>
              <w:bottom w:val="nil"/>
              <w:right w:val="nil"/>
            </w:tcBorders>
            <w:shd w:val="clear" w:color="auto" w:fill="auto"/>
            <w:noWrap/>
            <w:vAlign w:val="bottom"/>
            <w:hideMark/>
          </w:tcPr>
          <w:p w14:paraId="31D6BB02"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15D113EC"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5B507002"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60C6F20" w14:textId="77777777" w:rsidR="005F627C" w:rsidRPr="005F627C" w:rsidRDefault="005F627C" w:rsidP="005F627C">
            <w:pPr>
              <w:rPr>
                <w:noProof w:val="0"/>
                <w:color w:val="333333"/>
                <w:sz w:val="20"/>
                <w:szCs w:val="20"/>
              </w:rPr>
            </w:pPr>
            <w:r w:rsidRPr="005F627C">
              <w:rPr>
                <w:noProof w:val="0"/>
                <w:color w:val="333333"/>
                <w:sz w:val="20"/>
                <w:szCs w:val="20"/>
              </w:rPr>
              <w:t>Izvor 5.1. Pomoći iz državnog proračuna</w:t>
            </w:r>
          </w:p>
        </w:tc>
        <w:tc>
          <w:tcPr>
            <w:tcW w:w="1458" w:type="dxa"/>
            <w:tcBorders>
              <w:top w:val="nil"/>
              <w:left w:val="nil"/>
              <w:bottom w:val="nil"/>
              <w:right w:val="nil"/>
            </w:tcBorders>
            <w:shd w:val="clear" w:color="auto" w:fill="auto"/>
            <w:noWrap/>
            <w:vAlign w:val="bottom"/>
            <w:hideMark/>
          </w:tcPr>
          <w:p w14:paraId="66100AF8" w14:textId="77777777" w:rsidR="005F627C" w:rsidRPr="005F627C" w:rsidRDefault="005F627C" w:rsidP="005F627C">
            <w:pPr>
              <w:jc w:val="right"/>
              <w:rPr>
                <w:noProof w:val="0"/>
                <w:color w:val="333333"/>
                <w:sz w:val="20"/>
                <w:szCs w:val="20"/>
              </w:rPr>
            </w:pPr>
            <w:r w:rsidRPr="005F627C">
              <w:rPr>
                <w:noProof w:val="0"/>
                <w:color w:val="333333"/>
                <w:sz w:val="20"/>
                <w:szCs w:val="20"/>
              </w:rPr>
              <w:t>18.635,00</w:t>
            </w:r>
          </w:p>
        </w:tc>
        <w:tc>
          <w:tcPr>
            <w:tcW w:w="1266" w:type="dxa"/>
            <w:tcBorders>
              <w:top w:val="nil"/>
              <w:left w:val="nil"/>
              <w:bottom w:val="nil"/>
              <w:right w:val="nil"/>
            </w:tcBorders>
            <w:shd w:val="clear" w:color="auto" w:fill="auto"/>
            <w:noWrap/>
            <w:vAlign w:val="bottom"/>
            <w:hideMark/>
          </w:tcPr>
          <w:p w14:paraId="1081BEF6"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5C87A84D"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1DE09836"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7E5D4FE" w14:textId="77777777" w:rsidR="005F627C" w:rsidRPr="005F627C" w:rsidRDefault="005F627C" w:rsidP="005F627C">
            <w:pPr>
              <w:rPr>
                <w:b/>
                <w:bCs/>
                <w:noProof w:val="0"/>
                <w:sz w:val="20"/>
                <w:szCs w:val="20"/>
              </w:rPr>
            </w:pPr>
            <w:r w:rsidRPr="005F627C">
              <w:rPr>
                <w:b/>
                <w:bCs/>
                <w:noProof w:val="0"/>
                <w:sz w:val="20"/>
                <w:szCs w:val="20"/>
              </w:rPr>
              <w:t>45</w:t>
            </w:r>
          </w:p>
        </w:tc>
        <w:tc>
          <w:tcPr>
            <w:tcW w:w="8039" w:type="dxa"/>
            <w:gridSpan w:val="2"/>
            <w:tcBorders>
              <w:top w:val="nil"/>
              <w:left w:val="nil"/>
              <w:bottom w:val="nil"/>
              <w:right w:val="nil"/>
            </w:tcBorders>
            <w:shd w:val="clear" w:color="auto" w:fill="auto"/>
            <w:noWrap/>
            <w:vAlign w:val="bottom"/>
            <w:hideMark/>
          </w:tcPr>
          <w:p w14:paraId="0728ED11" w14:textId="77777777" w:rsidR="005F627C" w:rsidRPr="005F627C" w:rsidRDefault="005F627C" w:rsidP="005F627C">
            <w:pPr>
              <w:rPr>
                <w:b/>
                <w:bCs/>
                <w:noProof w:val="0"/>
                <w:sz w:val="20"/>
                <w:szCs w:val="20"/>
              </w:rPr>
            </w:pPr>
            <w:r w:rsidRPr="005F627C">
              <w:rPr>
                <w:b/>
                <w:bCs/>
                <w:noProof w:val="0"/>
                <w:sz w:val="20"/>
                <w:szCs w:val="20"/>
              </w:rPr>
              <w:t>Rashodi za dodatna ulaganja na nefinancijskoj imovini</w:t>
            </w:r>
          </w:p>
        </w:tc>
        <w:tc>
          <w:tcPr>
            <w:tcW w:w="1458" w:type="dxa"/>
            <w:tcBorders>
              <w:top w:val="nil"/>
              <w:left w:val="nil"/>
              <w:bottom w:val="nil"/>
              <w:right w:val="nil"/>
            </w:tcBorders>
            <w:shd w:val="clear" w:color="auto" w:fill="auto"/>
            <w:noWrap/>
            <w:vAlign w:val="bottom"/>
            <w:hideMark/>
          </w:tcPr>
          <w:p w14:paraId="481B6204" w14:textId="77777777" w:rsidR="005F627C" w:rsidRPr="005F627C" w:rsidRDefault="005F627C" w:rsidP="005F627C">
            <w:pPr>
              <w:jc w:val="right"/>
              <w:rPr>
                <w:b/>
                <w:bCs/>
                <w:noProof w:val="0"/>
                <w:sz w:val="20"/>
                <w:szCs w:val="20"/>
              </w:rPr>
            </w:pPr>
            <w:r w:rsidRPr="005F627C">
              <w:rPr>
                <w:b/>
                <w:bCs/>
                <w:noProof w:val="0"/>
                <w:sz w:val="20"/>
                <w:szCs w:val="20"/>
              </w:rPr>
              <w:t>18.635,00</w:t>
            </w:r>
          </w:p>
        </w:tc>
        <w:tc>
          <w:tcPr>
            <w:tcW w:w="1266" w:type="dxa"/>
            <w:tcBorders>
              <w:top w:val="nil"/>
              <w:left w:val="nil"/>
              <w:bottom w:val="nil"/>
              <w:right w:val="nil"/>
            </w:tcBorders>
            <w:shd w:val="clear" w:color="auto" w:fill="auto"/>
            <w:noWrap/>
            <w:vAlign w:val="bottom"/>
            <w:hideMark/>
          </w:tcPr>
          <w:p w14:paraId="5D8C202C"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63BB2753"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4A75A22E"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C3C0929" w14:textId="77777777" w:rsidR="005F627C" w:rsidRPr="005F627C" w:rsidRDefault="005F627C" w:rsidP="005F627C">
            <w:pPr>
              <w:rPr>
                <w:noProof w:val="0"/>
                <w:color w:val="333333"/>
                <w:sz w:val="20"/>
                <w:szCs w:val="20"/>
              </w:rPr>
            </w:pPr>
            <w:r w:rsidRPr="005F627C">
              <w:rPr>
                <w:noProof w:val="0"/>
                <w:color w:val="333333"/>
                <w:sz w:val="20"/>
                <w:szCs w:val="20"/>
              </w:rPr>
              <w:t>Izvor 5.6. Pomoći od međunarodnih organizacija, institucija i tijela EU</w:t>
            </w:r>
          </w:p>
        </w:tc>
        <w:tc>
          <w:tcPr>
            <w:tcW w:w="1458" w:type="dxa"/>
            <w:tcBorders>
              <w:top w:val="nil"/>
              <w:left w:val="nil"/>
              <w:bottom w:val="nil"/>
              <w:right w:val="nil"/>
            </w:tcBorders>
            <w:shd w:val="clear" w:color="auto" w:fill="auto"/>
            <w:noWrap/>
            <w:vAlign w:val="bottom"/>
            <w:hideMark/>
          </w:tcPr>
          <w:p w14:paraId="363856EB" w14:textId="77777777" w:rsidR="005F627C" w:rsidRPr="005F627C" w:rsidRDefault="005F627C" w:rsidP="005F627C">
            <w:pPr>
              <w:jc w:val="right"/>
              <w:rPr>
                <w:noProof w:val="0"/>
                <w:color w:val="333333"/>
                <w:sz w:val="20"/>
                <w:szCs w:val="20"/>
              </w:rPr>
            </w:pPr>
            <w:r w:rsidRPr="005F627C">
              <w:rPr>
                <w:noProof w:val="0"/>
                <w:color w:val="333333"/>
                <w:sz w:val="20"/>
                <w:szCs w:val="20"/>
              </w:rPr>
              <w:t>35.000,00</w:t>
            </w:r>
          </w:p>
        </w:tc>
        <w:tc>
          <w:tcPr>
            <w:tcW w:w="1266" w:type="dxa"/>
            <w:tcBorders>
              <w:top w:val="nil"/>
              <w:left w:val="nil"/>
              <w:bottom w:val="nil"/>
              <w:right w:val="nil"/>
            </w:tcBorders>
            <w:shd w:val="clear" w:color="auto" w:fill="auto"/>
            <w:noWrap/>
            <w:vAlign w:val="bottom"/>
            <w:hideMark/>
          </w:tcPr>
          <w:p w14:paraId="2A6B33DD"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6DB16B7E"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7DAF812D" w14:textId="77777777" w:rsidTr="00974ACC">
        <w:trPr>
          <w:trHeight w:val="270"/>
          <w:jc w:val="center"/>
        </w:trPr>
        <w:tc>
          <w:tcPr>
            <w:tcW w:w="1277" w:type="dxa"/>
            <w:tcBorders>
              <w:top w:val="nil"/>
              <w:left w:val="nil"/>
              <w:bottom w:val="nil"/>
              <w:right w:val="nil"/>
            </w:tcBorders>
            <w:shd w:val="clear" w:color="auto" w:fill="auto"/>
            <w:noWrap/>
            <w:vAlign w:val="bottom"/>
            <w:hideMark/>
          </w:tcPr>
          <w:p w14:paraId="1DDB9DA6" w14:textId="77777777" w:rsidR="005F627C" w:rsidRPr="005F627C" w:rsidRDefault="005F627C" w:rsidP="005F627C">
            <w:pPr>
              <w:rPr>
                <w:b/>
                <w:bCs/>
                <w:noProof w:val="0"/>
                <w:sz w:val="20"/>
                <w:szCs w:val="20"/>
              </w:rPr>
            </w:pPr>
            <w:r w:rsidRPr="005F627C">
              <w:rPr>
                <w:b/>
                <w:bCs/>
                <w:noProof w:val="0"/>
                <w:sz w:val="20"/>
                <w:szCs w:val="20"/>
              </w:rPr>
              <w:t>45</w:t>
            </w:r>
          </w:p>
        </w:tc>
        <w:tc>
          <w:tcPr>
            <w:tcW w:w="8039" w:type="dxa"/>
            <w:gridSpan w:val="2"/>
            <w:tcBorders>
              <w:top w:val="nil"/>
              <w:left w:val="nil"/>
              <w:bottom w:val="nil"/>
              <w:right w:val="nil"/>
            </w:tcBorders>
            <w:shd w:val="clear" w:color="auto" w:fill="auto"/>
            <w:noWrap/>
            <w:vAlign w:val="bottom"/>
            <w:hideMark/>
          </w:tcPr>
          <w:p w14:paraId="0D3BA21B" w14:textId="77777777" w:rsidR="005F627C" w:rsidRPr="005F627C" w:rsidRDefault="005F627C" w:rsidP="005F627C">
            <w:pPr>
              <w:rPr>
                <w:b/>
                <w:bCs/>
                <w:noProof w:val="0"/>
                <w:sz w:val="20"/>
                <w:szCs w:val="20"/>
              </w:rPr>
            </w:pPr>
            <w:r w:rsidRPr="005F627C">
              <w:rPr>
                <w:b/>
                <w:bCs/>
                <w:noProof w:val="0"/>
                <w:sz w:val="20"/>
                <w:szCs w:val="20"/>
              </w:rPr>
              <w:t>Rashodi za dodatna ulaganja na nefinancijskoj imovini</w:t>
            </w:r>
          </w:p>
        </w:tc>
        <w:tc>
          <w:tcPr>
            <w:tcW w:w="1458" w:type="dxa"/>
            <w:tcBorders>
              <w:top w:val="nil"/>
              <w:left w:val="nil"/>
              <w:bottom w:val="nil"/>
              <w:right w:val="nil"/>
            </w:tcBorders>
            <w:shd w:val="clear" w:color="auto" w:fill="auto"/>
            <w:noWrap/>
            <w:vAlign w:val="bottom"/>
            <w:hideMark/>
          </w:tcPr>
          <w:p w14:paraId="43C68D25" w14:textId="77777777" w:rsidR="005F627C" w:rsidRPr="005F627C" w:rsidRDefault="005F627C" w:rsidP="005F627C">
            <w:pPr>
              <w:jc w:val="right"/>
              <w:rPr>
                <w:b/>
                <w:bCs/>
                <w:noProof w:val="0"/>
                <w:sz w:val="20"/>
                <w:szCs w:val="20"/>
              </w:rPr>
            </w:pPr>
            <w:r w:rsidRPr="005F627C">
              <w:rPr>
                <w:b/>
                <w:bCs/>
                <w:noProof w:val="0"/>
                <w:sz w:val="20"/>
                <w:szCs w:val="20"/>
              </w:rPr>
              <w:t>35.000,00</w:t>
            </w:r>
          </w:p>
        </w:tc>
        <w:tc>
          <w:tcPr>
            <w:tcW w:w="1266" w:type="dxa"/>
            <w:tcBorders>
              <w:top w:val="nil"/>
              <w:left w:val="nil"/>
              <w:bottom w:val="nil"/>
              <w:right w:val="nil"/>
            </w:tcBorders>
            <w:shd w:val="clear" w:color="auto" w:fill="auto"/>
            <w:noWrap/>
            <w:vAlign w:val="bottom"/>
            <w:hideMark/>
          </w:tcPr>
          <w:p w14:paraId="3321AC25"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2DD5C9E7"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592AA84A"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50FB8884" w14:textId="77777777" w:rsidR="005F627C" w:rsidRPr="005F627C" w:rsidRDefault="005F627C" w:rsidP="005F627C">
            <w:pPr>
              <w:rPr>
                <w:noProof w:val="0"/>
                <w:color w:val="333333"/>
                <w:sz w:val="20"/>
                <w:szCs w:val="20"/>
              </w:rPr>
            </w:pPr>
            <w:r w:rsidRPr="005F627C">
              <w:rPr>
                <w:noProof w:val="0"/>
                <w:color w:val="333333"/>
                <w:sz w:val="20"/>
                <w:szCs w:val="20"/>
              </w:rPr>
              <w:t>Izvor 7. PRIH.OD PRODAJE ILI ZAMJENE NEFIN.IM.I NAKNADE ŠTETA</w:t>
            </w:r>
          </w:p>
        </w:tc>
        <w:tc>
          <w:tcPr>
            <w:tcW w:w="1458" w:type="dxa"/>
            <w:tcBorders>
              <w:top w:val="nil"/>
              <w:left w:val="nil"/>
              <w:bottom w:val="nil"/>
              <w:right w:val="nil"/>
            </w:tcBorders>
            <w:shd w:val="clear" w:color="auto" w:fill="auto"/>
            <w:noWrap/>
            <w:vAlign w:val="bottom"/>
            <w:hideMark/>
          </w:tcPr>
          <w:p w14:paraId="5CB122D1" w14:textId="77777777" w:rsidR="005F627C" w:rsidRPr="005F627C" w:rsidRDefault="005F627C" w:rsidP="005F627C">
            <w:pPr>
              <w:jc w:val="right"/>
              <w:rPr>
                <w:noProof w:val="0"/>
                <w:color w:val="333333"/>
                <w:sz w:val="20"/>
                <w:szCs w:val="20"/>
              </w:rPr>
            </w:pPr>
            <w:r w:rsidRPr="005F627C">
              <w:rPr>
                <w:noProof w:val="0"/>
                <w:color w:val="333333"/>
                <w:sz w:val="20"/>
                <w:szCs w:val="20"/>
              </w:rPr>
              <w:t>365.305,00</w:t>
            </w:r>
          </w:p>
        </w:tc>
        <w:tc>
          <w:tcPr>
            <w:tcW w:w="1266" w:type="dxa"/>
            <w:tcBorders>
              <w:top w:val="nil"/>
              <w:left w:val="nil"/>
              <w:bottom w:val="nil"/>
              <w:right w:val="nil"/>
            </w:tcBorders>
            <w:shd w:val="clear" w:color="auto" w:fill="auto"/>
            <w:noWrap/>
            <w:vAlign w:val="bottom"/>
            <w:hideMark/>
          </w:tcPr>
          <w:p w14:paraId="1291973A" w14:textId="77777777" w:rsidR="005F627C" w:rsidRPr="005F627C" w:rsidRDefault="005F627C" w:rsidP="005F627C">
            <w:pPr>
              <w:jc w:val="right"/>
              <w:rPr>
                <w:noProof w:val="0"/>
                <w:color w:val="333333"/>
                <w:sz w:val="20"/>
                <w:szCs w:val="20"/>
              </w:rPr>
            </w:pPr>
            <w:r w:rsidRPr="005F627C">
              <w:rPr>
                <w:noProof w:val="0"/>
                <w:color w:val="333333"/>
                <w:sz w:val="20"/>
                <w:szCs w:val="20"/>
              </w:rPr>
              <w:t>1.741,25</w:t>
            </w:r>
          </w:p>
        </w:tc>
        <w:tc>
          <w:tcPr>
            <w:tcW w:w="766" w:type="dxa"/>
            <w:tcBorders>
              <w:top w:val="nil"/>
              <w:left w:val="nil"/>
              <w:bottom w:val="nil"/>
              <w:right w:val="nil"/>
            </w:tcBorders>
            <w:shd w:val="clear" w:color="auto" w:fill="auto"/>
            <w:noWrap/>
            <w:vAlign w:val="bottom"/>
            <w:hideMark/>
          </w:tcPr>
          <w:p w14:paraId="766343BD" w14:textId="77777777" w:rsidR="005F627C" w:rsidRPr="005F627C" w:rsidRDefault="005F627C" w:rsidP="005F627C">
            <w:pPr>
              <w:jc w:val="right"/>
              <w:rPr>
                <w:noProof w:val="0"/>
                <w:color w:val="333333"/>
                <w:sz w:val="20"/>
                <w:szCs w:val="20"/>
              </w:rPr>
            </w:pPr>
            <w:r w:rsidRPr="005F627C">
              <w:rPr>
                <w:noProof w:val="0"/>
                <w:color w:val="333333"/>
                <w:sz w:val="20"/>
                <w:szCs w:val="20"/>
              </w:rPr>
              <w:t>0,48</w:t>
            </w:r>
          </w:p>
        </w:tc>
      </w:tr>
      <w:tr w:rsidR="005F627C" w:rsidRPr="005F627C" w14:paraId="6CADB44D"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5486F7D2" w14:textId="77777777" w:rsidR="005F627C" w:rsidRPr="005F627C" w:rsidRDefault="005F627C" w:rsidP="005F627C">
            <w:pPr>
              <w:rPr>
                <w:noProof w:val="0"/>
                <w:color w:val="333333"/>
                <w:sz w:val="20"/>
                <w:szCs w:val="20"/>
              </w:rPr>
            </w:pPr>
            <w:r w:rsidRPr="005F627C">
              <w:rPr>
                <w:noProof w:val="0"/>
                <w:color w:val="333333"/>
                <w:sz w:val="20"/>
                <w:szCs w:val="20"/>
              </w:rPr>
              <w:t xml:space="preserve">Izvor 7.1. </w:t>
            </w:r>
            <w:proofErr w:type="spellStart"/>
            <w:r w:rsidRPr="005F627C">
              <w:rPr>
                <w:noProof w:val="0"/>
                <w:color w:val="333333"/>
                <w:sz w:val="20"/>
                <w:szCs w:val="20"/>
              </w:rPr>
              <w:t>Prih.od</w:t>
            </w:r>
            <w:proofErr w:type="spellEnd"/>
            <w:r w:rsidRPr="005F627C">
              <w:rPr>
                <w:noProof w:val="0"/>
                <w:color w:val="333333"/>
                <w:sz w:val="20"/>
                <w:szCs w:val="20"/>
              </w:rPr>
              <w:t xml:space="preserve"> prodaje ili zamjene </w:t>
            </w:r>
            <w:proofErr w:type="spellStart"/>
            <w:r w:rsidRPr="005F627C">
              <w:rPr>
                <w:noProof w:val="0"/>
                <w:color w:val="333333"/>
                <w:sz w:val="20"/>
                <w:szCs w:val="20"/>
              </w:rPr>
              <w:t>nefin.imovine</w:t>
            </w:r>
            <w:proofErr w:type="spellEnd"/>
            <w:r w:rsidRPr="005F627C">
              <w:rPr>
                <w:noProof w:val="0"/>
                <w:color w:val="333333"/>
                <w:sz w:val="20"/>
                <w:szCs w:val="20"/>
              </w:rPr>
              <w:t xml:space="preserve"> i naknade šteta </w:t>
            </w:r>
          </w:p>
        </w:tc>
        <w:tc>
          <w:tcPr>
            <w:tcW w:w="1458" w:type="dxa"/>
            <w:tcBorders>
              <w:top w:val="nil"/>
              <w:left w:val="nil"/>
              <w:bottom w:val="nil"/>
              <w:right w:val="nil"/>
            </w:tcBorders>
            <w:shd w:val="clear" w:color="auto" w:fill="auto"/>
            <w:noWrap/>
            <w:vAlign w:val="bottom"/>
            <w:hideMark/>
          </w:tcPr>
          <w:p w14:paraId="58DE246E" w14:textId="77777777" w:rsidR="005F627C" w:rsidRPr="005F627C" w:rsidRDefault="005F627C" w:rsidP="005F627C">
            <w:pPr>
              <w:jc w:val="right"/>
              <w:rPr>
                <w:noProof w:val="0"/>
                <w:color w:val="333333"/>
                <w:sz w:val="20"/>
                <w:szCs w:val="20"/>
              </w:rPr>
            </w:pPr>
            <w:r w:rsidRPr="005F627C">
              <w:rPr>
                <w:noProof w:val="0"/>
                <w:color w:val="333333"/>
                <w:sz w:val="20"/>
                <w:szCs w:val="20"/>
              </w:rPr>
              <w:t>365.305,00</w:t>
            </w:r>
          </w:p>
        </w:tc>
        <w:tc>
          <w:tcPr>
            <w:tcW w:w="1266" w:type="dxa"/>
            <w:tcBorders>
              <w:top w:val="nil"/>
              <w:left w:val="nil"/>
              <w:bottom w:val="nil"/>
              <w:right w:val="nil"/>
            </w:tcBorders>
            <w:shd w:val="clear" w:color="auto" w:fill="auto"/>
            <w:noWrap/>
            <w:vAlign w:val="bottom"/>
            <w:hideMark/>
          </w:tcPr>
          <w:p w14:paraId="5D287470" w14:textId="77777777" w:rsidR="005F627C" w:rsidRPr="005F627C" w:rsidRDefault="005F627C" w:rsidP="005F627C">
            <w:pPr>
              <w:jc w:val="right"/>
              <w:rPr>
                <w:noProof w:val="0"/>
                <w:color w:val="333333"/>
                <w:sz w:val="20"/>
                <w:szCs w:val="20"/>
              </w:rPr>
            </w:pPr>
            <w:r w:rsidRPr="005F627C">
              <w:rPr>
                <w:noProof w:val="0"/>
                <w:color w:val="333333"/>
                <w:sz w:val="20"/>
                <w:szCs w:val="20"/>
              </w:rPr>
              <w:t>1.741,25</w:t>
            </w:r>
          </w:p>
        </w:tc>
        <w:tc>
          <w:tcPr>
            <w:tcW w:w="766" w:type="dxa"/>
            <w:tcBorders>
              <w:top w:val="nil"/>
              <w:left w:val="nil"/>
              <w:bottom w:val="nil"/>
              <w:right w:val="nil"/>
            </w:tcBorders>
            <w:shd w:val="clear" w:color="auto" w:fill="auto"/>
            <w:noWrap/>
            <w:vAlign w:val="bottom"/>
            <w:hideMark/>
          </w:tcPr>
          <w:p w14:paraId="7407DCC7" w14:textId="77777777" w:rsidR="005F627C" w:rsidRPr="005F627C" w:rsidRDefault="005F627C" w:rsidP="005F627C">
            <w:pPr>
              <w:jc w:val="right"/>
              <w:rPr>
                <w:noProof w:val="0"/>
                <w:color w:val="333333"/>
                <w:sz w:val="20"/>
                <w:szCs w:val="20"/>
              </w:rPr>
            </w:pPr>
            <w:r w:rsidRPr="005F627C">
              <w:rPr>
                <w:noProof w:val="0"/>
                <w:color w:val="333333"/>
                <w:sz w:val="20"/>
                <w:szCs w:val="20"/>
              </w:rPr>
              <w:t>0,48</w:t>
            </w:r>
          </w:p>
        </w:tc>
      </w:tr>
      <w:tr w:rsidR="003D6A03" w:rsidRPr="005F627C" w14:paraId="681AABB2"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EEAF178"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763E8067"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56D0DA44" w14:textId="77777777" w:rsidR="005F627C" w:rsidRPr="005F627C" w:rsidRDefault="005F627C" w:rsidP="005F627C">
            <w:pPr>
              <w:jc w:val="right"/>
              <w:rPr>
                <w:b/>
                <w:bCs/>
                <w:noProof w:val="0"/>
                <w:sz w:val="20"/>
                <w:szCs w:val="20"/>
              </w:rPr>
            </w:pPr>
            <w:r w:rsidRPr="005F627C">
              <w:rPr>
                <w:b/>
                <w:bCs/>
                <w:noProof w:val="0"/>
                <w:sz w:val="20"/>
                <w:szCs w:val="20"/>
              </w:rPr>
              <w:t>200.000,00</w:t>
            </w:r>
          </w:p>
        </w:tc>
        <w:tc>
          <w:tcPr>
            <w:tcW w:w="1266" w:type="dxa"/>
            <w:tcBorders>
              <w:top w:val="nil"/>
              <w:left w:val="nil"/>
              <w:bottom w:val="nil"/>
              <w:right w:val="nil"/>
            </w:tcBorders>
            <w:shd w:val="clear" w:color="auto" w:fill="auto"/>
            <w:noWrap/>
            <w:vAlign w:val="bottom"/>
            <w:hideMark/>
          </w:tcPr>
          <w:p w14:paraId="25523D71" w14:textId="77777777" w:rsidR="005F627C" w:rsidRPr="005F627C" w:rsidRDefault="005F627C" w:rsidP="005F627C">
            <w:pPr>
              <w:jc w:val="right"/>
              <w:rPr>
                <w:b/>
                <w:bCs/>
                <w:noProof w:val="0"/>
                <w:sz w:val="20"/>
                <w:szCs w:val="20"/>
              </w:rPr>
            </w:pPr>
            <w:r w:rsidRPr="005F627C">
              <w:rPr>
                <w:b/>
                <w:bCs/>
                <w:noProof w:val="0"/>
                <w:sz w:val="20"/>
                <w:szCs w:val="20"/>
              </w:rPr>
              <w:t>1.741,25</w:t>
            </w:r>
          </w:p>
        </w:tc>
        <w:tc>
          <w:tcPr>
            <w:tcW w:w="766" w:type="dxa"/>
            <w:tcBorders>
              <w:top w:val="nil"/>
              <w:left w:val="nil"/>
              <w:bottom w:val="nil"/>
              <w:right w:val="nil"/>
            </w:tcBorders>
            <w:shd w:val="clear" w:color="auto" w:fill="auto"/>
            <w:noWrap/>
            <w:vAlign w:val="bottom"/>
            <w:hideMark/>
          </w:tcPr>
          <w:p w14:paraId="5F0BF09D" w14:textId="77777777" w:rsidR="005F627C" w:rsidRPr="005F627C" w:rsidRDefault="005F627C" w:rsidP="005F627C">
            <w:pPr>
              <w:jc w:val="right"/>
              <w:rPr>
                <w:b/>
                <w:bCs/>
                <w:noProof w:val="0"/>
                <w:sz w:val="20"/>
                <w:szCs w:val="20"/>
              </w:rPr>
            </w:pPr>
            <w:r w:rsidRPr="005F627C">
              <w:rPr>
                <w:b/>
                <w:bCs/>
                <w:noProof w:val="0"/>
                <w:sz w:val="20"/>
                <w:szCs w:val="20"/>
              </w:rPr>
              <w:t>0,87</w:t>
            </w:r>
          </w:p>
        </w:tc>
      </w:tr>
      <w:tr w:rsidR="003D6A03" w:rsidRPr="005F627C" w14:paraId="4F85E56A"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239C4BF" w14:textId="77777777" w:rsidR="005F627C" w:rsidRPr="005F627C" w:rsidRDefault="005F627C" w:rsidP="005F627C">
            <w:pPr>
              <w:rPr>
                <w:noProof w:val="0"/>
                <w:sz w:val="20"/>
                <w:szCs w:val="20"/>
              </w:rPr>
            </w:pPr>
            <w:r w:rsidRPr="005F627C">
              <w:rPr>
                <w:noProof w:val="0"/>
                <w:sz w:val="20"/>
                <w:szCs w:val="20"/>
              </w:rPr>
              <w:t>3232</w:t>
            </w:r>
          </w:p>
        </w:tc>
        <w:tc>
          <w:tcPr>
            <w:tcW w:w="8039" w:type="dxa"/>
            <w:gridSpan w:val="2"/>
            <w:tcBorders>
              <w:top w:val="nil"/>
              <w:left w:val="nil"/>
              <w:bottom w:val="nil"/>
              <w:right w:val="nil"/>
            </w:tcBorders>
            <w:shd w:val="clear" w:color="auto" w:fill="auto"/>
            <w:noWrap/>
            <w:vAlign w:val="bottom"/>
            <w:hideMark/>
          </w:tcPr>
          <w:p w14:paraId="5D3DC19B" w14:textId="77777777" w:rsidR="005F627C" w:rsidRPr="005F627C" w:rsidRDefault="005F627C" w:rsidP="005F627C">
            <w:pPr>
              <w:rPr>
                <w:noProof w:val="0"/>
                <w:sz w:val="20"/>
                <w:szCs w:val="20"/>
              </w:rPr>
            </w:pPr>
            <w:r w:rsidRPr="005F627C">
              <w:rPr>
                <w:noProof w:val="0"/>
                <w:sz w:val="20"/>
                <w:szCs w:val="20"/>
              </w:rPr>
              <w:t>Usluge tekućeg i investicijskog održavanja</w:t>
            </w:r>
          </w:p>
        </w:tc>
        <w:tc>
          <w:tcPr>
            <w:tcW w:w="1458" w:type="dxa"/>
            <w:tcBorders>
              <w:top w:val="nil"/>
              <w:left w:val="nil"/>
              <w:bottom w:val="nil"/>
              <w:right w:val="nil"/>
            </w:tcBorders>
            <w:shd w:val="clear" w:color="auto" w:fill="auto"/>
            <w:noWrap/>
            <w:vAlign w:val="bottom"/>
            <w:hideMark/>
          </w:tcPr>
          <w:p w14:paraId="25393891"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F3BE3AD" w14:textId="77777777" w:rsidR="005F627C" w:rsidRPr="005F627C" w:rsidRDefault="005F627C" w:rsidP="005F627C">
            <w:pPr>
              <w:jc w:val="right"/>
              <w:rPr>
                <w:noProof w:val="0"/>
                <w:sz w:val="20"/>
                <w:szCs w:val="20"/>
              </w:rPr>
            </w:pPr>
            <w:r w:rsidRPr="005F627C">
              <w:rPr>
                <w:noProof w:val="0"/>
                <w:sz w:val="20"/>
                <w:szCs w:val="20"/>
              </w:rPr>
              <w:t>1.741,25</w:t>
            </w:r>
          </w:p>
        </w:tc>
        <w:tc>
          <w:tcPr>
            <w:tcW w:w="766" w:type="dxa"/>
            <w:tcBorders>
              <w:top w:val="nil"/>
              <w:left w:val="nil"/>
              <w:bottom w:val="nil"/>
              <w:right w:val="nil"/>
            </w:tcBorders>
            <w:shd w:val="clear" w:color="auto" w:fill="auto"/>
            <w:noWrap/>
            <w:vAlign w:val="bottom"/>
            <w:hideMark/>
          </w:tcPr>
          <w:p w14:paraId="579A24E2" w14:textId="77777777" w:rsidR="005F627C" w:rsidRPr="005F627C" w:rsidRDefault="005F627C" w:rsidP="005F627C">
            <w:pPr>
              <w:jc w:val="right"/>
              <w:rPr>
                <w:noProof w:val="0"/>
                <w:sz w:val="20"/>
                <w:szCs w:val="20"/>
              </w:rPr>
            </w:pPr>
          </w:p>
        </w:tc>
      </w:tr>
      <w:tr w:rsidR="003D6A03" w:rsidRPr="005F627C" w14:paraId="1D5BF74C"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EBF0240" w14:textId="77777777" w:rsidR="005F627C" w:rsidRPr="005F627C" w:rsidRDefault="005F627C" w:rsidP="005F627C">
            <w:pPr>
              <w:rPr>
                <w:b/>
                <w:bCs/>
                <w:noProof w:val="0"/>
                <w:sz w:val="20"/>
                <w:szCs w:val="20"/>
              </w:rPr>
            </w:pPr>
            <w:r w:rsidRPr="005F627C">
              <w:rPr>
                <w:b/>
                <w:bCs/>
                <w:noProof w:val="0"/>
                <w:sz w:val="20"/>
                <w:szCs w:val="20"/>
              </w:rPr>
              <w:t>42</w:t>
            </w:r>
          </w:p>
        </w:tc>
        <w:tc>
          <w:tcPr>
            <w:tcW w:w="8039" w:type="dxa"/>
            <w:gridSpan w:val="2"/>
            <w:tcBorders>
              <w:top w:val="nil"/>
              <w:left w:val="nil"/>
              <w:bottom w:val="nil"/>
              <w:right w:val="nil"/>
            </w:tcBorders>
            <w:shd w:val="clear" w:color="auto" w:fill="auto"/>
            <w:noWrap/>
            <w:vAlign w:val="bottom"/>
            <w:hideMark/>
          </w:tcPr>
          <w:p w14:paraId="60C63CEC" w14:textId="77777777" w:rsidR="005F627C" w:rsidRPr="005F627C" w:rsidRDefault="005F627C" w:rsidP="005F627C">
            <w:pPr>
              <w:rPr>
                <w:b/>
                <w:bCs/>
                <w:noProof w:val="0"/>
                <w:sz w:val="20"/>
                <w:szCs w:val="20"/>
              </w:rPr>
            </w:pPr>
            <w:r w:rsidRPr="005F627C">
              <w:rPr>
                <w:b/>
                <w:bCs/>
                <w:noProof w:val="0"/>
                <w:sz w:val="20"/>
                <w:szCs w:val="20"/>
              </w:rPr>
              <w:t>Rashodi za nabavu proizvedene dugotrajne imovine</w:t>
            </w:r>
          </w:p>
        </w:tc>
        <w:tc>
          <w:tcPr>
            <w:tcW w:w="1458" w:type="dxa"/>
            <w:tcBorders>
              <w:top w:val="nil"/>
              <w:left w:val="nil"/>
              <w:bottom w:val="nil"/>
              <w:right w:val="nil"/>
            </w:tcBorders>
            <w:shd w:val="clear" w:color="auto" w:fill="auto"/>
            <w:noWrap/>
            <w:vAlign w:val="bottom"/>
            <w:hideMark/>
          </w:tcPr>
          <w:p w14:paraId="301C0440" w14:textId="77777777" w:rsidR="005F627C" w:rsidRPr="005F627C" w:rsidRDefault="005F627C" w:rsidP="005F627C">
            <w:pPr>
              <w:jc w:val="right"/>
              <w:rPr>
                <w:b/>
                <w:bCs/>
                <w:noProof w:val="0"/>
                <w:sz w:val="20"/>
                <w:szCs w:val="20"/>
              </w:rPr>
            </w:pPr>
            <w:r w:rsidRPr="005F627C">
              <w:rPr>
                <w:b/>
                <w:bCs/>
                <w:noProof w:val="0"/>
                <w:sz w:val="20"/>
                <w:szCs w:val="20"/>
              </w:rPr>
              <w:t>165.305,00</w:t>
            </w:r>
          </w:p>
        </w:tc>
        <w:tc>
          <w:tcPr>
            <w:tcW w:w="1266" w:type="dxa"/>
            <w:tcBorders>
              <w:top w:val="nil"/>
              <w:left w:val="nil"/>
              <w:bottom w:val="nil"/>
              <w:right w:val="nil"/>
            </w:tcBorders>
            <w:shd w:val="clear" w:color="auto" w:fill="auto"/>
            <w:noWrap/>
            <w:vAlign w:val="bottom"/>
            <w:hideMark/>
          </w:tcPr>
          <w:p w14:paraId="3DDBCEE9"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349D9B4F"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24889BAE"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6C2AF107" w14:textId="77777777" w:rsidR="005F627C" w:rsidRPr="005F627C" w:rsidRDefault="005F627C" w:rsidP="005F627C">
            <w:pPr>
              <w:rPr>
                <w:b/>
                <w:bCs/>
                <w:noProof w:val="0"/>
                <w:sz w:val="20"/>
                <w:szCs w:val="20"/>
              </w:rPr>
            </w:pPr>
            <w:r w:rsidRPr="005F627C">
              <w:rPr>
                <w:b/>
                <w:bCs/>
                <w:noProof w:val="0"/>
                <w:sz w:val="20"/>
                <w:szCs w:val="20"/>
              </w:rPr>
              <w:t>T200203</w:t>
            </w:r>
          </w:p>
        </w:tc>
        <w:tc>
          <w:tcPr>
            <w:tcW w:w="8039" w:type="dxa"/>
            <w:gridSpan w:val="2"/>
            <w:tcBorders>
              <w:top w:val="nil"/>
              <w:left w:val="nil"/>
              <w:bottom w:val="nil"/>
              <w:right w:val="nil"/>
            </w:tcBorders>
            <w:shd w:val="clear" w:color="000000" w:fill="FFFFCC"/>
            <w:noWrap/>
            <w:vAlign w:val="bottom"/>
            <w:hideMark/>
          </w:tcPr>
          <w:p w14:paraId="466D9241" w14:textId="77777777" w:rsidR="005F627C" w:rsidRPr="005F627C" w:rsidRDefault="005F627C" w:rsidP="005F627C">
            <w:pPr>
              <w:rPr>
                <w:b/>
                <w:bCs/>
                <w:noProof w:val="0"/>
                <w:sz w:val="20"/>
                <w:szCs w:val="20"/>
              </w:rPr>
            </w:pPr>
            <w:r w:rsidRPr="005F627C">
              <w:rPr>
                <w:b/>
                <w:bCs/>
                <w:noProof w:val="0"/>
                <w:sz w:val="20"/>
                <w:szCs w:val="20"/>
              </w:rPr>
              <w:t>Tekući projekt: Naknada šteta</w:t>
            </w:r>
          </w:p>
        </w:tc>
        <w:tc>
          <w:tcPr>
            <w:tcW w:w="1458" w:type="dxa"/>
            <w:tcBorders>
              <w:top w:val="nil"/>
              <w:left w:val="nil"/>
              <w:bottom w:val="nil"/>
              <w:right w:val="nil"/>
            </w:tcBorders>
            <w:shd w:val="clear" w:color="000000" w:fill="FFFFCC"/>
            <w:noWrap/>
            <w:vAlign w:val="bottom"/>
            <w:hideMark/>
          </w:tcPr>
          <w:p w14:paraId="74909310" w14:textId="77777777" w:rsidR="005F627C" w:rsidRPr="005F627C" w:rsidRDefault="005F627C" w:rsidP="005F627C">
            <w:pPr>
              <w:jc w:val="right"/>
              <w:rPr>
                <w:b/>
                <w:bCs/>
                <w:noProof w:val="0"/>
                <w:sz w:val="20"/>
                <w:szCs w:val="20"/>
              </w:rPr>
            </w:pPr>
            <w:r w:rsidRPr="005F627C">
              <w:rPr>
                <w:b/>
                <w:bCs/>
                <w:noProof w:val="0"/>
                <w:sz w:val="20"/>
                <w:szCs w:val="20"/>
              </w:rPr>
              <w:t>1.327,00</w:t>
            </w:r>
          </w:p>
        </w:tc>
        <w:tc>
          <w:tcPr>
            <w:tcW w:w="1266" w:type="dxa"/>
            <w:tcBorders>
              <w:top w:val="nil"/>
              <w:left w:val="nil"/>
              <w:bottom w:val="nil"/>
              <w:right w:val="nil"/>
            </w:tcBorders>
            <w:shd w:val="clear" w:color="000000" w:fill="FFFFCC"/>
            <w:noWrap/>
            <w:vAlign w:val="bottom"/>
            <w:hideMark/>
          </w:tcPr>
          <w:p w14:paraId="6966C9A4"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000000" w:fill="FFFFCC"/>
            <w:noWrap/>
            <w:vAlign w:val="bottom"/>
            <w:hideMark/>
          </w:tcPr>
          <w:p w14:paraId="27528A19"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230B5581"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7C91756"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68910FC3" w14:textId="77777777" w:rsidR="005F627C" w:rsidRPr="005F627C" w:rsidRDefault="005F627C" w:rsidP="005F627C">
            <w:pPr>
              <w:jc w:val="right"/>
              <w:rPr>
                <w:noProof w:val="0"/>
                <w:color w:val="333333"/>
                <w:sz w:val="20"/>
                <w:szCs w:val="20"/>
              </w:rPr>
            </w:pPr>
            <w:r w:rsidRPr="005F627C">
              <w:rPr>
                <w:noProof w:val="0"/>
                <w:color w:val="333333"/>
                <w:sz w:val="20"/>
                <w:szCs w:val="20"/>
              </w:rPr>
              <w:t>1.327,00</w:t>
            </w:r>
          </w:p>
        </w:tc>
        <w:tc>
          <w:tcPr>
            <w:tcW w:w="1266" w:type="dxa"/>
            <w:tcBorders>
              <w:top w:val="nil"/>
              <w:left w:val="nil"/>
              <w:bottom w:val="nil"/>
              <w:right w:val="nil"/>
            </w:tcBorders>
            <w:shd w:val="clear" w:color="auto" w:fill="auto"/>
            <w:noWrap/>
            <w:vAlign w:val="bottom"/>
            <w:hideMark/>
          </w:tcPr>
          <w:p w14:paraId="20169DA8"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1EAB0C80"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77A1FE12"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4DC08E3"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084DA9D6" w14:textId="77777777" w:rsidR="005F627C" w:rsidRPr="005F627C" w:rsidRDefault="005F627C" w:rsidP="005F627C">
            <w:pPr>
              <w:jc w:val="right"/>
              <w:rPr>
                <w:noProof w:val="0"/>
                <w:color w:val="333333"/>
                <w:sz w:val="20"/>
                <w:szCs w:val="20"/>
              </w:rPr>
            </w:pPr>
            <w:r w:rsidRPr="005F627C">
              <w:rPr>
                <w:noProof w:val="0"/>
                <w:color w:val="333333"/>
                <w:sz w:val="20"/>
                <w:szCs w:val="20"/>
              </w:rPr>
              <w:t>1.327,00</w:t>
            </w:r>
          </w:p>
        </w:tc>
        <w:tc>
          <w:tcPr>
            <w:tcW w:w="1266" w:type="dxa"/>
            <w:tcBorders>
              <w:top w:val="nil"/>
              <w:left w:val="nil"/>
              <w:bottom w:val="nil"/>
              <w:right w:val="nil"/>
            </w:tcBorders>
            <w:shd w:val="clear" w:color="auto" w:fill="auto"/>
            <w:noWrap/>
            <w:vAlign w:val="bottom"/>
            <w:hideMark/>
          </w:tcPr>
          <w:p w14:paraId="26792127"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0FF9A7AB"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540DCB79"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C9CE629" w14:textId="77777777" w:rsidR="005F627C" w:rsidRPr="005F627C" w:rsidRDefault="005F627C" w:rsidP="005F627C">
            <w:pPr>
              <w:rPr>
                <w:b/>
                <w:bCs/>
                <w:noProof w:val="0"/>
                <w:sz w:val="20"/>
                <w:szCs w:val="20"/>
              </w:rPr>
            </w:pPr>
            <w:r w:rsidRPr="005F627C">
              <w:rPr>
                <w:b/>
                <w:bCs/>
                <w:noProof w:val="0"/>
                <w:sz w:val="20"/>
                <w:szCs w:val="20"/>
              </w:rPr>
              <w:t>38</w:t>
            </w:r>
          </w:p>
        </w:tc>
        <w:tc>
          <w:tcPr>
            <w:tcW w:w="8039" w:type="dxa"/>
            <w:gridSpan w:val="2"/>
            <w:tcBorders>
              <w:top w:val="nil"/>
              <w:left w:val="nil"/>
              <w:bottom w:val="nil"/>
              <w:right w:val="nil"/>
            </w:tcBorders>
            <w:shd w:val="clear" w:color="auto" w:fill="auto"/>
            <w:noWrap/>
            <w:vAlign w:val="bottom"/>
            <w:hideMark/>
          </w:tcPr>
          <w:p w14:paraId="4A3682D8" w14:textId="77777777" w:rsidR="005F627C" w:rsidRPr="005F627C" w:rsidRDefault="005F627C" w:rsidP="005F627C">
            <w:pPr>
              <w:rPr>
                <w:b/>
                <w:bCs/>
                <w:noProof w:val="0"/>
                <w:sz w:val="20"/>
                <w:szCs w:val="20"/>
              </w:rPr>
            </w:pPr>
            <w:r w:rsidRPr="005F627C">
              <w:rPr>
                <w:b/>
                <w:bCs/>
                <w:noProof w:val="0"/>
                <w:sz w:val="20"/>
                <w:szCs w:val="20"/>
              </w:rPr>
              <w:t>Ostali rashodi</w:t>
            </w:r>
          </w:p>
        </w:tc>
        <w:tc>
          <w:tcPr>
            <w:tcW w:w="1458" w:type="dxa"/>
            <w:tcBorders>
              <w:top w:val="nil"/>
              <w:left w:val="nil"/>
              <w:bottom w:val="nil"/>
              <w:right w:val="nil"/>
            </w:tcBorders>
            <w:shd w:val="clear" w:color="auto" w:fill="auto"/>
            <w:noWrap/>
            <w:vAlign w:val="bottom"/>
            <w:hideMark/>
          </w:tcPr>
          <w:p w14:paraId="28466B0B" w14:textId="77777777" w:rsidR="005F627C" w:rsidRPr="005F627C" w:rsidRDefault="005F627C" w:rsidP="005F627C">
            <w:pPr>
              <w:jc w:val="right"/>
              <w:rPr>
                <w:b/>
                <w:bCs/>
                <w:noProof w:val="0"/>
                <w:sz w:val="20"/>
                <w:szCs w:val="20"/>
              </w:rPr>
            </w:pPr>
            <w:r w:rsidRPr="005F627C">
              <w:rPr>
                <w:b/>
                <w:bCs/>
                <w:noProof w:val="0"/>
                <w:sz w:val="20"/>
                <w:szCs w:val="20"/>
              </w:rPr>
              <w:t>1.327,00</w:t>
            </w:r>
          </w:p>
        </w:tc>
        <w:tc>
          <w:tcPr>
            <w:tcW w:w="1266" w:type="dxa"/>
            <w:tcBorders>
              <w:top w:val="nil"/>
              <w:left w:val="nil"/>
              <w:bottom w:val="nil"/>
              <w:right w:val="nil"/>
            </w:tcBorders>
            <w:shd w:val="clear" w:color="auto" w:fill="auto"/>
            <w:noWrap/>
            <w:vAlign w:val="bottom"/>
            <w:hideMark/>
          </w:tcPr>
          <w:p w14:paraId="30853EEB"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02CB8083"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44A1D96B" w14:textId="77777777" w:rsidTr="00974ACC">
        <w:trPr>
          <w:trHeight w:val="255"/>
          <w:jc w:val="center"/>
        </w:trPr>
        <w:tc>
          <w:tcPr>
            <w:tcW w:w="1277" w:type="dxa"/>
            <w:tcBorders>
              <w:top w:val="nil"/>
              <w:left w:val="nil"/>
              <w:bottom w:val="nil"/>
              <w:right w:val="nil"/>
            </w:tcBorders>
            <w:shd w:val="clear" w:color="000000" w:fill="FCE4D6"/>
            <w:noWrap/>
            <w:vAlign w:val="bottom"/>
            <w:hideMark/>
          </w:tcPr>
          <w:p w14:paraId="3043CF68" w14:textId="77777777" w:rsidR="005F627C" w:rsidRPr="005F627C" w:rsidRDefault="005F627C" w:rsidP="005F627C">
            <w:pPr>
              <w:rPr>
                <w:b/>
                <w:bCs/>
                <w:noProof w:val="0"/>
                <w:sz w:val="20"/>
                <w:szCs w:val="20"/>
              </w:rPr>
            </w:pPr>
            <w:r w:rsidRPr="005F627C">
              <w:rPr>
                <w:b/>
                <w:bCs/>
                <w:noProof w:val="0"/>
                <w:sz w:val="20"/>
                <w:szCs w:val="20"/>
              </w:rPr>
              <w:t>2003</w:t>
            </w:r>
          </w:p>
        </w:tc>
        <w:tc>
          <w:tcPr>
            <w:tcW w:w="8039" w:type="dxa"/>
            <w:gridSpan w:val="2"/>
            <w:tcBorders>
              <w:top w:val="nil"/>
              <w:left w:val="nil"/>
              <w:bottom w:val="nil"/>
              <w:right w:val="nil"/>
            </w:tcBorders>
            <w:shd w:val="clear" w:color="000000" w:fill="FCE4D6"/>
            <w:noWrap/>
            <w:vAlign w:val="bottom"/>
            <w:hideMark/>
          </w:tcPr>
          <w:p w14:paraId="34788938" w14:textId="77777777" w:rsidR="005F627C" w:rsidRPr="005F627C" w:rsidRDefault="005F627C" w:rsidP="005F627C">
            <w:pPr>
              <w:rPr>
                <w:b/>
                <w:bCs/>
                <w:noProof w:val="0"/>
                <w:sz w:val="20"/>
                <w:szCs w:val="20"/>
              </w:rPr>
            </w:pPr>
            <w:r w:rsidRPr="005F627C">
              <w:rPr>
                <w:b/>
                <w:bCs/>
                <w:noProof w:val="0"/>
                <w:sz w:val="20"/>
                <w:szCs w:val="20"/>
              </w:rPr>
              <w:t>Program: JAČANJE GOSPODARSTVA</w:t>
            </w:r>
          </w:p>
        </w:tc>
        <w:tc>
          <w:tcPr>
            <w:tcW w:w="1458" w:type="dxa"/>
            <w:tcBorders>
              <w:top w:val="nil"/>
              <w:left w:val="nil"/>
              <w:bottom w:val="nil"/>
              <w:right w:val="nil"/>
            </w:tcBorders>
            <w:shd w:val="clear" w:color="000000" w:fill="FCE4D6"/>
            <w:noWrap/>
            <w:vAlign w:val="bottom"/>
            <w:hideMark/>
          </w:tcPr>
          <w:p w14:paraId="0F350B47" w14:textId="77777777" w:rsidR="005F627C" w:rsidRPr="005F627C" w:rsidRDefault="005F627C" w:rsidP="005F627C">
            <w:pPr>
              <w:jc w:val="right"/>
              <w:rPr>
                <w:b/>
                <w:bCs/>
                <w:noProof w:val="0"/>
                <w:sz w:val="20"/>
                <w:szCs w:val="20"/>
              </w:rPr>
            </w:pPr>
            <w:r w:rsidRPr="005F627C">
              <w:rPr>
                <w:b/>
                <w:bCs/>
                <w:noProof w:val="0"/>
                <w:sz w:val="20"/>
                <w:szCs w:val="20"/>
              </w:rPr>
              <w:t>46.823,00</w:t>
            </w:r>
          </w:p>
        </w:tc>
        <w:tc>
          <w:tcPr>
            <w:tcW w:w="1266" w:type="dxa"/>
            <w:tcBorders>
              <w:top w:val="nil"/>
              <w:left w:val="nil"/>
              <w:bottom w:val="nil"/>
              <w:right w:val="nil"/>
            </w:tcBorders>
            <w:shd w:val="clear" w:color="000000" w:fill="FCE4D6"/>
            <w:noWrap/>
            <w:vAlign w:val="bottom"/>
            <w:hideMark/>
          </w:tcPr>
          <w:p w14:paraId="00FE65C8" w14:textId="77777777" w:rsidR="005F627C" w:rsidRPr="005F627C" w:rsidRDefault="005F627C" w:rsidP="005F627C">
            <w:pPr>
              <w:jc w:val="right"/>
              <w:rPr>
                <w:b/>
                <w:bCs/>
                <w:noProof w:val="0"/>
                <w:sz w:val="20"/>
                <w:szCs w:val="20"/>
              </w:rPr>
            </w:pPr>
            <w:r w:rsidRPr="005F627C">
              <w:rPr>
                <w:b/>
                <w:bCs/>
                <w:noProof w:val="0"/>
                <w:sz w:val="20"/>
                <w:szCs w:val="20"/>
              </w:rPr>
              <w:t>6.633,86</w:t>
            </w:r>
          </w:p>
        </w:tc>
        <w:tc>
          <w:tcPr>
            <w:tcW w:w="766" w:type="dxa"/>
            <w:tcBorders>
              <w:top w:val="nil"/>
              <w:left w:val="nil"/>
              <w:bottom w:val="nil"/>
              <w:right w:val="nil"/>
            </w:tcBorders>
            <w:shd w:val="clear" w:color="000000" w:fill="FCE4D6"/>
            <w:noWrap/>
            <w:vAlign w:val="bottom"/>
            <w:hideMark/>
          </w:tcPr>
          <w:p w14:paraId="3A936BF8" w14:textId="77777777" w:rsidR="005F627C" w:rsidRPr="005F627C" w:rsidRDefault="005F627C" w:rsidP="005F627C">
            <w:pPr>
              <w:jc w:val="right"/>
              <w:rPr>
                <w:b/>
                <w:bCs/>
                <w:noProof w:val="0"/>
                <w:sz w:val="20"/>
                <w:szCs w:val="20"/>
              </w:rPr>
            </w:pPr>
            <w:r w:rsidRPr="005F627C">
              <w:rPr>
                <w:b/>
                <w:bCs/>
                <w:noProof w:val="0"/>
                <w:sz w:val="20"/>
                <w:szCs w:val="20"/>
              </w:rPr>
              <w:t>14,17</w:t>
            </w:r>
          </w:p>
        </w:tc>
      </w:tr>
      <w:tr w:rsidR="003D6A03" w:rsidRPr="005F627C" w14:paraId="78020AA7"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101EB863" w14:textId="77777777" w:rsidR="005F627C" w:rsidRPr="005F627C" w:rsidRDefault="005F627C" w:rsidP="005F627C">
            <w:pPr>
              <w:rPr>
                <w:b/>
                <w:bCs/>
                <w:noProof w:val="0"/>
                <w:sz w:val="20"/>
                <w:szCs w:val="20"/>
              </w:rPr>
            </w:pPr>
            <w:r w:rsidRPr="005F627C">
              <w:rPr>
                <w:b/>
                <w:bCs/>
                <w:noProof w:val="0"/>
                <w:sz w:val="20"/>
                <w:szCs w:val="20"/>
              </w:rPr>
              <w:t>A200301</w:t>
            </w:r>
          </w:p>
        </w:tc>
        <w:tc>
          <w:tcPr>
            <w:tcW w:w="8039" w:type="dxa"/>
            <w:gridSpan w:val="2"/>
            <w:tcBorders>
              <w:top w:val="nil"/>
              <w:left w:val="nil"/>
              <w:bottom w:val="nil"/>
              <w:right w:val="nil"/>
            </w:tcBorders>
            <w:shd w:val="clear" w:color="000000" w:fill="FFFFCC"/>
            <w:noWrap/>
            <w:vAlign w:val="bottom"/>
            <w:hideMark/>
          </w:tcPr>
          <w:p w14:paraId="059471A1" w14:textId="77777777" w:rsidR="005F627C" w:rsidRPr="005F627C" w:rsidRDefault="005F627C" w:rsidP="005F627C">
            <w:pPr>
              <w:rPr>
                <w:b/>
                <w:bCs/>
                <w:noProof w:val="0"/>
                <w:sz w:val="20"/>
                <w:szCs w:val="20"/>
              </w:rPr>
            </w:pPr>
            <w:r w:rsidRPr="005F627C">
              <w:rPr>
                <w:b/>
                <w:bCs/>
                <w:noProof w:val="0"/>
                <w:sz w:val="20"/>
                <w:szCs w:val="20"/>
              </w:rPr>
              <w:t xml:space="preserve">Aktivnost: Poticanje razvoja gospodarstva </w:t>
            </w:r>
          </w:p>
        </w:tc>
        <w:tc>
          <w:tcPr>
            <w:tcW w:w="1458" w:type="dxa"/>
            <w:tcBorders>
              <w:top w:val="nil"/>
              <w:left w:val="nil"/>
              <w:bottom w:val="nil"/>
              <w:right w:val="nil"/>
            </w:tcBorders>
            <w:shd w:val="clear" w:color="000000" w:fill="FFFFCC"/>
            <w:noWrap/>
            <w:vAlign w:val="bottom"/>
            <w:hideMark/>
          </w:tcPr>
          <w:p w14:paraId="2AD7E1CA" w14:textId="77777777" w:rsidR="005F627C" w:rsidRPr="005F627C" w:rsidRDefault="005F627C" w:rsidP="005F627C">
            <w:pPr>
              <w:jc w:val="right"/>
              <w:rPr>
                <w:b/>
                <w:bCs/>
                <w:noProof w:val="0"/>
                <w:sz w:val="20"/>
                <w:szCs w:val="20"/>
              </w:rPr>
            </w:pPr>
            <w:r w:rsidRPr="005F627C">
              <w:rPr>
                <w:b/>
                <w:bCs/>
                <w:noProof w:val="0"/>
                <w:sz w:val="20"/>
                <w:szCs w:val="20"/>
              </w:rPr>
              <w:t>26.545,00</w:t>
            </w:r>
          </w:p>
        </w:tc>
        <w:tc>
          <w:tcPr>
            <w:tcW w:w="1266" w:type="dxa"/>
            <w:tcBorders>
              <w:top w:val="nil"/>
              <w:left w:val="nil"/>
              <w:bottom w:val="nil"/>
              <w:right w:val="nil"/>
            </w:tcBorders>
            <w:shd w:val="clear" w:color="000000" w:fill="FFFFCC"/>
            <w:noWrap/>
            <w:vAlign w:val="bottom"/>
            <w:hideMark/>
          </w:tcPr>
          <w:p w14:paraId="36FDD3FB"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000000" w:fill="FFFFCC"/>
            <w:noWrap/>
            <w:vAlign w:val="bottom"/>
            <w:hideMark/>
          </w:tcPr>
          <w:p w14:paraId="42BA169B"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38CCF429"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15F9A6A"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4BB37DCB" w14:textId="77777777" w:rsidR="005F627C" w:rsidRPr="005F627C" w:rsidRDefault="005F627C" w:rsidP="005F627C">
            <w:pPr>
              <w:jc w:val="right"/>
              <w:rPr>
                <w:noProof w:val="0"/>
                <w:color w:val="333333"/>
                <w:sz w:val="20"/>
                <w:szCs w:val="20"/>
              </w:rPr>
            </w:pPr>
            <w:r w:rsidRPr="005F627C">
              <w:rPr>
                <w:noProof w:val="0"/>
                <w:color w:val="333333"/>
                <w:sz w:val="20"/>
                <w:szCs w:val="20"/>
              </w:rPr>
              <w:t>26.545,00</w:t>
            </w:r>
          </w:p>
        </w:tc>
        <w:tc>
          <w:tcPr>
            <w:tcW w:w="1266" w:type="dxa"/>
            <w:tcBorders>
              <w:top w:val="nil"/>
              <w:left w:val="nil"/>
              <w:bottom w:val="nil"/>
              <w:right w:val="nil"/>
            </w:tcBorders>
            <w:shd w:val="clear" w:color="auto" w:fill="auto"/>
            <w:noWrap/>
            <w:vAlign w:val="bottom"/>
            <w:hideMark/>
          </w:tcPr>
          <w:p w14:paraId="3FEDB1CF"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1CCB2812"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6D58AD1C"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9BF9686" w14:textId="77777777" w:rsidR="005F627C" w:rsidRPr="005F627C" w:rsidRDefault="005F627C" w:rsidP="005F627C">
            <w:pPr>
              <w:rPr>
                <w:noProof w:val="0"/>
                <w:color w:val="333333"/>
                <w:sz w:val="20"/>
                <w:szCs w:val="20"/>
              </w:rPr>
            </w:pPr>
            <w:r w:rsidRPr="005F627C">
              <w:rPr>
                <w:noProof w:val="0"/>
                <w:color w:val="333333"/>
                <w:sz w:val="20"/>
                <w:szCs w:val="20"/>
              </w:rPr>
              <w:t>Izvor 4.1. Komunalna naknada</w:t>
            </w:r>
          </w:p>
        </w:tc>
        <w:tc>
          <w:tcPr>
            <w:tcW w:w="1458" w:type="dxa"/>
            <w:tcBorders>
              <w:top w:val="nil"/>
              <w:left w:val="nil"/>
              <w:bottom w:val="nil"/>
              <w:right w:val="nil"/>
            </w:tcBorders>
            <w:shd w:val="clear" w:color="auto" w:fill="auto"/>
            <w:noWrap/>
            <w:vAlign w:val="bottom"/>
            <w:hideMark/>
          </w:tcPr>
          <w:p w14:paraId="35FE4D0D" w14:textId="77777777" w:rsidR="005F627C" w:rsidRPr="005F627C" w:rsidRDefault="005F627C" w:rsidP="005F627C">
            <w:pPr>
              <w:jc w:val="right"/>
              <w:rPr>
                <w:noProof w:val="0"/>
                <w:color w:val="333333"/>
                <w:sz w:val="20"/>
                <w:szCs w:val="20"/>
              </w:rPr>
            </w:pPr>
            <w:r w:rsidRPr="005F627C">
              <w:rPr>
                <w:noProof w:val="0"/>
                <w:color w:val="333333"/>
                <w:sz w:val="20"/>
                <w:szCs w:val="20"/>
              </w:rPr>
              <w:t>26.545,00</w:t>
            </w:r>
          </w:p>
        </w:tc>
        <w:tc>
          <w:tcPr>
            <w:tcW w:w="1266" w:type="dxa"/>
            <w:tcBorders>
              <w:top w:val="nil"/>
              <w:left w:val="nil"/>
              <w:bottom w:val="nil"/>
              <w:right w:val="nil"/>
            </w:tcBorders>
            <w:shd w:val="clear" w:color="auto" w:fill="auto"/>
            <w:noWrap/>
            <w:vAlign w:val="bottom"/>
            <w:hideMark/>
          </w:tcPr>
          <w:p w14:paraId="77DEB24D"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356B3839"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066A8A1B"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DF5F32B" w14:textId="77777777" w:rsidR="005F627C" w:rsidRPr="005F627C" w:rsidRDefault="005F627C" w:rsidP="005F627C">
            <w:pPr>
              <w:rPr>
                <w:b/>
                <w:bCs/>
                <w:noProof w:val="0"/>
                <w:sz w:val="20"/>
                <w:szCs w:val="20"/>
              </w:rPr>
            </w:pPr>
            <w:r w:rsidRPr="005F627C">
              <w:rPr>
                <w:b/>
                <w:bCs/>
                <w:noProof w:val="0"/>
                <w:sz w:val="20"/>
                <w:szCs w:val="20"/>
              </w:rPr>
              <w:t>35</w:t>
            </w:r>
          </w:p>
        </w:tc>
        <w:tc>
          <w:tcPr>
            <w:tcW w:w="7684" w:type="dxa"/>
            <w:tcBorders>
              <w:top w:val="nil"/>
              <w:left w:val="nil"/>
              <w:bottom w:val="nil"/>
              <w:right w:val="nil"/>
            </w:tcBorders>
            <w:shd w:val="clear" w:color="auto" w:fill="auto"/>
            <w:noWrap/>
            <w:vAlign w:val="bottom"/>
            <w:hideMark/>
          </w:tcPr>
          <w:p w14:paraId="5F7EBD51" w14:textId="77777777" w:rsidR="005F627C" w:rsidRPr="005F627C" w:rsidRDefault="005F627C" w:rsidP="005F627C">
            <w:pPr>
              <w:rPr>
                <w:b/>
                <w:bCs/>
                <w:noProof w:val="0"/>
                <w:sz w:val="20"/>
                <w:szCs w:val="20"/>
              </w:rPr>
            </w:pPr>
            <w:r w:rsidRPr="005F627C">
              <w:rPr>
                <w:b/>
                <w:bCs/>
                <w:noProof w:val="0"/>
                <w:sz w:val="20"/>
                <w:szCs w:val="20"/>
              </w:rPr>
              <w:t>Subvencije</w:t>
            </w:r>
          </w:p>
        </w:tc>
        <w:tc>
          <w:tcPr>
            <w:tcW w:w="355" w:type="dxa"/>
            <w:tcBorders>
              <w:top w:val="nil"/>
              <w:left w:val="nil"/>
              <w:bottom w:val="nil"/>
              <w:right w:val="nil"/>
            </w:tcBorders>
            <w:shd w:val="clear" w:color="auto" w:fill="auto"/>
            <w:noWrap/>
            <w:vAlign w:val="bottom"/>
            <w:hideMark/>
          </w:tcPr>
          <w:p w14:paraId="1C31C0A4" w14:textId="77777777" w:rsidR="005F627C" w:rsidRPr="005F627C" w:rsidRDefault="005F627C" w:rsidP="005F627C">
            <w:pPr>
              <w:rPr>
                <w:b/>
                <w:bCs/>
                <w:noProof w:val="0"/>
                <w:sz w:val="20"/>
                <w:szCs w:val="20"/>
              </w:rPr>
            </w:pPr>
          </w:p>
        </w:tc>
        <w:tc>
          <w:tcPr>
            <w:tcW w:w="1458" w:type="dxa"/>
            <w:tcBorders>
              <w:top w:val="nil"/>
              <w:left w:val="nil"/>
              <w:bottom w:val="nil"/>
              <w:right w:val="nil"/>
            </w:tcBorders>
            <w:shd w:val="clear" w:color="auto" w:fill="auto"/>
            <w:noWrap/>
            <w:vAlign w:val="bottom"/>
            <w:hideMark/>
          </w:tcPr>
          <w:p w14:paraId="3BB822DA" w14:textId="77777777" w:rsidR="005F627C" w:rsidRPr="005F627C" w:rsidRDefault="005F627C" w:rsidP="005F627C">
            <w:pPr>
              <w:jc w:val="right"/>
              <w:rPr>
                <w:b/>
                <w:bCs/>
                <w:noProof w:val="0"/>
                <w:sz w:val="20"/>
                <w:szCs w:val="20"/>
              </w:rPr>
            </w:pPr>
            <w:r w:rsidRPr="005F627C">
              <w:rPr>
                <w:b/>
                <w:bCs/>
                <w:noProof w:val="0"/>
                <w:sz w:val="20"/>
                <w:szCs w:val="20"/>
              </w:rPr>
              <w:t>26.545,00</w:t>
            </w:r>
          </w:p>
        </w:tc>
        <w:tc>
          <w:tcPr>
            <w:tcW w:w="1266" w:type="dxa"/>
            <w:tcBorders>
              <w:top w:val="nil"/>
              <w:left w:val="nil"/>
              <w:bottom w:val="nil"/>
              <w:right w:val="nil"/>
            </w:tcBorders>
            <w:shd w:val="clear" w:color="auto" w:fill="auto"/>
            <w:noWrap/>
            <w:vAlign w:val="bottom"/>
            <w:hideMark/>
          </w:tcPr>
          <w:p w14:paraId="221DE5C8"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7004E24D"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1133ADCC"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4040D11A" w14:textId="77777777" w:rsidR="005F627C" w:rsidRPr="005F627C" w:rsidRDefault="005F627C" w:rsidP="005F627C">
            <w:pPr>
              <w:rPr>
                <w:b/>
                <w:bCs/>
                <w:noProof w:val="0"/>
                <w:sz w:val="20"/>
                <w:szCs w:val="20"/>
              </w:rPr>
            </w:pPr>
            <w:r w:rsidRPr="005F627C">
              <w:rPr>
                <w:b/>
                <w:bCs/>
                <w:noProof w:val="0"/>
                <w:sz w:val="20"/>
                <w:szCs w:val="20"/>
              </w:rPr>
              <w:lastRenderedPageBreak/>
              <w:t>A200302</w:t>
            </w:r>
          </w:p>
        </w:tc>
        <w:tc>
          <w:tcPr>
            <w:tcW w:w="8039" w:type="dxa"/>
            <w:gridSpan w:val="2"/>
            <w:tcBorders>
              <w:top w:val="nil"/>
              <w:left w:val="nil"/>
              <w:bottom w:val="nil"/>
              <w:right w:val="nil"/>
            </w:tcBorders>
            <w:shd w:val="clear" w:color="000000" w:fill="FFFFCC"/>
            <w:noWrap/>
            <w:vAlign w:val="bottom"/>
            <w:hideMark/>
          </w:tcPr>
          <w:p w14:paraId="11A29B21" w14:textId="77777777" w:rsidR="005F627C" w:rsidRPr="005F627C" w:rsidRDefault="005F627C" w:rsidP="005F627C">
            <w:pPr>
              <w:rPr>
                <w:b/>
                <w:bCs/>
                <w:noProof w:val="0"/>
                <w:sz w:val="20"/>
                <w:szCs w:val="20"/>
              </w:rPr>
            </w:pPr>
            <w:r w:rsidRPr="005F627C">
              <w:rPr>
                <w:b/>
                <w:bCs/>
                <w:noProof w:val="0"/>
                <w:sz w:val="20"/>
                <w:szCs w:val="20"/>
              </w:rPr>
              <w:t>Aktivnost: Sufinanciranje rada subjekata gospodarske djelatnosti</w:t>
            </w:r>
          </w:p>
        </w:tc>
        <w:tc>
          <w:tcPr>
            <w:tcW w:w="1458" w:type="dxa"/>
            <w:tcBorders>
              <w:top w:val="nil"/>
              <w:left w:val="nil"/>
              <w:bottom w:val="nil"/>
              <w:right w:val="nil"/>
            </w:tcBorders>
            <w:shd w:val="clear" w:color="000000" w:fill="FFFFCC"/>
            <w:noWrap/>
            <w:vAlign w:val="bottom"/>
            <w:hideMark/>
          </w:tcPr>
          <w:p w14:paraId="2625FBCF" w14:textId="77777777" w:rsidR="005F627C" w:rsidRPr="005F627C" w:rsidRDefault="005F627C" w:rsidP="005F627C">
            <w:pPr>
              <w:jc w:val="right"/>
              <w:rPr>
                <w:b/>
                <w:bCs/>
                <w:noProof w:val="0"/>
                <w:sz w:val="20"/>
                <w:szCs w:val="20"/>
              </w:rPr>
            </w:pPr>
            <w:r w:rsidRPr="005F627C">
              <w:rPr>
                <w:b/>
                <w:bCs/>
                <w:noProof w:val="0"/>
                <w:sz w:val="20"/>
                <w:szCs w:val="20"/>
              </w:rPr>
              <w:t>8.666,00</w:t>
            </w:r>
          </w:p>
        </w:tc>
        <w:tc>
          <w:tcPr>
            <w:tcW w:w="1266" w:type="dxa"/>
            <w:tcBorders>
              <w:top w:val="nil"/>
              <w:left w:val="nil"/>
              <w:bottom w:val="nil"/>
              <w:right w:val="nil"/>
            </w:tcBorders>
            <w:shd w:val="clear" w:color="000000" w:fill="FFFFCC"/>
            <w:noWrap/>
            <w:vAlign w:val="bottom"/>
            <w:hideMark/>
          </w:tcPr>
          <w:p w14:paraId="1A39FE3B" w14:textId="77777777" w:rsidR="005F627C" w:rsidRPr="005F627C" w:rsidRDefault="005F627C" w:rsidP="005F627C">
            <w:pPr>
              <w:jc w:val="right"/>
              <w:rPr>
                <w:b/>
                <w:bCs/>
                <w:noProof w:val="0"/>
                <w:sz w:val="20"/>
                <w:szCs w:val="20"/>
              </w:rPr>
            </w:pPr>
            <w:r w:rsidRPr="005F627C">
              <w:rPr>
                <w:b/>
                <w:bCs/>
                <w:noProof w:val="0"/>
                <w:sz w:val="20"/>
                <w:szCs w:val="20"/>
              </w:rPr>
              <w:t>1.327,00</w:t>
            </w:r>
          </w:p>
        </w:tc>
        <w:tc>
          <w:tcPr>
            <w:tcW w:w="766" w:type="dxa"/>
            <w:tcBorders>
              <w:top w:val="nil"/>
              <w:left w:val="nil"/>
              <w:bottom w:val="nil"/>
              <w:right w:val="nil"/>
            </w:tcBorders>
            <w:shd w:val="clear" w:color="000000" w:fill="FFFFCC"/>
            <w:noWrap/>
            <w:vAlign w:val="bottom"/>
            <w:hideMark/>
          </w:tcPr>
          <w:p w14:paraId="3DDAE298" w14:textId="77777777" w:rsidR="005F627C" w:rsidRPr="005F627C" w:rsidRDefault="005F627C" w:rsidP="005F627C">
            <w:pPr>
              <w:jc w:val="right"/>
              <w:rPr>
                <w:b/>
                <w:bCs/>
                <w:noProof w:val="0"/>
                <w:sz w:val="20"/>
                <w:szCs w:val="20"/>
              </w:rPr>
            </w:pPr>
            <w:r w:rsidRPr="005F627C">
              <w:rPr>
                <w:b/>
                <w:bCs/>
                <w:noProof w:val="0"/>
                <w:sz w:val="20"/>
                <w:szCs w:val="20"/>
              </w:rPr>
              <w:t>15,31</w:t>
            </w:r>
          </w:p>
        </w:tc>
      </w:tr>
      <w:tr w:rsidR="005F627C" w:rsidRPr="005F627C" w14:paraId="2C1CE374"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69F3704"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250E4801" w14:textId="77777777" w:rsidR="005F627C" w:rsidRPr="005F627C" w:rsidRDefault="005F627C" w:rsidP="005F627C">
            <w:pPr>
              <w:jc w:val="right"/>
              <w:rPr>
                <w:noProof w:val="0"/>
                <w:color w:val="333333"/>
                <w:sz w:val="20"/>
                <w:szCs w:val="20"/>
              </w:rPr>
            </w:pPr>
            <w:r w:rsidRPr="005F627C">
              <w:rPr>
                <w:noProof w:val="0"/>
                <w:color w:val="333333"/>
                <w:sz w:val="20"/>
                <w:szCs w:val="20"/>
              </w:rPr>
              <w:t>8.666,00</w:t>
            </w:r>
          </w:p>
        </w:tc>
        <w:tc>
          <w:tcPr>
            <w:tcW w:w="1266" w:type="dxa"/>
            <w:tcBorders>
              <w:top w:val="nil"/>
              <w:left w:val="nil"/>
              <w:bottom w:val="nil"/>
              <w:right w:val="nil"/>
            </w:tcBorders>
            <w:shd w:val="clear" w:color="auto" w:fill="auto"/>
            <w:noWrap/>
            <w:vAlign w:val="bottom"/>
            <w:hideMark/>
          </w:tcPr>
          <w:p w14:paraId="2FED2701" w14:textId="77777777" w:rsidR="005F627C" w:rsidRPr="005F627C" w:rsidRDefault="005F627C" w:rsidP="005F627C">
            <w:pPr>
              <w:jc w:val="right"/>
              <w:rPr>
                <w:noProof w:val="0"/>
                <w:color w:val="333333"/>
                <w:sz w:val="20"/>
                <w:szCs w:val="20"/>
              </w:rPr>
            </w:pPr>
            <w:r w:rsidRPr="005F627C">
              <w:rPr>
                <w:noProof w:val="0"/>
                <w:color w:val="333333"/>
                <w:sz w:val="20"/>
                <w:szCs w:val="20"/>
              </w:rPr>
              <w:t>1.327,00</w:t>
            </w:r>
          </w:p>
        </w:tc>
        <w:tc>
          <w:tcPr>
            <w:tcW w:w="766" w:type="dxa"/>
            <w:tcBorders>
              <w:top w:val="nil"/>
              <w:left w:val="nil"/>
              <w:bottom w:val="nil"/>
              <w:right w:val="nil"/>
            </w:tcBorders>
            <w:shd w:val="clear" w:color="auto" w:fill="auto"/>
            <w:noWrap/>
            <w:vAlign w:val="bottom"/>
            <w:hideMark/>
          </w:tcPr>
          <w:p w14:paraId="37FE26A2" w14:textId="77777777" w:rsidR="005F627C" w:rsidRPr="005F627C" w:rsidRDefault="005F627C" w:rsidP="005F627C">
            <w:pPr>
              <w:jc w:val="right"/>
              <w:rPr>
                <w:noProof w:val="0"/>
                <w:color w:val="333333"/>
                <w:sz w:val="20"/>
                <w:szCs w:val="20"/>
              </w:rPr>
            </w:pPr>
            <w:r w:rsidRPr="005F627C">
              <w:rPr>
                <w:noProof w:val="0"/>
                <w:color w:val="333333"/>
                <w:sz w:val="20"/>
                <w:szCs w:val="20"/>
              </w:rPr>
              <w:t>15,31</w:t>
            </w:r>
          </w:p>
        </w:tc>
      </w:tr>
      <w:tr w:rsidR="005F627C" w:rsidRPr="005F627C" w14:paraId="231820CB"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6B4EA15F"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4291973F" w14:textId="77777777" w:rsidR="005F627C" w:rsidRPr="005F627C" w:rsidRDefault="005F627C" w:rsidP="005F627C">
            <w:pPr>
              <w:jc w:val="right"/>
              <w:rPr>
                <w:noProof w:val="0"/>
                <w:color w:val="333333"/>
                <w:sz w:val="20"/>
                <w:szCs w:val="20"/>
              </w:rPr>
            </w:pPr>
            <w:r w:rsidRPr="005F627C">
              <w:rPr>
                <w:noProof w:val="0"/>
                <w:color w:val="333333"/>
                <w:sz w:val="20"/>
                <w:szCs w:val="20"/>
              </w:rPr>
              <w:t>8.666,00</w:t>
            </w:r>
          </w:p>
        </w:tc>
        <w:tc>
          <w:tcPr>
            <w:tcW w:w="1266" w:type="dxa"/>
            <w:tcBorders>
              <w:top w:val="nil"/>
              <w:left w:val="nil"/>
              <w:bottom w:val="nil"/>
              <w:right w:val="nil"/>
            </w:tcBorders>
            <w:shd w:val="clear" w:color="auto" w:fill="auto"/>
            <w:noWrap/>
            <w:vAlign w:val="bottom"/>
            <w:hideMark/>
          </w:tcPr>
          <w:p w14:paraId="66642EB7" w14:textId="77777777" w:rsidR="005F627C" w:rsidRPr="005F627C" w:rsidRDefault="005F627C" w:rsidP="005F627C">
            <w:pPr>
              <w:jc w:val="right"/>
              <w:rPr>
                <w:noProof w:val="0"/>
                <w:color w:val="333333"/>
                <w:sz w:val="20"/>
                <w:szCs w:val="20"/>
              </w:rPr>
            </w:pPr>
            <w:r w:rsidRPr="005F627C">
              <w:rPr>
                <w:noProof w:val="0"/>
                <w:color w:val="333333"/>
                <w:sz w:val="20"/>
                <w:szCs w:val="20"/>
              </w:rPr>
              <w:t>1.327,00</w:t>
            </w:r>
          </w:p>
        </w:tc>
        <w:tc>
          <w:tcPr>
            <w:tcW w:w="766" w:type="dxa"/>
            <w:tcBorders>
              <w:top w:val="nil"/>
              <w:left w:val="nil"/>
              <w:bottom w:val="nil"/>
              <w:right w:val="nil"/>
            </w:tcBorders>
            <w:shd w:val="clear" w:color="auto" w:fill="auto"/>
            <w:noWrap/>
            <w:vAlign w:val="bottom"/>
            <w:hideMark/>
          </w:tcPr>
          <w:p w14:paraId="2C6112B9" w14:textId="77777777" w:rsidR="005F627C" w:rsidRPr="005F627C" w:rsidRDefault="005F627C" w:rsidP="005F627C">
            <w:pPr>
              <w:jc w:val="right"/>
              <w:rPr>
                <w:noProof w:val="0"/>
                <w:color w:val="333333"/>
                <w:sz w:val="20"/>
                <w:szCs w:val="20"/>
              </w:rPr>
            </w:pPr>
            <w:r w:rsidRPr="005F627C">
              <w:rPr>
                <w:noProof w:val="0"/>
                <w:color w:val="333333"/>
                <w:sz w:val="20"/>
                <w:szCs w:val="20"/>
              </w:rPr>
              <w:t>15,31</w:t>
            </w:r>
          </w:p>
        </w:tc>
      </w:tr>
      <w:tr w:rsidR="003D6A03" w:rsidRPr="005F627C" w14:paraId="655D8D58"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FAEE090" w14:textId="77777777" w:rsidR="005F627C" w:rsidRPr="005F627C" w:rsidRDefault="005F627C" w:rsidP="005F627C">
            <w:pPr>
              <w:rPr>
                <w:b/>
                <w:bCs/>
                <w:noProof w:val="0"/>
                <w:sz w:val="20"/>
                <w:szCs w:val="20"/>
              </w:rPr>
            </w:pPr>
            <w:r w:rsidRPr="005F627C">
              <w:rPr>
                <w:b/>
                <w:bCs/>
                <w:noProof w:val="0"/>
                <w:sz w:val="20"/>
                <w:szCs w:val="20"/>
              </w:rPr>
              <w:t>36</w:t>
            </w:r>
          </w:p>
        </w:tc>
        <w:tc>
          <w:tcPr>
            <w:tcW w:w="8039" w:type="dxa"/>
            <w:gridSpan w:val="2"/>
            <w:tcBorders>
              <w:top w:val="nil"/>
              <w:left w:val="nil"/>
              <w:bottom w:val="nil"/>
              <w:right w:val="nil"/>
            </w:tcBorders>
            <w:shd w:val="clear" w:color="auto" w:fill="auto"/>
            <w:noWrap/>
            <w:vAlign w:val="bottom"/>
            <w:hideMark/>
          </w:tcPr>
          <w:p w14:paraId="22E9E5D5" w14:textId="77777777" w:rsidR="005F627C" w:rsidRPr="005F627C" w:rsidRDefault="005F627C" w:rsidP="005F627C">
            <w:pPr>
              <w:rPr>
                <w:b/>
                <w:bCs/>
                <w:noProof w:val="0"/>
                <w:sz w:val="20"/>
                <w:szCs w:val="20"/>
              </w:rPr>
            </w:pPr>
            <w:r w:rsidRPr="005F627C">
              <w:rPr>
                <w:b/>
                <w:bCs/>
                <w:noProof w:val="0"/>
                <w:sz w:val="20"/>
                <w:szCs w:val="20"/>
              </w:rPr>
              <w:t>Pomoći dane u inozemstvo i unutar općeg proračuna</w:t>
            </w:r>
          </w:p>
        </w:tc>
        <w:tc>
          <w:tcPr>
            <w:tcW w:w="1458" w:type="dxa"/>
            <w:tcBorders>
              <w:top w:val="nil"/>
              <w:left w:val="nil"/>
              <w:bottom w:val="nil"/>
              <w:right w:val="nil"/>
            </w:tcBorders>
            <w:shd w:val="clear" w:color="auto" w:fill="auto"/>
            <w:noWrap/>
            <w:vAlign w:val="bottom"/>
            <w:hideMark/>
          </w:tcPr>
          <w:p w14:paraId="0222D70D" w14:textId="77777777" w:rsidR="005F627C" w:rsidRPr="005F627C" w:rsidRDefault="005F627C" w:rsidP="005F627C">
            <w:pPr>
              <w:jc w:val="right"/>
              <w:rPr>
                <w:b/>
                <w:bCs/>
                <w:noProof w:val="0"/>
                <w:sz w:val="20"/>
                <w:szCs w:val="20"/>
              </w:rPr>
            </w:pPr>
            <w:r w:rsidRPr="005F627C">
              <w:rPr>
                <w:b/>
                <w:bCs/>
                <w:noProof w:val="0"/>
                <w:sz w:val="20"/>
                <w:szCs w:val="20"/>
              </w:rPr>
              <w:t>3.716,00</w:t>
            </w:r>
          </w:p>
        </w:tc>
        <w:tc>
          <w:tcPr>
            <w:tcW w:w="1266" w:type="dxa"/>
            <w:tcBorders>
              <w:top w:val="nil"/>
              <w:left w:val="nil"/>
              <w:bottom w:val="nil"/>
              <w:right w:val="nil"/>
            </w:tcBorders>
            <w:shd w:val="clear" w:color="auto" w:fill="auto"/>
            <w:noWrap/>
            <w:vAlign w:val="bottom"/>
            <w:hideMark/>
          </w:tcPr>
          <w:p w14:paraId="0DA0C9D2" w14:textId="77777777" w:rsidR="005F627C" w:rsidRPr="005F627C" w:rsidRDefault="005F627C" w:rsidP="005F627C">
            <w:pPr>
              <w:jc w:val="right"/>
              <w:rPr>
                <w:b/>
                <w:bCs/>
                <w:noProof w:val="0"/>
                <w:sz w:val="20"/>
                <w:szCs w:val="20"/>
              </w:rPr>
            </w:pPr>
            <w:r w:rsidRPr="005F627C">
              <w:rPr>
                <w:b/>
                <w:bCs/>
                <w:noProof w:val="0"/>
                <w:sz w:val="20"/>
                <w:szCs w:val="20"/>
              </w:rPr>
              <w:t>1.327,00</w:t>
            </w:r>
          </w:p>
        </w:tc>
        <w:tc>
          <w:tcPr>
            <w:tcW w:w="766" w:type="dxa"/>
            <w:tcBorders>
              <w:top w:val="nil"/>
              <w:left w:val="nil"/>
              <w:bottom w:val="nil"/>
              <w:right w:val="nil"/>
            </w:tcBorders>
            <w:shd w:val="clear" w:color="auto" w:fill="auto"/>
            <w:noWrap/>
            <w:vAlign w:val="bottom"/>
            <w:hideMark/>
          </w:tcPr>
          <w:p w14:paraId="6C6B2454" w14:textId="77777777" w:rsidR="005F627C" w:rsidRPr="005F627C" w:rsidRDefault="005F627C" w:rsidP="005F627C">
            <w:pPr>
              <w:jc w:val="right"/>
              <w:rPr>
                <w:b/>
                <w:bCs/>
                <w:noProof w:val="0"/>
                <w:sz w:val="20"/>
                <w:szCs w:val="20"/>
              </w:rPr>
            </w:pPr>
            <w:r w:rsidRPr="005F627C">
              <w:rPr>
                <w:b/>
                <w:bCs/>
                <w:noProof w:val="0"/>
                <w:sz w:val="20"/>
                <w:szCs w:val="20"/>
              </w:rPr>
              <w:t>35,71</w:t>
            </w:r>
          </w:p>
        </w:tc>
      </w:tr>
      <w:tr w:rsidR="003D6A03" w:rsidRPr="005F627C" w14:paraId="4EE63A93"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1045949" w14:textId="77777777" w:rsidR="005F627C" w:rsidRPr="005F627C" w:rsidRDefault="005F627C" w:rsidP="005F627C">
            <w:pPr>
              <w:rPr>
                <w:noProof w:val="0"/>
                <w:sz w:val="20"/>
                <w:szCs w:val="20"/>
              </w:rPr>
            </w:pPr>
            <w:r w:rsidRPr="005F627C">
              <w:rPr>
                <w:noProof w:val="0"/>
                <w:sz w:val="20"/>
                <w:szCs w:val="20"/>
              </w:rPr>
              <w:t>3661</w:t>
            </w:r>
          </w:p>
        </w:tc>
        <w:tc>
          <w:tcPr>
            <w:tcW w:w="8039" w:type="dxa"/>
            <w:gridSpan w:val="2"/>
            <w:tcBorders>
              <w:top w:val="nil"/>
              <w:left w:val="nil"/>
              <w:bottom w:val="nil"/>
              <w:right w:val="nil"/>
            </w:tcBorders>
            <w:shd w:val="clear" w:color="auto" w:fill="auto"/>
            <w:noWrap/>
            <w:vAlign w:val="bottom"/>
            <w:hideMark/>
          </w:tcPr>
          <w:p w14:paraId="2EE22A13" w14:textId="77777777" w:rsidR="005F627C" w:rsidRPr="005F627C" w:rsidRDefault="005F627C" w:rsidP="005F627C">
            <w:pPr>
              <w:rPr>
                <w:noProof w:val="0"/>
                <w:sz w:val="20"/>
                <w:szCs w:val="20"/>
              </w:rPr>
            </w:pPr>
            <w:r w:rsidRPr="005F627C">
              <w:rPr>
                <w:noProof w:val="0"/>
                <w:sz w:val="20"/>
                <w:szCs w:val="20"/>
              </w:rPr>
              <w:t>Tekuće pomoći proračunskim korisnicima drugih proračuna</w:t>
            </w:r>
          </w:p>
        </w:tc>
        <w:tc>
          <w:tcPr>
            <w:tcW w:w="1458" w:type="dxa"/>
            <w:tcBorders>
              <w:top w:val="nil"/>
              <w:left w:val="nil"/>
              <w:bottom w:val="nil"/>
              <w:right w:val="nil"/>
            </w:tcBorders>
            <w:shd w:val="clear" w:color="auto" w:fill="auto"/>
            <w:noWrap/>
            <w:vAlign w:val="bottom"/>
            <w:hideMark/>
          </w:tcPr>
          <w:p w14:paraId="3574EB9A"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617F3E79" w14:textId="77777777" w:rsidR="005F627C" w:rsidRPr="005F627C" w:rsidRDefault="005F627C" w:rsidP="005F627C">
            <w:pPr>
              <w:jc w:val="right"/>
              <w:rPr>
                <w:noProof w:val="0"/>
                <w:sz w:val="20"/>
                <w:szCs w:val="20"/>
              </w:rPr>
            </w:pPr>
            <w:r w:rsidRPr="005F627C">
              <w:rPr>
                <w:noProof w:val="0"/>
                <w:sz w:val="20"/>
                <w:szCs w:val="20"/>
              </w:rPr>
              <w:t>1.327,00</w:t>
            </w:r>
          </w:p>
        </w:tc>
        <w:tc>
          <w:tcPr>
            <w:tcW w:w="766" w:type="dxa"/>
            <w:tcBorders>
              <w:top w:val="nil"/>
              <w:left w:val="nil"/>
              <w:bottom w:val="nil"/>
              <w:right w:val="nil"/>
            </w:tcBorders>
            <w:shd w:val="clear" w:color="auto" w:fill="auto"/>
            <w:noWrap/>
            <w:vAlign w:val="bottom"/>
            <w:hideMark/>
          </w:tcPr>
          <w:p w14:paraId="698C8564" w14:textId="77777777" w:rsidR="005F627C" w:rsidRPr="005F627C" w:rsidRDefault="005F627C" w:rsidP="005F627C">
            <w:pPr>
              <w:jc w:val="right"/>
              <w:rPr>
                <w:noProof w:val="0"/>
                <w:sz w:val="20"/>
                <w:szCs w:val="20"/>
              </w:rPr>
            </w:pPr>
          </w:p>
        </w:tc>
      </w:tr>
      <w:tr w:rsidR="003D6A03" w:rsidRPr="005F627C" w14:paraId="03753374"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161ECCB" w14:textId="77777777" w:rsidR="005F627C" w:rsidRPr="005F627C" w:rsidRDefault="005F627C" w:rsidP="005F627C">
            <w:pPr>
              <w:rPr>
                <w:b/>
                <w:bCs/>
                <w:noProof w:val="0"/>
                <w:sz w:val="20"/>
                <w:szCs w:val="20"/>
              </w:rPr>
            </w:pPr>
            <w:r w:rsidRPr="005F627C">
              <w:rPr>
                <w:b/>
                <w:bCs/>
                <w:noProof w:val="0"/>
                <w:sz w:val="20"/>
                <w:szCs w:val="20"/>
              </w:rPr>
              <w:t>38</w:t>
            </w:r>
          </w:p>
        </w:tc>
        <w:tc>
          <w:tcPr>
            <w:tcW w:w="8039" w:type="dxa"/>
            <w:gridSpan w:val="2"/>
            <w:tcBorders>
              <w:top w:val="nil"/>
              <w:left w:val="nil"/>
              <w:bottom w:val="nil"/>
              <w:right w:val="nil"/>
            </w:tcBorders>
            <w:shd w:val="clear" w:color="auto" w:fill="auto"/>
            <w:noWrap/>
            <w:vAlign w:val="bottom"/>
            <w:hideMark/>
          </w:tcPr>
          <w:p w14:paraId="54C62E51" w14:textId="77777777" w:rsidR="005F627C" w:rsidRPr="005F627C" w:rsidRDefault="005F627C" w:rsidP="005F627C">
            <w:pPr>
              <w:rPr>
                <w:b/>
                <w:bCs/>
                <w:noProof w:val="0"/>
                <w:sz w:val="20"/>
                <w:szCs w:val="20"/>
              </w:rPr>
            </w:pPr>
            <w:r w:rsidRPr="005F627C">
              <w:rPr>
                <w:b/>
                <w:bCs/>
                <w:noProof w:val="0"/>
                <w:sz w:val="20"/>
                <w:szCs w:val="20"/>
              </w:rPr>
              <w:t>Ostali rashodi</w:t>
            </w:r>
          </w:p>
        </w:tc>
        <w:tc>
          <w:tcPr>
            <w:tcW w:w="1458" w:type="dxa"/>
            <w:tcBorders>
              <w:top w:val="nil"/>
              <w:left w:val="nil"/>
              <w:bottom w:val="nil"/>
              <w:right w:val="nil"/>
            </w:tcBorders>
            <w:shd w:val="clear" w:color="auto" w:fill="auto"/>
            <w:noWrap/>
            <w:vAlign w:val="bottom"/>
            <w:hideMark/>
          </w:tcPr>
          <w:p w14:paraId="51EBBBF5" w14:textId="77777777" w:rsidR="005F627C" w:rsidRPr="005F627C" w:rsidRDefault="005F627C" w:rsidP="005F627C">
            <w:pPr>
              <w:jc w:val="right"/>
              <w:rPr>
                <w:b/>
                <w:bCs/>
                <w:noProof w:val="0"/>
                <w:sz w:val="20"/>
                <w:szCs w:val="20"/>
              </w:rPr>
            </w:pPr>
            <w:r w:rsidRPr="005F627C">
              <w:rPr>
                <w:b/>
                <w:bCs/>
                <w:noProof w:val="0"/>
                <w:sz w:val="20"/>
                <w:szCs w:val="20"/>
              </w:rPr>
              <w:t>4.950,00</w:t>
            </w:r>
          </w:p>
        </w:tc>
        <w:tc>
          <w:tcPr>
            <w:tcW w:w="1266" w:type="dxa"/>
            <w:tcBorders>
              <w:top w:val="nil"/>
              <w:left w:val="nil"/>
              <w:bottom w:val="nil"/>
              <w:right w:val="nil"/>
            </w:tcBorders>
            <w:shd w:val="clear" w:color="auto" w:fill="auto"/>
            <w:noWrap/>
            <w:vAlign w:val="bottom"/>
            <w:hideMark/>
          </w:tcPr>
          <w:p w14:paraId="5B967A5F"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36E17C95"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2B29E407"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42439C04" w14:textId="77777777" w:rsidR="005F627C" w:rsidRPr="005F627C" w:rsidRDefault="005F627C" w:rsidP="005F627C">
            <w:pPr>
              <w:rPr>
                <w:b/>
                <w:bCs/>
                <w:noProof w:val="0"/>
                <w:sz w:val="20"/>
                <w:szCs w:val="20"/>
              </w:rPr>
            </w:pPr>
            <w:r w:rsidRPr="005F627C">
              <w:rPr>
                <w:b/>
                <w:bCs/>
                <w:noProof w:val="0"/>
                <w:sz w:val="20"/>
                <w:szCs w:val="20"/>
              </w:rPr>
              <w:t>A200304</w:t>
            </w:r>
          </w:p>
        </w:tc>
        <w:tc>
          <w:tcPr>
            <w:tcW w:w="8039" w:type="dxa"/>
            <w:gridSpan w:val="2"/>
            <w:tcBorders>
              <w:top w:val="nil"/>
              <w:left w:val="nil"/>
              <w:bottom w:val="nil"/>
              <w:right w:val="nil"/>
            </w:tcBorders>
            <w:shd w:val="clear" w:color="000000" w:fill="FFFFCC"/>
            <w:noWrap/>
            <w:vAlign w:val="bottom"/>
            <w:hideMark/>
          </w:tcPr>
          <w:p w14:paraId="36C52C1B" w14:textId="77777777" w:rsidR="005F627C" w:rsidRPr="005F627C" w:rsidRDefault="005F627C" w:rsidP="005F627C">
            <w:pPr>
              <w:rPr>
                <w:b/>
                <w:bCs/>
                <w:noProof w:val="0"/>
                <w:sz w:val="20"/>
                <w:szCs w:val="20"/>
              </w:rPr>
            </w:pPr>
            <w:r w:rsidRPr="005F627C">
              <w:rPr>
                <w:b/>
                <w:bCs/>
                <w:noProof w:val="0"/>
                <w:sz w:val="20"/>
                <w:szCs w:val="20"/>
              </w:rPr>
              <w:t>Aktivnost: Lokalne akcijske grupe</w:t>
            </w:r>
          </w:p>
        </w:tc>
        <w:tc>
          <w:tcPr>
            <w:tcW w:w="1458" w:type="dxa"/>
            <w:tcBorders>
              <w:top w:val="nil"/>
              <w:left w:val="nil"/>
              <w:bottom w:val="nil"/>
              <w:right w:val="nil"/>
            </w:tcBorders>
            <w:shd w:val="clear" w:color="000000" w:fill="FFFFCC"/>
            <w:noWrap/>
            <w:vAlign w:val="bottom"/>
            <w:hideMark/>
          </w:tcPr>
          <w:p w14:paraId="4539DBCE" w14:textId="77777777" w:rsidR="005F627C" w:rsidRPr="005F627C" w:rsidRDefault="005F627C" w:rsidP="005F627C">
            <w:pPr>
              <w:jc w:val="right"/>
              <w:rPr>
                <w:b/>
                <w:bCs/>
                <w:noProof w:val="0"/>
                <w:sz w:val="20"/>
                <w:szCs w:val="20"/>
              </w:rPr>
            </w:pPr>
            <w:r w:rsidRPr="005F627C">
              <w:rPr>
                <w:b/>
                <w:bCs/>
                <w:noProof w:val="0"/>
                <w:sz w:val="20"/>
                <w:szCs w:val="20"/>
              </w:rPr>
              <w:t>4.711,00</w:t>
            </w:r>
          </w:p>
        </w:tc>
        <w:tc>
          <w:tcPr>
            <w:tcW w:w="1266" w:type="dxa"/>
            <w:tcBorders>
              <w:top w:val="nil"/>
              <w:left w:val="nil"/>
              <w:bottom w:val="nil"/>
              <w:right w:val="nil"/>
            </w:tcBorders>
            <w:shd w:val="clear" w:color="000000" w:fill="FFFFCC"/>
            <w:noWrap/>
            <w:vAlign w:val="bottom"/>
            <w:hideMark/>
          </w:tcPr>
          <w:p w14:paraId="57B23910" w14:textId="77777777" w:rsidR="005F627C" w:rsidRPr="005F627C" w:rsidRDefault="005F627C" w:rsidP="005F627C">
            <w:pPr>
              <w:jc w:val="right"/>
              <w:rPr>
                <w:b/>
                <w:bCs/>
                <w:noProof w:val="0"/>
                <w:sz w:val="20"/>
                <w:szCs w:val="20"/>
              </w:rPr>
            </w:pPr>
            <w:r w:rsidRPr="005F627C">
              <w:rPr>
                <w:b/>
                <w:bCs/>
                <w:noProof w:val="0"/>
                <w:sz w:val="20"/>
                <w:szCs w:val="20"/>
              </w:rPr>
              <w:t>4.717,00</w:t>
            </w:r>
          </w:p>
        </w:tc>
        <w:tc>
          <w:tcPr>
            <w:tcW w:w="766" w:type="dxa"/>
            <w:tcBorders>
              <w:top w:val="nil"/>
              <w:left w:val="nil"/>
              <w:bottom w:val="nil"/>
              <w:right w:val="nil"/>
            </w:tcBorders>
            <w:shd w:val="clear" w:color="000000" w:fill="FFFFCC"/>
            <w:noWrap/>
            <w:vAlign w:val="bottom"/>
            <w:hideMark/>
          </w:tcPr>
          <w:p w14:paraId="6B4402BC" w14:textId="77777777" w:rsidR="005F627C" w:rsidRPr="005F627C" w:rsidRDefault="005F627C" w:rsidP="005F627C">
            <w:pPr>
              <w:jc w:val="right"/>
              <w:rPr>
                <w:b/>
                <w:bCs/>
                <w:noProof w:val="0"/>
                <w:sz w:val="20"/>
                <w:szCs w:val="20"/>
              </w:rPr>
            </w:pPr>
            <w:r w:rsidRPr="005F627C">
              <w:rPr>
                <w:b/>
                <w:bCs/>
                <w:noProof w:val="0"/>
                <w:sz w:val="20"/>
                <w:szCs w:val="20"/>
              </w:rPr>
              <w:t>100,13</w:t>
            </w:r>
          </w:p>
        </w:tc>
      </w:tr>
      <w:tr w:rsidR="005F627C" w:rsidRPr="005F627C" w14:paraId="7D3CF448"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11DB298"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6B5920B9" w14:textId="77777777" w:rsidR="005F627C" w:rsidRPr="005F627C" w:rsidRDefault="005F627C" w:rsidP="005F627C">
            <w:pPr>
              <w:jc w:val="right"/>
              <w:rPr>
                <w:noProof w:val="0"/>
                <w:color w:val="333333"/>
                <w:sz w:val="20"/>
                <w:szCs w:val="20"/>
              </w:rPr>
            </w:pPr>
            <w:r w:rsidRPr="005F627C">
              <w:rPr>
                <w:noProof w:val="0"/>
                <w:color w:val="333333"/>
                <w:sz w:val="20"/>
                <w:szCs w:val="20"/>
              </w:rPr>
              <w:t>4.711,00</w:t>
            </w:r>
          </w:p>
        </w:tc>
        <w:tc>
          <w:tcPr>
            <w:tcW w:w="1266" w:type="dxa"/>
            <w:tcBorders>
              <w:top w:val="nil"/>
              <w:left w:val="nil"/>
              <w:bottom w:val="nil"/>
              <w:right w:val="nil"/>
            </w:tcBorders>
            <w:shd w:val="clear" w:color="auto" w:fill="auto"/>
            <w:noWrap/>
            <w:vAlign w:val="bottom"/>
            <w:hideMark/>
          </w:tcPr>
          <w:p w14:paraId="55493931" w14:textId="77777777" w:rsidR="005F627C" w:rsidRPr="005F627C" w:rsidRDefault="005F627C" w:rsidP="005F627C">
            <w:pPr>
              <w:jc w:val="right"/>
              <w:rPr>
                <w:noProof w:val="0"/>
                <w:color w:val="333333"/>
                <w:sz w:val="20"/>
                <w:szCs w:val="20"/>
              </w:rPr>
            </w:pPr>
            <w:r w:rsidRPr="005F627C">
              <w:rPr>
                <w:noProof w:val="0"/>
                <w:color w:val="333333"/>
                <w:sz w:val="20"/>
                <w:szCs w:val="20"/>
              </w:rPr>
              <w:t>4.717,00</w:t>
            </w:r>
          </w:p>
        </w:tc>
        <w:tc>
          <w:tcPr>
            <w:tcW w:w="766" w:type="dxa"/>
            <w:tcBorders>
              <w:top w:val="nil"/>
              <w:left w:val="nil"/>
              <w:bottom w:val="nil"/>
              <w:right w:val="nil"/>
            </w:tcBorders>
            <w:shd w:val="clear" w:color="auto" w:fill="auto"/>
            <w:noWrap/>
            <w:vAlign w:val="bottom"/>
            <w:hideMark/>
          </w:tcPr>
          <w:p w14:paraId="7523E60A" w14:textId="77777777" w:rsidR="005F627C" w:rsidRPr="005F627C" w:rsidRDefault="005F627C" w:rsidP="005F627C">
            <w:pPr>
              <w:jc w:val="right"/>
              <w:rPr>
                <w:noProof w:val="0"/>
                <w:color w:val="333333"/>
                <w:sz w:val="20"/>
                <w:szCs w:val="20"/>
              </w:rPr>
            </w:pPr>
            <w:r w:rsidRPr="005F627C">
              <w:rPr>
                <w:noProof w:val="0"/>
                <w:color w:val="333333"/>
                <w:sz w:val="20"/>
                <w:szCs w:val="20"/>
              </w:rPr>
              <w:t>100,13</w:t>
            </w:r>
          </w:p>
        </w:tc>
      </w:tr>
      <w:tr w:rsidR="005F627C" w:rsidRPr="005F627C" w14:paraId="02D5CBF8"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67468AA"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5AE01AFF" w14:textId="77777777" w:rsidR="005F627C" w:rsidRPr="005F627C" w:rsidRDefault="005F627C" w:rsidP="005F627C">
            <w:pPr>
              <w:jc w:val="right"/>
              <w:rPr>
                <w:noProof w:val="0"/>
                <w:color w:val="333333"/>
                <w:sz w:val="20"/>
                <w:szCs w:val="20"/>
              </w:rPr>
            </w:pPr>
            <w:r w:rsidRPr="005F627C">
              <w:rPr>
                <w:noProof w:val="0"/>
                <w:color w:val="333333"/>
                <w:sz w:val="20"/>
                <w:szCs w:val="20"/>
              </w:rPr>
              <w:t>4.711,00</w:t>
            </w:r>
          </w:p>
        </w:tc>
        <w:tc>
          <w:tcPr>
            <w:tcW w:w="1266" w:type="dxa"/>
            <w:tcBorders>
              <w:top w:val="nil"/>
              <w:left w:val="nil"/>
              <w:bottom w:val="nil"/>
              <w:right w:val="nil"/>
            </w:tcBorders>
            <w:shd w:val="clear" w:color="auto" w:fill="auto"/>
            <w:noWrap/>
            <w:vAlign w:val="bottom"/>
            <w:hideMark/>
          </w:tcPr>
          <w:p w14:paraId="62788F49" w14:textId="77777777" w:rsidR="005F627C" w:rsidRPr="005F627C" w:rsidRDefault="005F627C" w:rsidP="005F627C">
            <w:pPr>
              <w:jc w:val="right"/>
              <w:rPr>
                <w:noProof w:val="0"/>
                <w:color w:val="333333"/>
                <w:sz w:val="20"/>
                <w:szCs w:val="20"/>
              </w:rPr>
            </w:pPr>
            <w:r w:rsidRPr="005F627C">
              <w:rPr>
                <w:noProof w:val="0"/>
                <w:color w:val="333333"/>
                <w:sz w:val="20"/>
                <w:szCs w:val="20"/>
              </w:rPr>
              <w:t>4.717,00</w:t>
            </w:r>
          </w:p>
        </w:tc>
        <w:tc>
          <w:tcPr>
            <w:tcW w:w="766" w:type="dxa"/>
            <w:tcBorders>
              <w:top w:val="nil"/>
              <w:left w:val="nil"/>
              <w:bottom w:val="nil"/>
              <w:right w:val="nil"/>
            </w:tcBorders>
            <w:shd w:val="clear" w:color="auto" w:fill="auto"/>
            <w:noWrap/>
            <w:vAlign w:val="bottom"/>
            <w:hideMark/>
          </w:tcPr>
          <w:p w14:paraId="461DDDE1" w14:textId="77777777" w:rsidR="005F627C" w:rsidRPr="005F627C" w:rsidRDefault="005F627C" w:rsidP="005F627C">
            <w:pPr>
              <w:jc w:val="right"/>
              <w:rPr>
                <w:noProof w:val="0"/>
                <w:color w:val="333333"/>
                <w:sz w:val="20"/>
                <w:szCs w:val="20"/>
              </w:rPr>
            </w:pPr>
            <w:r w:rsidRPr="005F627C">
              <w:rPr>
                <w:noProof w:val="0"/>
                <w:color w:val="333333"/>
                <w:sz w:val="20"/>
                <w:szCs w:val="20"/>
              </w:rPr>
              <w:t>100,13</w:t>
            </w:r>
          </w:p>
        </w:tc>
      </w:tr>
      <w:tr w:rsidR="003D6A03" w:rsidRPr="005F627C" w14:paraId="66E770FA"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EFEAAA8"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6AE5C666"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0BF91FF5" w14:textId="77777777" w:rsidR="005F627C" w:rsidRPr="005F627C" w:rsidRDefault="005F627C" w:rsidP="005F627C">
            <w:pPr>
              <w:jc w:val="right"/>
              <w:rPr>
                <w:b/>
                <w:bCs/>
                <w:noProof w:val="0"/>
                <w:sz w:val="20"/>
                <w:szCs w:val="20"/>
              </w:rPr>
            </w:pPr>
            <w:r w:rsidRPr="005F627C">
              <w:rPr>
                <w:b/>
                <w:bCs/>
                <w:noProof w:val="0"/>
                <w:sz w:val="20"/>
                <w:szCs w:val="20"/>
              </w:rPr>
              <w:t>4.711,00</w:t>
            </w:r>
          </w:p>
        </w:tc>
        <w:tc>
          <w:tcPr>
            <w:tcW w:w="1266" w:type="dxa"/>
            <w:tcBorders>
              <w:top w:val="nil"/>
              <w:left w:val="nil"/>
              <w:bottom w:val="nil"/>
              <w:right w:val="nil"/>
            </w:tcBorders>
            <w:shd w:val="clear" w:color="auto" w:fill="auto"/>
            <w:noWrap/>
            <w:vAlign w:val="bottom"/>
            <w:hideMark/>
          </w:tcPr>
          <w:p w14:paraId="6F4BB8DE" w14:textId="77777777" w:rsidR="005F627C" w:rsidRPr="005F627C" w:rsidRDefault="005F627C" w:rsidP="005F627C">
            <w:pPr>
              <w:jc w:val="right"/>
              <w:rPr>
                <w:b/>
                <w:bCs/>
                <w:noProof w:val="0"/>
                <w:sz w:val="20"/>
                <w:szCs w:val="20"/>
              </w:rPr>
            </w:pPr>
            <w:r w:rsidRPr="005F627C">
              <w:rPr>
                <w:b/>
                <w:bCs/>
                <w:noProof w:val="0"/>
                <w:sz w:val="20"/>
                <w:szCs w:val="20"/>
              </w:rPr>
              <w:t>4.717,00</w:t>
            </w:r>
          </w:p>
        </w:tc>
        <w:tc>
          <w:tcPr>
            <w:tcW w:w="766" w:type="dxa"/>
            <w:tcBorders>
              <w:top w:val="nil"/>
              <w:left w:val="nil"/>
              <w:bottom w:val="nil"/>
              <w:right w:val="nil"/>
            </w:tcBorders>
            <w:shd w:val="clear" w:color="auto" w:fill="auto"/>
            <w:noWrap/>
            <w:vAlign w:val="bottom"/>
            <w:hideMark/>
          </w:tcPr>
          <w:p w14:paraId="470005B3" w14:textId="77777777" w:rsidR="005F627C" w:rsidRPr="005F627C" w:rsidRDefault="005F627C" w:rsidP="005F627C">
            <w:pPr>
              <w:jc w:val="right"/>
              <w:rPr>
                <w:b/>
                <w:bCs/>
                <w:noProof w:val="0"/>
                <w:sz w:val="20"/>
                <w:szCs w:val="20"/>
              </w:rPr>
            </w:pPr>
            <w:r w:rsidRPr="005F627C">
              <w:rPr>
                <w:b/>
                <w:bCs/>
                <w:noProof w:val="0"/>
                <w:sz w:val="20"/>
                <w:szCs w:val="20"/>
              </w:rPr>
              <w:t>100,13</w:t>
            </w:r>
          </w:p>
        </w:tc>
      </w:tr>
      <w:tr w:rsidR="003D6A03" w:rsidRPr="005F627C" w14:paraId="6917985B"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7E61590" w14:textId="77777777" w:rsidR="005F627C" w:rsidRPr="005F627C" w:rsidRDefault="005F627C" w:rsidP="005F627C">
            <w:pPr>
              <w:rPr>
                <w:noProof w:val="0"/>
                <w:sz w:val="20"/>
                <w:szCs w:val="20"/>
              </w:rPr>
            </w:pPr>
            <w:r w:rsidRPr="005F627C">
              <w:rPr>
                <w:noProof w:val="0"/>
                <w:sz w:val="20"/>
                <w:szCs w:val="20"/>
              </w:rPr>
              <w:t>3294</w:t>
            </w:r>
          </w:p>
        </w:tc>
        <w:tc>
          <w:tcPr>
            <w:tcW w:w="8039" w:type="dxa"/>
            <w:gridSpan w:val="2"/>
            <w:tcBorders>
              <w:top w:val="nil"/>
              <w:left w:val="nil"/>
              <w:bottom w:val="nil"/>
              <w:right w:val="nil"/>
            </w:tcBorders>
            <w:shd w:val="clear" w:color="auto" w:fill="auto"/>
            <w:noWrap/>
            <w:vAlign w:val="bottom"/>
            <w:hideMark/>
          </w:tcPr>
          <w:p w14:paraId="30D620FC" w14:textId="77777777" w:rsidR="005F627C" w:rsidRPr="005F627C" w:rsidRDefault="005F627C" w:rsidP="005F627C">
            <w:pPr>
              <w:rPr>
                <w:noProof w:val="0"/>
                <w:sz w:val="20"/>
                <w:szCs w:val="20"/>
              </w:rPr>
            </w:pPr>
            <w:r w:rsidRPr="005F627C">
              <w:rPr>
                <w:noProof w:val="0"/>
                <w:sz w:val="20"/>
                <w:szCs w:val="20"/>
              </w:rPr>
              <w:t>Članarine i norme</w:t>
            </w:r>
          </w:p>
        </w:tc>
        <w:tc>
          <w:tcPr>
            <w:tcW w:w="1458" w:type="dxa"/>
            <w:tcBorders>
              <w:top w:val="nil"/>
              <w:left w:val="nil"/>
              <w:bottom w:val="nil"/>
              <w:right w:val="nil"/>
            </w:tcBorders>
            <w:shd w:val="clear" w:color="auto" w:fill="auto"/>
            <w:noWrap/>
            <w:vAlign w:val="bottom"/>
            <w:hideMark/>
          </w:tcPr>
          <w:p w14:paraId="21BC3E10"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4DA5AF79" w14:textId="77777777" w:rsidR="005F627C" w:rsidRPr="005F627C" w:rsidRDefault="005F627C" w:rsidP="005F627C">
            <w:pPr>
              <w:jc w:val="right"/>
              <w:rPr>
                <w:noProof w:val="0"/>
                <w:sz w:val="20"/>
                <w:szCs w:val="20"/>
              </w:rPr>
            </w:pPr>
            <w:r w:rsidRPr="005F627C">
              <w:rPr>
                <w:noProof w:val="0"/>
                <w:sz w:val="20"/>
                <w:szCs w:val="20"/>
              </w:rPr>
              <w:t>4.717,00</w:t>
            </w:r>
          </w:p>
        </w:tc>
        <w:tc>
          <w:tcPr>
            <w:tcW w:w="766" w:type="dxa"/>
            <w:tcBorders>
              <w:top w:val="nil"/>
              <w:left w:val="nil"/>
              <w:bottom w:val="nil"/>
              <w:right w:val="nil"/>
            </w:tcBorders>
            <w:shd w:val="clear" w:color="auto" w:fill="auto"/>
            <w:noWrap/>
            <w:vAlign w:val="bottom"/>
            <w:hideMark/>
          </w:tcPr>
          <w:p w14:paraId="68498F9E" w14:textId="77777777" w:rsidR="005F627C" w:rsidRPr="005F627C" w:rsidRDefault="005F627C" w:rsidP="005F627C">
            <w:pPr>
              <w:jc w:val="right"/>
              <w:rPr>
                <w:noProof w:val="0"/>
                <w:sz w:val="20"/>
                <w:szCs w:val="20"/>
              </w:rPr>
            </w:pPr>
          </w:p>
        </w:tc>
      </w:tr>
      <w:tr w:rsidR="003D6A03" w:rsidRPr="005F627C" w14:paraId="66B6464B"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493CD3D8" w14:textId="77777777" w:rsidR="005F627C" w:rsidRPr="005F627C" w:rsidRDefault="005F627C" w:rsidP="005F627C">
            <w:pPr>
              <w:rPr>
                <w:b/>
                <w:bCs/>
                <w:noProof w:val="0"/>
                <w:sz w:val="20"/>
                <w:szCs w:val="20"/>
              </w:rPr>
            </w:pPr>
            <w:r w:rsidRPr="005F627C">
              <w:rPr>
                <w:b/>
                <w:bCs/>
                <w:noProof w:val="0"/>
                <w:sz w:val="20"/>
                <w:szCs w:val="20"/>
              </w:rPr>
              <w:t>K200303</w:t>
            </w:r>
          </w:p>
        </w:tc>
        <w:tc>
          <w:tcPr>
            <w:tcW w:w="8039" w:type="dxa"/>
            <w:gridSpan w:val="2"/>
            <w:tcBorders>
              <w:top w:val="nil"/>
              <w:left w:val="nil"/>
              <w:bottom w:val="nil"/>
              <w:right w:val="nil"/>
            </w:tcBorders>
            <w:shd w:val="clear" w:color="000000" w:fill="FFFFCC"/>
            <w:noWrap/>
            <w:vAlign w:val="bottom"/>
            <w:hideMark/>
          </w:tcPr>
          <w:p w14:paraId="3D97D7D1" w14:textId="77777777" w:rsidR="005F627C" w:rsidRPr="005F627C" w:rsidRDefault="005F627C" w:rsidP="005F627C">
            <w:pPr>
              <w:rPr>
                <w:b/>
                <w:bCs/>
                <w:noProof w:val="0"/>
                <w:sz w:val="20"/>
                <w:szCs w:val="20"/>
              </w:rPr>
            </w:pPr>
            <w:r w:rsidRPr="005F627C">
              <w:rPr>
                <w:b/>
                <w:bCs/>
                <w:noProof w:val="0"/>
                <w:sz w:val="20"/>
                <w:szCs w:val="20"/>
              </w:rPr>
              <w:t>Kapitalni projekt: Razvoj infrastrukture širokopojasnog pristupa</w:t>
            </w:r>
          </w:p>
        </w:tc>
        <w:tc>
          <w:tcPr>
            <w:tcW w:w="1458" w:type="dxa"/>
            <w:tcBorders>
              <w:top w:val="nil"/>
              <w:left w:val="nil"/>
              <w:bottom w:val="nil"/>
              <w:right w:val="nil"/>
            </w:tcBorders>
            <w:shd w:val="clear" w:color="000000" w:fill="FFFFCC"/>
            <w:noWrap/>
            <w:vAlign w:val="bottom"/>
            <w:hideMark/>
          </w:tcPr>
          <w:p w14:paraId="053F384F" w14:textId="77777777" w:rsidR="005F627C" w:rsidRPr="005F627C" w:rsidRDefault="005F627C" w:rsidP="005F627C">
            <w:pPr>
              <w:jc w:val="right"/>
              <w:rPr>
                <w:b/>
                <w:bCs/>
                <w:noProof w:val="0"/>
                <w:sz w:val="20"/>
                <w:szCs w:val="20"/>
              </w:rPr>
            </w:pPr>
            <w:r w:rsidRPr="005F627C">
              <w:rPr>
                <w:b/>
                <w:bCs/>
                <w:noProof w:val="0"/>
                <w:sz w:val="20"/>
                <w:szCs w:val="20"/>
              </w:rPr>
              <w:t>6.901,00</w:t>
            </w:r>
          </w:p>
        </w:tc>
        <w:tc>
          <w:tcPr>
            <w:tcW w:w="1266" w:type="dxa"/>
            <w:tcBorders>
              <w:top w:val="nil"/>
              <w:left w:val="nil"/>
              <w:bottom w:val="nil"/>
              <w:right w:val="nil"/>
            </w:tcBorders>
            <w:shd w:val="clear" w:color="000000" w:fill="FFFFCC"/>
            <w:noWrap/>
            <w:vAlign w:val="bottom"/>
            <w:hideMark/>
          </w:tcPr>
          <w:p w14:paraId="655FD7D5" w14:textId="77777777" w:rsidR="005F627C" w:rsidRPr="005F627C" w:rsidRDefault="005F627C" w:rsidP="005F627C">
            <w:pPr>
              <w:jc w:val="right"/>
              <w:rPr>
                <w:b/>
                <w:bCs/>
                <w:noProof w:val="0"/>
                <w:sz w:val="20"/>
                <w:szCs w:val="20"/>
              </w:rPr>
            </w:pPr>
            <w:r w:rsidRPr="005F627C">
              <w:rPr>
                <w:b/>
                <w:bCs/>
                <w:noProof w:val="0"/>
                <w:sz w:val="20"/>
                <w:szCs w:val="20"/>
              </w:rPr>
              <w:t>589,86</w:t>
            </w:r>
          </w:p>
        </w:tc>
        <w:tc>
          <w:tcPr>
            <w:tcW w:w="766" w:type="dxa"/>
            <w:tcBorders>
              <w:top w:val="nil"/>
              <w:left w:val="nil"/>
              <w:bottom w:val="nil"/>
              <w:right w:val="nil"/>
            </w:tcBorders>
            <w:shd w:val="clear" w:color="000000" w:fill="FFFFCC"/>
            <w:noWrap/>
            <w:vAlign w:val="bottom"/>
            <w:hideMark/>
          </w:tcPr>
          <w:p w14:paraId="28E7FBDE" w14:textId="77777777" w:rsidR="005F627C" w:rsidRPr="005F627C" w:rsidRDefault="005F627C" w:rsidP="005F627C">
            <w:pPr>
              <w:jc w:val="right"/>
              <w:rPr>
                <w:b/>
                <w:bCs/>
                <w:noProof w:val="0"/>
                <w:sz w:val="20"/>
                <w:szCs w:val="20"/>
              </w:rPr>
            </w:pPr>
            <w:r w:rsidRPr="005F627C">
              <w:rPr>
                <w:b/>
                <w:bCs/>
                <w:noProof w:val="0"/>
                <w:sz w:val="20"/>
                <w:szCs w:val="20"/>
              </w:rPr>
              <w:t>8,55</w:t>
            </w:r>
          </w:p>
        </w:tc>
      </w:tr>
      <w:tr w:rsidR="005F627C" w:rsidRPr="005F627C" w14:paraId="04EFB079"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9B3927E"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7907F783" w14:textId="77777777" w:rsidR="005F627C" w:rsidRPr="005F627C" w:rsidRDefault="005F627C" w:rsidP="005F627C">
            <w:pPr>
              <w:jc w:val="right"/>
              <w:rPr>
                <w:noProof w:val="0"/>
                <w:color w:val="333333"/>
                <w:sz w:val="20"/>
                <w:szCs w:val="20"/>
              </w:rPr>
            </w:pPr>
            <w:r w:rsidRPr="005F627C">
              <w:rPr>
                <w:noProof w:val="0"/>
                <w:color w:val="333333"/>
                <w:sz w:val="20"/>
                <w:szCs w:val="20"/>
              </w:rPr>
              <w:t>6.901,00</w:t>
            </w:r>
          </w:p>
        </w:tc>
        <w:tc>
          <w:tcPr>
            <w:tcW w:w="1266" w:type="dxa"/>
            <w:tcBorders>
              <w:top w:val="nil"/>
              <w:left w:val="nil"/>
              <w:bottom w:val="nil"/>
              <w:right w:val="nil"/>
            </w:tcBorders>
            <w:shd w:val="clear" w:color="auto" w:fill="auto"/>
            <w:noWrap/>
            <w:vAlign w:val="bottom"/>
            <w:hideMark/>
          </w:tcPr>
          <w:p w14:paraId="41AF53A7" w14:textId="77777777" w:rsidR="005F627C" w:rsidRPr="005F627C" w:rsidRDefault="005F627C" w:rsidP="005F627C">
            <w:pPr>
              <w:jc w:val="right"/>
              <w:rPr>
                <w:noProof w:val="0"/>
                <w:color w:val="333333"/>
                <w:sz w:val="20"/>
                <w:szCs w:val="20"/>
              </w:rPr>
            </w:pPr>
            <w:r w:rsidRPr="005F627C">
              <w:rPr>
                <w:noProof w:val="0"/>
                <w:color w:val="333333"/>
                <w:sz w:val="20"/>
                <w:szCs w:val="20"/>
              </w:rPr>
              <w:t>589,86</w:t>
            </w:r>
          </w:p>
        </w:tc>
        <w:tc>
          <w:tcPr>
            <w:tcW w:w="766" w:type="dxa"/>
            <w:tcBorders>
              <w:top w:val="nil"/>
              <w:left w:val="nil"/>
              <w:bottom w:val="nil"/>
              <w:right w:val="nil"/>
            </w:tcBorders>
            <w:shd w:val="clear" w:color="auto" w:fill="auto"/>
            <w:noWrap/>
            <w:vAlign w:val="bottom"/>
            <w:hideMark/>
          </w:tcPr>
          <w:p w14:paraId="7E28F944" w14:textId="77777777" w:rsidR="005F627C" w:rsidRPr="005F627C" w:rsidRDefault="005F627C" w:rsidP="005F627C">
            <w:pPr>
              <w:jc w:val="right"/>
              <w:rPr>
                <w:noProof w:val="0"/>
                <w:color w:val="333333"/>
                <w:sz w:val="20"/>
                <w:szCs w:val="20"/>
              </w:rPr>
            </w:pPr>
            <w:r w:rsidRPr="005F627C">
              <w:rPr>
                <w:noProof w:val="0"/>
                <w:color w:val="333333"/>
                <w:sz w:val="20"/>
                <w:szCs w:val="20"/>
              </w:rPr>
              <w:t>8,55</w:t>
            </w:r>
          </w:p>
        </w:tc>
      </w:tr>
      <w:tr w:rsidR="005F627C" w:rsidRPr="005F627C" w14:paraId="559E9A60"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A51D4B7" w14:textId="77777777" w:rsidR="005F627C" w:rsidRPr="005F627C" w:rsidRDefault="005F627C" w:rsidP="005F627C">
            <w:pPr>
              <w:rPr>
                <w:noProof w:val="0"/>
                <w:color w:val="333333"/>
                <w:sz w:val="20"/>
                <w:szCs w:val="20"/>
              </w:rPr>
            </w:pPr>
            <w:r w:rsidRPr="005F627C">
              <w:rPr>
                <w:noProof w:val="0"/>
                <w:color w:val="333333"/>
                <w:sz w:val="20"/>
                <w:szCs w:val="20"/>
              </w:rPr>
              <w:t>Izvor 4.3. Turistička pristojba</w:t>
            </w:r>
          </w:p>
        </w:tc>
        <w:tc>
          <w:tcPr>
            <w:tcW w:w="1458" w:type="dxa"/>
            <w:tcBorders>
              <w:top w:val="nil"/>
              <w:left w:val="nil"/>
              <w:bottom w:val="nil"/>
              <w:right w:val="nil"/>
            </w:tcBorders>
            <w:shd w:val="clear" w:color="auto" w:fill="auto"/>
            <w:noWrap/>
            <w:vAlign w:val="bottom"/>
            <w:hideMark/>
          </w:tcPr>
          <w:p w14:paraId="305A6A9D" w14:textId="77777777" w:rsidR="005F627C" w:rsidRPr="005F627C" w:rsidRDefault="005F627C" w:rsidP="005F627C">
            <w:pPr>
              <w:jc w:val="right"/>
              <w:rPr>
                <w:noProof w:val="0"/>
                <w:color w:val="333333"/>
                <w:sz w:val="20"/>
                <w:szCs w:val="20"/>
              </w:rPr>
            </w:pPr>
            <w:r w:rsidRPr="005F627C">
              <w:rPr>
                <w:noProof w:val="0"/>
                <w:color w:val="333333"/>
                <w:sz w:val="20"/>
                <w:szCs w:val="20"/>
              </w:rPr>
              <w:t>6.901,00</w:t>
            </w:r>
          </w:p>
        </w:tc>
        <w:tc>
          <w:tcPr>
            <w:tcW w:w="1266" w:type="dxa"/>
            <w:tcBorders>
              <w:top w:val="nil"/>
              <w:left w:val="nil"/>
              <w:bottom w:val="nil"/>
              <w:right w:val="nil"/>
            </w:tcBorders>
            <w:shd w:val="clear" w:color="auto" w:fill="auto"/>
            <w:noWrap/>
            <w:vAlign w:val="bottom"/>
            <w:hideMark/>
          </w:tcPr>
          <w:p w14:paraId="17B8E5E0" w14:textId="77777777" w:rsidR="005F627C" w:rsidRPr="005F627C" w:rsidRDefault="005F627C" w:rsidP="005F627C">
            <w:pPr>
              <w:jc w:val="right"/>
              <w:rPr>
                <w:noProof w:val="0"/>
                <w:color w:val="333333"/>
                <w:sz w:val="20"/>
                <w:szCs w:val="20"/>
              </w:rPr>
            </w:pPr>
            <w:r w:rsidRPr="005F627C">
              <w:rPr>
                <w:noProof w:val="0"/>
                <w:color w:val="333333"/>
                <w:sz w:val="20"/>
                <w:szCs w:val="20"/>
              </w:rPr>
              <w:t>589,86</w:t>
            </w:r>
          </w:p>
        </w:tc>
        <w:tc>
          <w:tcPr>
            <w:tcW w:w="766" w:type="dxa"/>
            <w:tcBorders>
              <w:top w:val="nil"/>
              <w:left w:val="nil"/>
              <w:bottom w:val="nil"/>
              <w:right w:val="nil"/>
            </w:tcBorders>
            <w:shd w:val="clear" w:color="auto" w:fill="auto"/>
            <w:noWrap/>
            <w:vAlign w:val="bottom"/>
            <w:hideMark/>
          </w:tcPr>
          <w:p w14:paraId="2B5777E0" w14:textId="77777777" w:rsidR="005F627C" w:rsidRPr="005F627C" w:rsidRDefault="005F627C" w:rsidP="005F627C">
            <w:pPr>
              <w:jc w:val="right"/>
              <w:rPr>
                <w:noProof w:val="0"/>
                <w:color w:val="333333"/>
                <w:sz w:val="20"/>
                <w:szCs w:val="20"/>
              </w:rPr>
            </w:pPr>
            <w:r w:rsidRPr="005F627C">
              <w:rPr>
                <w:noProof w:val="0"/>
                <w:color w:val="333333"/>
                <w:sz w:val="20"/>
                <w:szCs w:val="20"/>
              </w:rPr>
              <w:t>8,55</w:t>
            </w:r>
          </w:p>
        </w:tc>
      </w:tr>
      <w:tr w:rsidR="003D6A03" w:rsidRPr="005F627C" w14:paraId="27253B16"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0953216"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36AF4E55"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7E5CF2A2" w14:textId="77777777" w:rsidR="005F627C" w:rsidRPr="005F627C" w:rsidRDefault="005F627C" w:rsidP="005F627C">
            <w:pPr>
              <w:jc w:val="right"/>
              <w:rPr>
                <w:b/>
                <w:bCs/>
                <w:noProof w:val="0"/>
                <w:sz w:val="20"/>
                <w:szCs w:val="20"/>
              </w:rPr>
            </w:pPr>
            <w:r w:rsidRPr="005F627C">
              <w:rPr>
                <w:b/>
                <w:bCs/>
                <w:noProof w:val="0"/>
                <w:sz w:val="20"/>
                <w:szCs w:val="20"/>
              </w:rPr>
              <w:t>4.247,00</w:t>
            </w:r>
          </w:p>
        </w:tc>
        <w:tc>
          <w:tcPr>
            <w:tcW w:w="1266" w:type="dxa"/>
            <w:tcBorders>
              <w:top w:val="nil"/>
              <w:left w:val="nil"/>
              <w:bottom w:val="nil"/>
              <w:right w:val="nil"/>
            </w:tcBorders>
            <w:shd w:val="clear" w:color="auto" w:fill="auto"/>
            <w:noWrap/>
            <w:vAlign w:val="bottom"/>
            <w:hideMark/>
          </w:tcPr>
          <w:p w14:paraId="4ED5364C" w14:textId="77777777" w:rsidR="005F627C" w:rsidRPr="005F627C" w:rsidRDefault="005F627C" w:rsidP="005F627C">
            <w:pPr>
              <w:jc w:val="right"/>
              <w:rPr>
                <w:b/>
                <w:bCs/>
                <w:noProof w:val="0"/>
                <w:sz w:val="20"/>
                <w:szCs w:val="20"/>
              </w:rPr>
            </w:pPr>
            <w:r w:rsidRPr="005F627C">
              <w:rPr>
                <w:b/>
                <w:bCs/>
                <w:noProof w:val="0"/>
                <w:sz w:val="20"/>
                <w:szCs w:val="20"/>
              </w:rPr>
              <w:t>589,86</w:t>
            </w:r>
          </w:p>
        </w:tc>
        <w:tc>
          <w:tcPr>
            <w:tcW w:w="766" w:type="dxa"/>
            <w:tcBorders>
              <w:top w:val="nil"/>
              <w:left w:val="nil"/>
              <w:bottom w:val="nil"/>
              <w:right w:val="nil"/>
            </w:tcBorders>
            <w:shd w:val="clear" w:color="auto" w:fill="auto"/>
            <w:noWrap/>
            <w:vAlign w:val="bottom"/>
            <w:hideMark/>
          </w:tcPr>
          <w:p w14:paraId="6490EEC7" w14:textId="77777777" w:rsidR="005F627C" w:rsidRPr="005F627C" w:rsidRDefault="005F627C" w:rsidP="005F627C">
            <w:pPr>
              <w:jc w:val="right"/>
              <w:rPr>
                <w:b/>
                <w:bCs/>
                <w:noProof w:val="0"/>
                <w:sz w:val="20"/>
                <w:szCs w:val="20"/>
              </w:rPr>
            </w:pPr>
            <w:r w:rsidRPr="005F627C">
              <w:rPr>
                <w:b/>
                <w:bCs/>
                <w:noProof w:val="0"/>
                <w:sz w:val="20"/>
                <w:szCs w:val="20"/>
              </w:rPr>
              <w:t>13,89</w:t>
            </w:r>
          </w:p>
        </w:tc>
      </w:tr>
      <w:tr w:rsidR="003D6A03" w:rsidRPr="005F627C" w14:paraId="17D6F101"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A5878F5" w14:textId="77777777" w:rsidR="005F627C" w:rsidRPr="005F627C" w:rsidRDefault="005F627C" w:rsidP="005F627C">
            <w:pPr>
              <w:rPr>
                <w:noProof w:val="0"/>
                <w:sz w:val="20"/>
                <w:szCs w:val="20"/>
              </w:rPr>
            </w:pPr>
            <w:r w:rsidRPr="005F627C">
              <w:rPr>
                <w:noProof w:val="0"/>
                <w:sz w:val="20"/>
                <w:szCs w:val="20"/>
              </w:rPr>
              <w:t>3231</w:t>
            </w:r>
          </w:p>
        </w:tc>
        <w:tc>
          <w:tcPr>
            <w:tcW w:w="8039" w:type="dxa"/>
            <w:gridSpan w:val="2"/>
            <w:tcBorders>
              <w:top w:val="nil"/>
              <w:left w:val="nil"/>
              <w:bottom w:val="nil"/>
              <w:right w:val="nil"/>
            </w:tcBorders>
            <w:shd w:val="clear" w:color="auto" w:fill="auto"/>
            <w:noWrap/>
            <w:vAlign w:val="bottom"/>
            <w:hideMark/>
          </w:tcPr>
          <w:p w14:paraId="0F25312A" w14:textId="77777777" w:rsidR="005F627C" w:rsidRPr="005F627C" w:rsidRDefault="005F627C" w:rsidP="005F627C">
            <w:pPr>
              <w:rPr>
                <w:noProof w:val="0"/>
                <w:sz w:val="20"/>
                <w:szCs w:val="20"/>
              </w:rPr>
            </w:pPr>
            <w:r w:rsidRPr="005F627C">
              <w:rPr>
                <w:noProof w:val="0"/>
                <w:sz w:val="20"/>
                <w:szCs w:val="20"/>
              </w:rPr>
              <w:t>Usluge telefona, pošte i prijevoza</w:t>
            </w:r>
          </w:p>
        </w:tc>
        <w:tc>
          <w:tcPr>
            <w:tcW w:w="1458" w:type="dxa"/>
            <w:tcBorders>
              <w:top w:val="nil"/>
              <w:left w:val="nil"/>
              <w:bottom w:val="nil"/>
              <w:right w:val="nil"/>
            </w:tcBorders>
            <w:shd w:val="clear" w:color="auto" w:fill="auto"/>
            <w:noWrap/>
            <w:vAlign w:val="bottom"/>
            <w:hideMark/>
          </w:tcPr>
          <w:p w14:paraId="20DBC9CA"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2AD90055" w14:textId="77777777" w:rsidR="005F627C" w:rsidRPr="005F627C" w:rsidRDefault="005F627C" w:rsidP="005F627C">
            <w:pPr>
              <w:jc w:val="right"/>
              <w:rPr>
                <w:noProof w:val="0"/>
                <w:sz w:val="20"/>
                <w:szCs w:val="20"/>
              </w:rPr>
            </w:pPr>
            <w:r w:rsidRPr="005F627C">
              <w:rPr>
                <w:noProof w:val="0"/>
                <w:sz w:val="20"/>
                <w:szCs w:val="20"/>
              </w:rPr>
              <w:t>490,32</w:t>
            </w:r>
          </w:p>
        </w:tc>
        <w:tc>
          <w:tcPr>
            <w:tcW w:w="766" w:type="dxa"/>
            <w:tcBorders>
              <w:top w:val="nil"/>
              <w:left w:val="nil"/>
              <w:bottom w:val="nil"/>
              <w:right w:val="nil"/>
            </w:tcBorders>
            <w:shd w:val="clear" w:color="auto" w:fill="auto"/>
            <w:noWrap/>
            <w:vAlign w:val="bottom"/>
            <w:hideMark/>
          </w:tcPr>
          <w:p w14:paraId="61EE8E53" w14:textId="77777777" w:rsidR="005F627C" w:rsidRPr="005F627C" w:rsidRDefault="005F627C" w:rsidP="005F627C">
            <w:pPr>
              <w:jc w:val="right"/>
              <w:rPr>
                <w:noProof w:val="0"/>
                <w:sz w:val="20"/>
                <w:szCs w:val="20"/>
              </w:rPr>
            </w:pPr>
          </w:p>
        </w:tc>
      </w:tr>
      <w:tr w:rsidR="003D6A03" w:rsidRPr="005F627C" w14:paraId="0029AB1E"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BE86797" w14:textId="77777777" w:rsidR="005F627C" w:rsidRPr="005F627C" w:rsidRDefault="005F627C" w:rsidP="005F627C">
            <w:pPr>
              <w:rPr>
                <w:noProof w:val="0"/>
                <w:sz w:val="20"/>
                <w:szCs w:val="20"/>
              </w:rPr>
            </w:pPr>
            <w:r w:rsidRPr="005F627C">
              <w:rPr>
                <w:noProof w:val="0"/>
                <w:sz w:val="20"/>
                <w:szCs w:val="20"/>
              </w:rPr>
              <w:t>3232</w:t>
            </w:r>
          </w:p>
        </w:tc>
        <w:tc>
          <w:tcPr>
            <w:tcW w:w="8039" w:type="dxa"/>
            <w:gridSpan w:val="2"/>
            <w:tcBorders>
              <w:top w:val="nil"/>
              <w:left w:val="nil"/>
              <w:bottom w:val="nil"/>
              <w:right w:val="nil"/>
            </w:tcBorders>
            <w:shd w:val="clear" w:color="auto" w:fill="auto"/>
            <w:noWrap/>
            <w:vAlign w:val="bottom"/>
            <w:hideMark/>
          </w:tcPr>
          <w:p w14:paraId="0DDAD67D" w14:textId="77777777" w:rsidR="005F627C" w:rsidRPr="005F627C" w:rsidRDefault="005F627C" w:rsidP="005F627C">
            <w:pPr>
              <w:rPr>
                <w:noProof w:val="0"/>
                <w:sz w:val="20"/>
                <w:szCs w:val="20"/>
              </w:rPr>
            </w:pPr>
            <w:r w:rsidRPr="005F627C">
              <w:rPr>
                <w:noProof w:val="0"/>
                <w:sz w:val="20"/>
                <w:szCs w:val="20"/>
              </w:rPr>
              <w:t>Usluge tekućeg i investicijskog održavanja</w:t>
            </w:r>
          </w:p>
        </w:tc>
        <w:tc>
          <w:tcPr>
            <w:tcW w:w="1458" w:type="dxa"/>
            <w:tcBorders>
              <w:top w:val="nil"/>
              <w:left w:val="nil"/>
              <w:bottom w:val="nil"/>
              <w:right w:val="nil"/>
            </w:tcBorders>
            <w:shd w:val="clear" w:color="auto" w:fill="auto"/>
            <w:noWrap/>
            <w:vAlign w:val="bottom"/>
            <w:hideMark/>
          </w:tcPr>
          <w:p w14:paraId="1F632997"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3A3F57D4" w14:textId="77777777" w:rsidR="005F627C" w:rsidRPr="005F627C" w:rsidRDefault="005F627C" w:rsidP="005F627C">
            <w:pPr>
              <w:jc w:val="right"/>
              <w:rPr>
                <w:noProof w:val="0"/>
                <w:sz w:val="20"/>
                <w:szCs w:val="20"/>
              </w:rPr>
            </w:pPr>
            <w:r w:rsidRPr="005F627C">
              <w:rPr>
                <w:noProof w:val="0"/>
                <w:sz w:val="20"/>
                <w:szCs w:val="20"/>
              </w:rPr>
              <w:t>99,54</w:t>
            </w:r>
          </w:p>
        </w:tc>
        <w:tc>
          <w:tcPr>
            <w:tcW w:w="766" w:type="dxa"/>
            <w:tcBorders>
              <w:top w:val="nil"/>
              <w:left w:val="nil"/>
              <w:bottom w:val="nil"/>
              <w:right w:val="nil"/>
            </w:tcBorders>
            <w:shd w:val="clear" w:color="auto" w:fill="auto"/>
            <w:noWrap/>
            <w:vAlign w:val="bottom"/>
            <w:hideMark/>
          </w:tcPr>
          <w:p w14:paraId="2B192EEB" w14:textId="77777777" w:rsidR="005F627C" w:rsidRPr="005F627C" w:rsidRDefault="005F627C" w:rsidP="005F627C">
            <w:pPr>
              <w:jc w:val="right"/>
              <w:rPr>
                <w:noProof w:val="0"/>
                <w:sz w:val="20"/>
                <w:szCs w:val="20"/>
              </w:rPr>
            </w:pPr>
          </w:p>
        </w:tc>
      </w:tr>
      <w:tr w:rsidR="003D6A03" w:rsidRPr="005F627C" w14:paraId="44EE736B"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99644C9" w14:textId="77777777" w:rsidR="005F627C" w:rsidRPr="005F627C" w:rsidRDefault="005F627C" w:rsidP="005F627C">
            <w:pPr>
              <w:rPr>
                <w:b/>
                <w:bCs/>
                <w:noProof w:val="0"/>
                <w:sz w:val="20"/>
                <w:szCs w:val="20"/>
              </w:rPr>
            </w:pPr>
            <w:r w:rsidRPr="005F627C">
              <w:rPr>
                <w:b/>
                <w:bCs/>
                <w:noProof w:val="0"/>
                <w:sz w:val="20"/>
                <w:szCs w:val="20"/>
              </w:rPr>
              <w:t>36</w:t>
            </w:r>
          </w:p>
        </w:tc>
        <w:tc>
          <w:tcPr>
            <w:tcW w:w="8039" w:type="dxa"/>
            <w:gridSpan w:val="2"/>
            <w:tcBorders>
              <w:top w:val="nil"/>
              <w:left w:val="nil"/>
              <w:bottom w:val="nil"/>
              <w:right w:val="nil"/>
            </w:tcBorders>
            <w:shd w:val="clear" w:color="auto" w:fill="auto"/>
            <w:noWrap/>
            <w:vAlign w:val="bottom"/>
            <w:hideMark/>
          </w:tcPr>
          <w:p w14:paraId="74D9B746" w14:textId="77777777" w:rsidR="005F627C" w:rsidRPr="005F627C" w:rsidRDefault="005F627C" w:rsidP="005F627C">
            <w:pPr>
              <w:rPr>
                <w:b/>
                <w:bCs/>
                <w:noProof w:val="0"/>
                <w:sz w:val="20"/>
                <w:szCs w:val="20"/>
              </w:rPr>
            </w:pPr>
            <w:r w:rsidRPr="005F627C">
              <w:rPr>
                <w:b/>
                <w:bCs/>
                <w:noProof w:val="0"/>
                <w:sz w:val="20"/>
                <w:szCs w:val="20"/>
              </w:rPr>
              <w:t>Pomoći dane u inozemstvo i unutar općeg proračuna</w:t>
            </w:r>
          </w:p>
        </w:tc>
        <w:tc>
          <w:tcPr>
            <w:tcW w:w="1458" w:type="dxa"/>
            <w:tcBorders>
              <w:top w:val="nil"/>
              <w:left w:val="nil"/>
              <w:bottom w:val="nil"/>
              <w:right w:val="nil"/>
            </w:tcBorders>
            <w:shd w:val="clear" w:color="auto" w:fill="auto"/>
            <w:noWrap/>
            <w:vAlign w:val="bottom"/>
            <w:hideMark/>
          </w:tcPr>
          <w:p w14:paraId="5F58E201" w14:textId="77777777" w:rsidR="005F627C" w:rsidRPr="005F627C" w:rsidRDefault="005F627C" w:rsidP="005F627C">
            <w:pPr>
              <w:jc w:val="right"/>
              <w:rPr>
                <w:b/>
                <w:bCs/>
                <w:noProof w:val="0"/>
                <w:sz w:val="20"/>
                <w:szCs w:val="20"/>
              </w:rPr>
            </w:pPr>
            <w:r w:rsidRPr="005F627C">
              <w:rPr>
                <w:b/>
                <w:bCs/>
                <w:noProof w:val="0"/>
                <w:sz w:val="20"/>
                <w:szCs w:val="20"/>
              </w:rPr>
              <w:t>2.654,00</w:t>
            </w:r>
          </w:p>
        </w:tc>
        <w:tc>
          <w:tcPr>
            <w:tcW w:w="1266" w:type="dxa"/>
            <w:tcBorders>
              <w:top w:val="nil"/>
              <w:left w:val="nil"/>
              <w:bottom w:val="nil"/>
              <w:right w:val="nil"/>
            </w:tcBorders>
            <w:shd w:val="clear" w:color="auto" w:fill="auto"/>
            <w:noWrap/>
            <w:vAlign w:val="bottom"/>
            <w:hideMark/>
          </w:tcPr>
          <w:p w14:paraId="6FE317A7"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760F52F5"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5E1DDCE8" w14:textId="77777777" w:rsidTr="00974ACC">
        <w:trPr>
          <w:trHeight w:val="255"/>
          <w:jc w:val="center"/>
        </w:trPr>
        <w:tc>
          <w:tcPr>
            <w:tcW w:w="1277" w:type="dxa"/>
            <w:tcBorders>
              <w:top w:val="nil"/>
              <w:left w:val="nil"/>
              <w:bottom w:val="nil"/>
              <w:right w:val="nil"/>
            </w:tcBorders>
            <w:shd w:val="clear" w:color="000000" w:fill="FCE4D6"/>
            <w:noWrap/>
            <w:vAlign w:val="bottom"/>
            <w:hideMark/>
          </w:tcPr>
          <w:p w14:paraId="0ACEB7CD" w14:textId="77777777" w:rsidR="005F627C" w:rsidRPr="005F627C" w:rsidRDefault="005F627C" w:rsidP="005F627C">
            <w:pPr>
              <w:rPr>
                <w:b/>
                <w:bCs/>
                <w:noProof w:val="0"/>
                <w:sz w:val="20"/>
                <w:szCs w:val="20"/>
              </w:rPr>
            </w:pPr>
            <w:r w:rsidRPr="005F627C">
              <w:rPr>
                <w:b/>
                <w:bCs/>
                <w:noProof w:val="0"/>
                <w:sz w:val="20"/>
                <w:szCs w:val="20"/>
              </w:rPr>
              <w:t>2004</w:t>
            </w:r>
          </w:p>
        </w:tc>
        <w:tc>
          <w:tcPr>
            <w:tcW w:w="8039" w:type="dxa"/>
            <w:gridSpan w:val="2"/>
            <w:tcBorders>
              <w:top w:val="nil"/>
              <w:left w:val="nil"/>
              <w:bottom w:val="nil"/>
              <w:right w:val="nil"/>
            </w:tcBorders>
            <w:shd w:val="clear" w:color="000000" w:fill="FCE4D6"/>
            <w:noWrap/>
            <w:vAlign w:val="bottom"/>
            <w:hideMark/>
          </w:tcPr>
          <w:p w14:paraId="376DE47A" w14:textId="77777777" w:rsidR="005F627C" w:rsidRPr="005F627C" w:rsidRDefault="005F627C" w:rsidP="005F627C">
            <w:pPr>
              <w:rPr>
                <w:b/>
                <w:bCs/>
                <w:noProof w:val="0"/>
                <w:sz w:val="20"/>
                <w:szCs w:val="20"/>
              </w:rPr>
            </w:pPr>
            <w:r w:rsidRPr="005F627C">
              <w:rPr>
                <w:b/>
                <w:bCs/>
                <w:noProof w:val="0"/>
                <w:sz w:val="20"/>
                <w:szCs w:val="20"/>
              </w:rPr>
              <w:t>Program: PRIPREMA I PROVEDBA PROJEKATA SUFINANCIRANIH IZ EU I NACIONALNIH FONDOVA</w:t>
            </w:r>
          </w:p>
        </w:tc>
        <w:tc>
          <w:tcPr>
            <w:tcW w:w="1458" w:type="dxa"/>
            <w:tcBorders>
              <w:top w:val="nil"/>
              <w:left w:val="nil"/>
              <w:bottom w:val="nil"/>
              <w:right w:val="nil"/>
            </w:tcBorders>
            <w:shd w:val="clear" w:color="000000" w:fill="FCE4D6"/>
            <w:noWrap/>
            <w:vAlign w:val="bottom"/>
            <w:hideMark/>
          </w:tcPr>
          <w:p w14:paraId="0DE2EE38" w14:textId="77777777" w:rsidR="005F627C" w:rsidRPr="005F627C" w:rsidRDefault="005F627C" w:rsidP="005F627C">
            <w:pPr>
              <w:jc w:val="right"/>
              <w:rPr>
                <w:b/>
                <w:bCs/>
                <w:noProof w:val="0"/>
                <w:sz w:val="20"/>
                <w:szCs w:val="20"/>
              </w:rPr>
            </w:pPr>
            <w:r w:rsidRPr="005F627C">
              <w:rPr>
                <w:b/>
                <w:bCs/>
                <w:noProof w:val="0"/>
                <w:sz w:val="20"/>
                <w:szCs w:val="20"/>
              </w:rPr>
              <w:t>116.500,00</w:t>
            </w:r>
          </w:p>
        </w:tc>
        <w:tc>
          <w:tcPr>
            <w:tcW w:w="1266" w:type="dxa"/>
            <w:tcBorders>
              <w:top w:val="nil"/>
              <w:left w:val="nil"/>
              <w:bottom w:val="nil"/>
              <w:right w:val="nil"/>
            </w:tcBorders>
            <w:shd w:val="clear" w:color="000000" w:fill="FCE4D6"/>
            <w:noWrap/>
            <w:vAlign w:val="bottom"/>
            <w:hideMark/>
          </w:tcPr>
          <w:p w14:paraId="55D9A246"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000000" w:fill="FCE4D6"/>
            <w:noWrap/>
            <w:vAlign w:val="bottom"/>
            <w:hideMark/>
          </w:tcPr>
          <w:p w14:paraId="19333FA8"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3299344E"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3AB0980F" w14:textId="77777777" w:rsidR="005F627C" w:rsidRPr="005F627C" w:rsidRDefault="005F627C" w:rsidP="005F627C">
            <w:pPr>
              <w:rPr>
                <w:b/>
                <w:bCs/>
                <w:noProof w:val="0"/>
                <w:sz w:val="20"/>
                <w:szCs w:val="20"/>
              </w:rPr>
            </w:pPr>
            <w:r w:rsidRPr="005F627C">
              <w:rPr>
                <w:b/>
                <w:bCs/>
                <w:noProof w:val="0"/>
                <w:sz w:val="20"/>
                <w:szCs w:val="20"/>
              </w:rPr>
              <w:t>A200401</w:t>
            </w:r>
          </w:p>
        </w:tc>
        <w:tc>
          <w:tcPr>
            <w:tcW w:w="8039" w:type="dxa"/>
            <w:gridSpan w:val="2"/>
            <w:tcBorders>
              <w:top w:val="nil"/>
              <w:left w:val="nil"/>
              <w:bottom w:val="nil"/>
              <w:right w:val="nil"/>
            </w:tcBorders>
            <w:shd w:val="clear" w:color="000000" w:fill="FFFFCC"/>
            <w:noWrap/>
            <w:vAlign w:val="bottom"/>
            <w:hideMark/>
          </w:tcPr>
          <w:p w14:paraId="23C640E2" w14:textId="77777777" w:rsidR="005F627C" w:rsidRPr="005F627C" w:rsidRDefault="005F627C" w:rsidP="005F627C">
            <w:pPr>
              <w:rPr>
                <w:b/>
                <w:bCs/>
                <w:noProof w:val="0"/>
                <w:sz w:val="20"/>
                <w:szCs w:val="20"/>
              </w:rPr>
            </w:pPr>
            <w:r w:rsidRPr="005F627C">
              <w:rPr>
                <w:b/>
                <w:bCs/>
                <w:noProof w:val="0"/>
                <w:sz w:val="20"/>
                <w:szCs w:val="20"/>
              </w:rPr>
              <w:t>Aktivnost: Priprema projekata, pričuva za programe</w:t>
            </w:r>
          </w:p>
        </w:tc>
        <w:tc>
          <w:tcPr>
            <w:tcW w:w="1458" w:type="dxa"/>
            <w:tcBorders>
              <w:top w:val="nil"/>
              <w:left w:val="nil"/>
              <w:bottom w:val="nil"/>
              <w:right w:val="nil"/>
            </w:tcBorders>
            <w:shd w:val="clear" w:color="000000" w:fill="FFFFCC"/>
            <w:noWrap/>
            <w:vAlign w:val="bottom"/>
            <w:hideMark/>
          </w:tcPr>
          <w:p w14:paraId="07B3D1E1" w14:textId="77777777" w:rsidR="005F627C" w:rsidRPr="005F627C" w:rsidRDefault="005F627C" w:rsidP="005F627C">
            <w:pPr>
              <w:jc w:val="right"/>
              <w:rPr>
                <w:b/>
                <w:bCs/>
                <w:noProof w:val="0"/>
                <w:sz w:val="20"/>
                <w:szCs w:val="20"/>
              </w:rPr>
            </w:pPr>
            <w:r w:rsidRPr="005F627C">
              <w:rPr>
                <w:b/>
                <w:bCs/>
                <w:noProof w:val="0"/>
                <w:sz w:val="20"/>
                <w:szCs w:val="20"/>
              </w:rPr>
              <w:t>15.000,00</w:t>
            </w:r>
          </w:p>
        </w:tc>
        <w:tc>
          <w:tcPr>
            <w:tcW w:w="1266" w:type="dxa"/>
            <w:tcBorders>
              <w:top w:val="nil"/>
              <w:left w:val="nil"/>
              <w:bottom w:val="nil"/>
              <w:right w:val="nil"/>
            </w:tcBorders>
            <w:shd w:val="clear" w:color="000000" w:fill="FFFFCC"/>
            <w:noWrap/>
            <w:vAlign w:val="bottom"/>
            <w:hideMark/>
          </w:tcPr>
          <w:p w14:paraId="18876BEC"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000000" w:fill="FFFFCC"/>
            <w:noWrap/>
            <w:vAlign w:val="bottom"/>
            <w:hideMark/>
          </w:tcPr>
          <w:p w14:paraId="1E4405A4"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28DE09B2"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3A785201"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34EEB6A6" w14:textId="77777777" w:rsidR="005F627C" w:rsidRPr="005F627C" w:rsidRDefault="005F627C" w:rsidP="005F627C">
            <w:pPr>
              <w:jc w:val="right"/>
              <w:rPr>
                <w:noProof w:val="0"/>
                <w:color w:val="333333"/>
                <w:sz w:val="20"/>
                <w:szCs w:val="20"/>
              </w:rPr>
            </w:pPr>
            <w:r w:rsidRPr="005F627C">
              <w:rPr>
                <w:noProof w:val="0"/>
                <w:color w:val="333333"/>
                <w:sz w:val="20"/>
                <w:szCs w:val="20"/>
              </w:rPr>
              <w:t>5.000,00</w:t>
            </w:r>
          </w:p>
        </w:tc>
        <w:tc>
          <w:tcPr>
            <w:tcW w:w="1266" w:type="dxa"/>
            <w:tcBorders>
              <w:top w:val="nil"/>
              <w:left w:val="nil"/>
              <w:bottom w:val="nil"/>
              <w:right w:val="nil"/>
            </w:tcBorders>
            <w:shd w:val="clear" w:color="auto" w:fill="auto"/>
            <w:noWrap/>
            <w:vAlign w:val="bottom"/>
            <w:hideMark/>
          </w:tcPr>
          <w:p w14:paraId="44E1C051"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239BBE3E"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743185E4"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6926BBD7"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0E012091" w14:textId="77777777" w:rsidR="005F627C" w:rsidRPr="005F627C" w:rsidRDefault="005F627C" w:rsidP="005F627C">
            <w:pPr>
              <w:jc w:val="right"/>
              <w:rPr>
                <w:noProof w:val="0"/>
                <w:color w:val="333333"/>
                <w:sz w:val="20"/>
                <w:szCs w:val="20"/>
              </w:rPr>
            </w:pPr>
            <w:r w:rsidRPr="005F627C">
              <w:rPr>
                <w:noProof w:val="0"/>
                <w:color w:val="333333"/>
                <w:sz w:val="20"/>
                <w:szCs w:val="20"/>
              </w:rPr>
              <w:t>5.000,00</w:t>
            </w:r>
          </w:p>
        </w:tc>
        <w:tc>
          <w:tcPr>
            <w:tcW w:w="1266" w:type="dxa"/>
            <w:tcBorders>
              <w:top w:val="nil"/>
              <w:left w:val="nil"/>
              <w:bottom w:val="nil"/>
              <w:right w:val="nil"/>
            </w:tcBorders>
            <w:shd w:val="clear" w:color="auto" w:fill="auto"/>
            <w:noWrap/>
            <w:vAlign w:val="bottom"/>
            <w:hideMark/>
          </w:tcPr>
          <w:p w14:paraId="5C4B1F02"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48F182BE"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6411433E"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AEA77FC"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0009D7A4"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14A260EF" w14:textId="77777777" w:rsidR="005F627C" w:rsidRPr="005F627C" w:rsidRDefault="005F627C" w:rsidP="005F627C">
            <w:pPr>
              <w:jc w:val="right"/>
              <w:rPr>
                <w:b/>
                <w:bCs/>
                <w:noProof w:val="0"/>
                <w:sz w:val="20"/>
                <w:szCs w:val="20"/>
              </w:rPr>
            </w:pPr>
            <w:r w:rsidRPr="005F627C">
              <w:rPr>
                <w:b/>
                <w:bCs/>
                <w:noProof w:val="0"/>
                <w:sz w:val="20"/>
                <w:szCs w:val="20"/>
              </w:rPr>
              <w:t>5.000,00</w:t>
            </w:r>
          </w:p>
        </w:tc>
        <w:tc>
          <w:tcPr>
            <w:tcW w:w="1266" w:type="dxa"/>
            <w:tcBorders>
              <w:top w:val="nil"/>
              <w:left w:val="nil"/>
              <w:bottom w:val="nil"/>
              <w:right w:val="nil"/>
            </w:tcBorders>
            <w:shd w:val="clear" w:color="auto" w:fill="auto"/>
            <w:noWrap/>
            <w:vAlign w:val="bottom"/>
            <w:hideMark/>
          </w:tcPr>
          <w:p w14:paraId="346D66B3"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6409B929"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13BF03B0"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54D8A34" w14:textId="77777777" w:rsidR="005F627C" w:rsidRPr="005F627C" w:rsidRDefault="005F627C" w:rsidP="005F627C">
            <w:pPr>
              <w:rPr>
                <w:noProof w:val="0"/>
                <w:color w:val="333333"/>
                <w:sz w:val="20"/>
                <w:szCs w:val="20"/>
              </w:rPr>
            </w:pPr>
            <w:r w:rsidRPr="005F627C">
              <w:rPr>
                <w:noProof w:val="0"/>
                <w:color w:val="333333"/>
                <w:sz w:val="20"/>
                <w:szCs w:val="20"/>
              </w:rPr>
              <w:t>Izvor 3. VLASTITI PRIHODI</w:t>
            </w:r>
          </w:p>
        </w:tc>
        <w:tc>
          <w:tcPr>
            <w:tcW w:w="1458" w:type="dxa"/>
            <w:tcBorders>
              <w:top w:val="nil"/>
              <w:left w:val="nil"/>
              <w:bottom w:val="nil"/>
              <w:right w:val="nil"/>
            </w:tcBorders>
            <w:shd w:val="clear" w:color="auto" w:fill="auto"/>
            <w:noWrap/>
            <w:vAlign w:val="bottom"/>
            <w:hideMark/>
          </w:tcPr>
          <w:p w14:paraId="0ABB96DB" w14:textId="77777777" w:rsidR="005F627C" w:rsidRPr="005F627C" w:rsidRDefault="005F627C" w:rsidP="005F627C">
            <w:pPr>
              <w:jc w:val="right"/>
              <w:rPr>
                <w:noProof w:val="0"/>
                <w:color w:val="333333"/>
                <w:sz w:val="20"/>
                <w:szCs w:val="20"/>
              </w:rPr>
            </w:pPr>
            <w:r w:rsidRPr="005F627C">
              <w:rPr>
                <w:noProof w:val="0"/>
                <w:color w:val="333333"/>
                <w:sz w:val="20"/>
                <w:szCs w:val="20"/>
              </w:rPr>
              <w:t>10.000,00</w:t>
            </w:r>
          </w:p>
        </w:tc>
        <w:tc>
          <w:tcPr>
            <w:tcW w:w="1266" w:type="dxa"/>
            <w:tcBorders>
              <w:top w:val="nil"/>
              <w:left w:val="nil"/>
              <w:bottom w:val="nil"/>
              <w:right w:val="nil"/>
            </w:tcBorders>
            <w:shd w:val="clear" w:color="auto" w:fill="auto"/>
            <w:noWrap/>
            <w:vAlign w:val="bottom"/>
            <w:hideMark/>
          </w:tcPr>
          <w:p w14:paraId="5996F83E"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0FBE5491"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09F1EF39"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1FD3594" w14:textId="77777777" w:rsidR="005F627C" w:rsidRPr="005F627C" w:rsidRDefault="005F627C" w:rsidP="005F627C">
            <w:pPr>
              <w:rPr>
                <w:noProof w:val="0"/>
                <w:color w:val="333333"/>
                <w:sz w:val="20"/>
                <w:szCs w:val="20"/>
              </w:rPr>
            </w:pPr>
            <w:r w:rsidRPr="005F627C">
              <w:rPr>
                <w:noProof w:val="0"/>
                <w:color w:val="333333"/>
                <w:sz w:val="20"/>
                <w:szCs w:val="20"/>
              </w:rPr>
              <w:t>Izvor 3.1. Vlastiti prihodi</w:t>
            </w:r>
          </w:p>
        </w:tc>
        <w:tc>
          <w:tcPr>
            <w:tcW w:w="1458" w:type="dxa"/>
            <w:tcBorders>
              <w:top w:val="nil"/>
              <w:left w:val="nil"/>
              <w:bottom w:val="nil"/>
              <w:right w:val="nil"/>
            </w:tcBorders>
            <w:shd w:val="clear" w:color="auto" w:fill="auto"/>
            <w:noWrap/>
            <w:vAlign w:val="bottom"/>
            <w:hideMark/>
          </w:tcPr>
          <w:p w14:paraId="09FD42EA" w14:textId="77777777" w:rsidR="005F627C" w:rsidRPr="005F627C" w:rsidRDefault="005F627C" w:rsidP="005F627C">
            <w:pPr>
              <w:jc w:val="right"/>
              <w:rPr>
                <w:noProof w:val="0"/>
                <w:color w:val="333333"/>
                <w:sz w:val="20"/>
                <w:szCs w:val="20"/>
              </w:rPr>
            </w:pPr>
            <w:r w:rsidRPr="005F627C">
              <w:rPr>
                <w:noProof w:val="0"/>
                <w:color w:val="333333"/>
                <w:sz w:val="20"/>
                <w:szCs w:val="20"/>
              </w:rPr>
              <w:t>10.000,00</w:t>
            </w:r>
          </w:p>
        </w:tc>
        <w:tc>
          <w:tcPr>
            <w:tcW w:w="1266" w:type="dxa"/>
            <w:tcBorders>
              <w:top w:val="nil"/>
              <w:left w:val="nil"/>
              <w:bottom w:val="nil"/>
              <w:right w:val="nil"/>
            </w:tcBorders>
            <w:shd w:val="clear" w:color="auto" w:fill="auto"/>
            <w:noWrap/>
            <w:vAlign w:val="bottom"/>
            <w:hideMark/>
          </w:tcPr>
          <w:p w14:paraId="53FCBDCF"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220A8DE3"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628F1C3A"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1730233"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5428239C"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22EB03A5" w14:textId="77777777" w:rsidR="005F627C" w:rsidRPr="005F627C" w:rsidRDefault="005F627C" w:rsidP="005F627C">
            <w:pPr>
              <w:jc w:val="right"/>
              <w:rPr>
                <w:b/>
                <w:bCs/>
                <w:noProof w:val="0"/>
                <w:sz w:val="20"/>
                <w:szCs w:val="20"/>
              </w:rPr>
            </w:pPr>
            <w:r w:rsidRPr="005F627C">
              <w:rPr>
                <w:b/>
                <w:bCs/>
                <w:noProof w:val="0"/>
                <w:sz w:val="20"/>
                <w:szCs w:val="20"/>
              </w:rPr>
              <w:t>10.000,00</w:t>
            </w:r>
          </w:p>
        </w:tc>
        <w:tc>
          <w:tcPr>
            <w:tcW w:w="1266" w:type="dxa"/>
            <w:tcBorders>
              <w:top w:val="nil"/>
              <w:left w:val="nil"/>
              <w:bottom w:val="nil"/>
              <w:right w:val="nil"/>
            </w:tcBorders>
            <w:shd w:val="clear" w:color="auto" w:fill="auto"/>
            <w:noWrap/>
            <w:vAlign w:val="bottom"/>
            <w:hideMark/>
          </w:tcPr>
          <w:p w14:paraId="2CF7A0F7"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32E6FD45"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4DE454B1"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273AC6F2" w14:textId="77777777" w:rsidR="005F627C" w:rsidRPr="005F627C" w:rsidRDefault="005F627C" w:rsidP="005F627C">
            <w:pPr>
              <w:rPr>
                <w:b/>
                <w:bCs/>
                <w:noProof w:val="0"/>
                <w:sz w:val="20"/>
                <w:szCs w:val="20"/>
              </w:rPr>
            </w:pPr>
            <w:r w:rsidRPr="005F627C">
              <w:rPr>
                <w:b/>
                <w:bCs/>
                <w:noProof w:val="0"/>
                <w:sz w:val="20"/>
                <w:szCs w:val="20"/>
              </w:rPr>
              <w:t>T200403</w:t>
            </w:r>
          </w:p>
        </w:tc>
        <w:tc>
          <w:tcPr>
            <w:tcW w:w="8039" w:type="dxa"/>
            <w:gridSpan w:val="2"/>
            <w:tcBorders>
              <w:top w:val="nil"/>
              <w:left w:val="nil"/>
              <w:bottom w:val="nil"/>
              <w:right w:val="nil"/>
            </w:tcBorders>
            <w:shd w:val="clear" w:color="000000" w:fill="FFFFCC"/>
            <w:noWrap/>
            <w:vAlign w:val="bottom"/>
            <w:hideMark/>
          </w:tcPr>
          <w:p w14:paraId="14EEFEA5" w14:textId="77777777" w:rsidR="005F627C" w:rsidRPr="005F627C" w:rsidRDefault="005F627C" w:rsidP="005F627C">
            <w:pPr>
              <w:rPr>
                <w:b/>
                <w:bCs/>
                <w:noProof w:val="0"/>
                <w:sz w:val="20"/>
                <w:szCs w:val="20"/>
              </w:rPr>
            </w:pPr>
            <w:r w:rsidRPr="005F627C">
              <w:rPr>
                <w:b/>
                <w:bCs/>
                <w:noProof w:val="0"/>
                <w:sz w:val="20"/>
                <w:szCs w:val="20"/>
              </w:rPr>
              <w:t>Tekući projekt: Projekt NOCTIFY</w:t>
            </w:r>
          </w:p>
        </w:tc>
        <w:tc>
          <w:tcPr>
            <w:tcW w:w="1458" w:type="dxa"/>
            <w:tcBorders>
              <w:top w:val="nil"/>
              <w:left w:val="nil"/>
              <w:bottom w:val="nil"/>
              <w:right w:val="nil"/>
            </w:tcBorders>
            <w:shd w:val="clear" w:color="000000" w:fill="FFFFCC"/>
            <w:noWrap/>
            <w:vAlign w:val="bottom"/>
            <w:hideMark/>
          </w:tcPr>
          <w:p w14:paraId="2FABB36B" w14:textId="77777777" w:rsidR="005F627C" w:rsidRPr="005F627C" w:rsidRDefault="005F627C" w:rsidP="005F627C">
            <w:pPr>
              <w:jc w:val="right"/>
              <w:rPr>
                <w:b/>
                <w:bCs/>
                <w:noProof w:val="0"/>
                <w:sz w:val="20"/>
                <w:szCs w:val="20"/>
              </w:rPr>
            </w:pPr>
            <w:r w:rsidRPr="005F627C">
              <w:rPr>
                <w:b/>
                <w:bCs/>
                <w:noProof w:val="0"/>
                <w:sz w:val="20"/>
                <w:szCs w:val="20"/>
              </w:rPr>
              <w:t>101.500,00</w:t>
            </w:r>
          </w:p>
        </w:tc>
        <w:tc>
          <w:tcPr>
            <w:tcW w:w="1266" w:type="dxa"/>
            <w:tcBorders>
              <w:top w:val="nil"/>
              <w:left w:val="nil"/>
              <w:bottom w:val="nil"/>
              <w:right w:val="nil"/>
            </w:tcBorders>
            <w:shd w:val="clear" w:color="000000" w:fill="FFFFCC"/>
            <w:noWrap/>
            <w:vAlign w:val="bottom"/>
            <w:hideMark/>
          </w:tcPr>
          <w:p w14:paraId="690EE18A"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000000" w:fill="FFFFCC"/>
            <w:noWrap/>
            <w:vAlign w:val="bottom"/>
            <w:hideMark/>
          </w:tcPr>
          <w:p w14:paraId="7AEF6AE2"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1D9BE2B8"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B91D60E"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34CDA310" w14:textId="77777777" w:rsidR="005F627C" w:rsidRPr="005F627C" w:rsidRDefault="005F627C" w:rsidP="005F627C">
            <w:pPr>
              <w:jc w:val="right"/>
              <w:rPr>
                <w:noProof w:val="0"/>
                <w:color w:val="333333"/>
                <w:sz w:val="20"/>
                <w:szCs w:val="20"/>
              </w:rPr>
            </w:pPr>
            <w:r w:rsidRPr="005F627C">
              <w:rPr>
                <w:noProof w:val="0"/>
                <w:color w:val="333333"/>
                <w:sz w:val="20"/>
                <w:szCs w:val="20"/>
              </w:rPr>
              <w:t>13.800,00</w:t>
            </w:r>
          </w:p>
        </w:tc>
        <w:tc>
          <w:tcPr>
            <w:tcW w:w="1266" w:type="dxa"/>
            <w:tcBorders>
              <w:top w:val="nil"/>
              <w:left w:val="nil"/>
              <w:bottom w:val="nil"/>
              <w:right w:val="nil"/>
            </w:tcBorders>
            <w:shd w:val="clear" w:color="auto" w:fill="auto"/>
            <w:noWrap/>
            <w:vAlign w:val="bottom"/>
            <w:hideMark/>
          </w:tcPr>
          <w:p w14:paraId="4FF57DB2"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17E3EA30"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4D19D80C"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05577ED"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69E672B9" w14:textId="77777777" w:rsidR="005F627C" w:rsidRPr="005F627C" w:rsidRDefault="005F627C" w:rsidP="005F627C">
            <w:pPr>
              <w:jc w:val="right"/>
              <w:rPr>
                <w:noProof w:val="0"/>
                <w:color w:val="333333"/>
                <w:sz w:val="20"/>
                <w:szCs w:val="20"/>
              </w:rPr>
            </w:pPr>
            <w:r w:rsidRPr="005F627C">
              <w:rPr>
                <w:noProof w:val="0"/>
                <w:color w:val="333333"/>
                <w:sz w:val="20"/>
                <w:szCs w:val="20"/>
              </w:rPr>
              <w:t>13.800,00</w:t>
            </w:r>
          </w:p>
        </w:tc>
        <w:tc>
          <w:tcPr>
            <w:tcW w:w="1266" w:type="dxa"/>
            <w:tcBorders>
              <w:top w:val="nil"/>
              <w:left w:val="nil"/>
              <w:bottom w:val="nil"/>
              <w:right w:val="nil"/>
            </w:tcBorders>
            <w:shd w:val="clear" w:color="auto" w:fill="auto"/>
            <w:noWrap/>
            <w:vAlign w:val="bottom"/>
            <w:hideMark/>
          </w:tcPr>
          <w:p w14:paraId="48CC02D1"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5594EB75"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60B5D8A3"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3821774" w14:textId="77777777" w:rsidR="005F627C" w:rsidRPr="005F627C" w:rsidRDefault="005F627C" w:rsidP="005F627C">
            <w:pPr>
              <w:rPr>
                <w:b/>
                <w:bCs/>
                <w:noProof w:val="0"/>
                <w:sz w:val="20"/>
                <w:szCs w:val="20"/>
              </w:rPr>
            </w:pPr>
            <w:r w:rsidRPr="005F627C">
              <w:rPr>
                <w:b/>
                <w:bCs/>
                <w:noProof w:val="0"/>
                <w:sz w:val="20"/>
                <w:szCs w:val="20"/>
              </w:rPr>
              <w:t>31</w:t>
            </w:r>
          </w:p>
        </w:tc>
        <w:tc>
          <w:tcPr>
            <w:tcW w:w="8039" w:type="dxa"/>
            <w:gridSpan w:val="2"/>
            <w:tcBorders>
              <w:top w:val="nil"/>
              <w:left w:val="nil"/>
              <w:bottom w:val="nil"/>
              <w:right w:val="nil"/>
            </w:tcBorders>
            <w:shd w:val="clear" w:color="auto" w:fill="auto"/>
            <w:noWrap/>
            <w:vAlign w:val="bottom"/>
            <w:hideMark/>
          </w:tcPr>
          <w:p w14:paraId="60CAA7D6" w14:textId="77777777" w:rsidR="005F627C" w:rsidRPr="005F627C" w:rsidRDefault="005F627C" w:rsidP="005F627C">
            <w:pPr>
              <w:rPr>
                <w:b/>
                <w:bCs/>
                <w:noProof w:val="0"/>
                <w:sz w:val="20"/>
                <w:szCs w:val="20"/>
              </w:rPr>
            </w:pPr>
            <w:r w:rsidRPr="005F627C">
              <w:rPr>
                <w:b/>
                <w:bCs/>
                <w:noProof w:val="0"/>
                <w:sz w:val="20"/>
                <w:szCs w:val="20"/>
              </w:rPr>
              <w:t>Rashodi za zaposlene</w:t>
            </w:r>
          </w:p>
        </w:tc>
        <w:tc>
          <w:tcPr>
            <w:tcW w:w="1458" w:type="dxa"/>
            <w:tcBorders>
              <w:top w:val="nil"/>
              <w:left w:val="nil"/>
              <w:bottom w:val="nil"/>
              <w:right w:val="nil"/>
            </w:tcBorders>
            <w:shd w:val="clear" w:color="auto" w:fill="auto"/>
            <w:noWrap/>
            <w:vAlign w:val="bottom"/>
            <w:hideMark/>
          </w:tcPr>
          <w:p w14:paraId="5995AFC2" w14:textId="77777777" w:rsidR="005F627C" w:rsidRPr="005F627C" w:rsidRDefault="005F627C" w:rsidP="005F627C">
            <w:pPr>
              <w:jc w:val="right"/>
              <w:rPr>
                <w:b/>
                <w:bCs/>
                <w:noProof w:val="0"/>
                <w:sz w:val="20"/>
                <w:szCs w:val="20"/>
              </w:rPr>
            </w:pPr>
            <w:r w:rsidRPr="005F627C">
              <w:rPr>
                <w:b/>
                <w:bCs/>
                <w:noProof w:val="0"/>
                <w:sz w:val="20"/>
                <w:szCs w:val="20"/>
              </w:rPr>
              <w:t>12.000,00</w:t>
            </w:r>
          </w:p>
        </w:tc>
        <w:tc>
          <w:tcPr>
            <w:tcW w:w="1266" w:type="dxa"/>
            <w:tcBorders>
              <w:top w:val="nil"/>
              <w:left w:val="nil"/>
              <w:bottom w:val="nil"/>
              <w:right w:val="nil"/>
            </w:tcBorders>
            <w:shd w:val="clear" w:color="auto" w:fill="auto"/>
            <w:noWrap/>
            <w:vAlign w:val="bottom"/>
            <w:hideMark/>
          </w:tcPr>
          <w:p w14:paraId="5E847859"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1B09C421"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6334B32A"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B44DD53"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5BEB9982"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786D00B1" w14:textId="77777777" w:rsidR="005F627C" w:rsidRPr="005F627C" w:rsidRDefault="005F627C" w:rsidP="005F627C">
            <w:pPr>
              <w:jc w:val="right"/>
              <w:rPr>
                <w:b/>
                <w:bCs/>
                <w:noProof w:val="0"/>
                <w:sz w:val="20"/>
                <w:szCs w:val="20"/>
              </w:rPr>
            </w:pPr>
            <w:r w:rsidRPr="005F627C">
              <w:rPr>
                <w:b/>
                <w:bCs/>
                <w:noProof w:val="0"/>
                <w:sz w:val="20"/>
                <w:szCs w:val="20"/>
              </w:rPr>
              <w:t>1.800,00</w:t>
            </w:r>
          </w:p>
        </w:tc>
        <w:tc>
          <w:tcPr>
            <w:tcW w:w="1266" w:type="dxa"/>
            <w:tcBorders>
              <w:top w:val="nil"/>
              <w:left w:val="nil"/>
              <w:bottom w:val="nil"/>
              <w:right w:val="nil"/>
            </w:tcBorders>
            <w:shd w:val="clear" w:color="auto" w:fill="auto"/>
            <w:noWrap/>
            <w:vAlign w:val="bottom"/>
            <w:hideMark/>
          </w:tcPr>
          <w:p w14:paraId="08C078CB"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5AE6CC33"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3C88680F"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7CA4F03"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2746107D" w14:textId="77777777" w:rsidR="005F627C" w:rsidRPr="005F627C" w:rsidRDefault="005F627C" w:rsidP="005F627C">
            <w:pPr>
              <w:jc w:val="right"/>
              <w:rPr>
                <w:noProof w:val="0"/>
                <w:color w:val="333333"/>
                <w:sz w:val="20"/>
                <w:szCs w:val="20"/>
              </w:rPr>
            </w:pPr>
            <w:r w:rsidRPr="005F627C">
              <w:rPr>
                <w:noProof w:val="0"/>
                <w:color w:val="333333"/>
                <w:sz w:val="20"/>
                <w:szCs w:val="20"/>
              </w:rPr>
              <w:t>6.500,00</w:t>
            </w:r>
          </w:p>
        </w:tc>
        <w:tc>
          <w:tcPr>
            <w:tcW w:w="1266" w:type="dxa"/>
            <w:tcBorders>
              <w:top w:val="nil"/>
              <w:left w:val="nil"/>
              <w:bottom w:val="nil"/>
              <w:right w:val="nil"/>
            </w:tcBorders>
            <w:shd w:val="clear" w:color="auto" w:fill="auto"/>
            <w:noWrap/>
            <w:vAlign w:val="bottom"/>
            <w:hideMark/>
          </w:tcPr>
          <w:p w14:paraId="45F3628D"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25189E94"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04F2016E"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580CEE8D" w14:textId="77777777" w:rsidR="005F627C" w:rsidRPr="005F627C" w:rsidRDefault="005F627C" w:rsidP="005F627C">
            <w:pPr>
              <w:rPr>
                <w:noProof w:val="0"/>
                <w:color w:val="333333"/>
                <w:sz w:val="20"/>
                <w:szCs w:val="20"/>
              </w:rPr>
            </w:pPr>
            <w:r w:rsidRPr="005F627C">
              <w:rPr>
                <w:noProof w:val="0"/>
                <w:color w:val="333333"/>
                <w:sz w:val="20"/>
                <w:szCs w:val="20"/>
              </w:rPr>
              <w:t>Izvor 4.1. Komunalna naknada</w:t>
            </w:r>
          </w:p>
        </w:tc>
        <w:tc>
          <w:tcPr>
            <w:tcW w:w="1458" w:type="dxa"/>
            <w:tcBorders>
              <w:top w:val="nil"/>
              <w:left w:val="nil"/>
              <w:bottom w:val="nil"/>
              <w:right w:val="nil"/>
            </w:tcBorders>
            <w:shd w:val="clear" w:color="auto" w:fill="auto"/>
            <w:noWrap/>
            <w:vAlign w:val="bottom"/>
            <w:hideMark/>
          </w:tcPr>
          <w:p w14:paraId="03286EAB" w14:textId="77777777" w:rsidR="005F627C" w:rsidRPr="005F627C" w:rsidRDefault="005F627C" w:rsidP="005F627C">
            <w:pPr>
              <w:jc w:val="right"/>
              <w:rPr>
                <w:noProof w:val="0"/>
                <w:color w:val="333333"/>
                <w:sz w:val="20"/>
                <w:szCs w:val="20"/>
              </w:rPr>
            </w:pPr>
            <w:r w:rsidRPr="005F627C">
              <w:rPr>
                <w:noProof w:val="0"/>
                <w:color w:val="333333"/>
                <w:sz w:val="20"/>
                <w:szCs w:val="20"/>
              </w:rPr>
              <w:t>6.500,00</w:t>
            </w:r>
          </w:p>
        </w:tc>
        <w:tc>
          <w:tcPr>
            <w:tcW w:w="1266" w:type="dxa"/>
            <w:tcBorders>
              <w:top w:val="nil"/>
              <w:left w:val="nil"/>
              <w:bottom w:val="nil"/>
              <w:right w:val="nil"/>
            </w:tcBorders>
            <w:shd w:val="clear" w:color="auto" w:fill="auto"/>
            <w:noWrap/>
            <w:vAlign w:val="bottom"/>
            <w:hideMark/>
          </w:tcPr>
          <w:p w14:paraId="412A489F"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0E30E5F1"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1217E9B2"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32D9940" w14:textId="77777777" w:rsidR="005F627C" w:rsidRPr="005F627C" w:rsidRDefault="005F627C" w:rsidP="005F627C">
            <w:pPr>
              <w:rPr>
                <w:b/>
                <w:bCs/>
                <w:noProof w:val="0"/>
                <w:sz w:val="20"/>
                <w:szCs w:val="20"/>
              </w:rPr>
            </w:pPr>
            <w:r w:rsidRPr="005F627C">
              <w:rPr>
                <w:b/>
                <w:bCs/>
                <w:noProof w:val="0"/>
                <w:sz w:val="20"/>
                <w:szCs w:val="20"/>
              </w:rPr>
              <w:lastRenderedPageBreak/>
              <w:t>32</w:t>
            </w:r>
          </w:p>
        </w:tc>
        <w:tc>
          <w:tcPr>
            <w:tcW w:w="8039" w:type="dxa"/>
            <w:gridSpan w:val="2"/>
            <w:tcBorders>
              <w:top w:val="nil"/>
              <w:left w:val="nil"/>
              <w:bottom w:val="nil"/>
              <w:right w:val="nil"/>
            </w:tcBorders>
            <w:shd w:val="clear" w:color="auto" w:fill="auto"/>
            <w:noWrap/>
            <w:vAlign w:val="bottom"/>
            <w:hideMark/>
          </w:tcPr>
          <w:p w14:paraId="175D003F"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65DF3C1D" w14:textId="77777777" w:rsidR="005F627C" w:rsidRPr="005F627C" w:rsidRDefault="005F627C" w:rsidP="005F627C">
            <w:pPr>
              <w:jc w:val="right"/>
              <w:rPr>
                <w:b/>
                <w:bCs/>
                <w:noProof w:val="0"/>
                <w:sz w:val="20"/>
                <w:szCs w:val="20"/>
              </w:rPr>
            </w:pPr>
            <w:r w:rsidRPr="005F627C">
              <w:rPr>
                <w:b/>
                <w:bCs/>
                <w:noProof w:val="0"/>
                <w:sz w:val="20"/>
                <w:szCs w:val="20"/>
              </w:rPr>
              <w:t>5.300,00</w:t>
            </w:r>
          </w:p>
        </w:tc>
        <w:tc>
          <w:tcPr>
            <w:tcW w:w="1266" w:type="dxa"/>
            <w:tcBorders>
              <w:top w:val="nil"/>
              <w:left w:val="nil"/>
              <w:bottom w:val="nil"/>
              <w:right w:val="nil"/>
            </w:tcBorders>
            <w:shd w:val="clear" w:color="auto" w:fill="auto"/>
            <w:noWrap/>
            <w:vAlign w:val="bottom"/>
            <w:hideMark/>
          </w:tcPr>
          <w:p w14:paraId="40120C76"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0F74E23D"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5B9580CA"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A6D1999" w14:textId="77777777" w:rsidR="005F627C" w:rsidRPr="005F627C" w:rsidRDefault="005F627C" w:rsidP="005F627C">
            <w:pPr>
              <w:rPr>
                <w:b/>
                <w:bCs/>
                <w:noProof w:val="0"/>
                <w:sz w:val="20"/>
                <w:szCs w:val="20"/>
              </w:rPr>
            </w:pPr>
            <w:r w:rsidRPr="005F627C">
              <w:rPr>
                <w:b/>
                <w:bCs/>
                <w:noProof w:val="0"/>
                <w:sz w:val="20"/>
                <w:szCs w:val="20"/>
              </w:rPr>
              <w:t>42</w:t>
            </w:r>
          </w:p>
        </w:tc>
        <w:tc>
          <w:tcPr>
            <w:tcW w:w="8039" w:type="dxa"/>
            <w:gridSpan w:val="2"/>
            <w:tcBorders>
              <w:top w:val="nil"/>
              <w:left w:val="nil"/>
              <w:bottom w:val="nil"/>
              <w:right w:val="nil"/>
            </w:tcBorders>
            <w:shd w:val="clear" w:color="auto" w:fill="auto"/>
            <w:noWrap/>
            <w:vAlign w:val="bottom"/>
            <w:hideMark/>
          </w:tcPr>
          <w:p w14:paraId="067BC473" w14:textId="77777777" w:rsidR="005F627C" w:rsidRPr="005F627C" w:rsidRDefault="005F627C" w:rsidP="005F627C">
            <w:pPr>
              <w:rPr>
                <w:b/>
                <w:bCs/>
                <w:noProof w:val="0"/>
                <w:sz w:val="20"/>
                <w:szCs w:val="20"/>
              </w:rPr>
            </w:pPr>
            <w:r w:rsidRPr="005F627C">
              <w:rPr>
                <w:b/>
                <w:bCs/>
                <w:noProof w:val="0"/>
                <w:sz w:val="20"/>
                <w:szCs w:val="20"/>
              </w:rPr>
              <w:t>Rashodi za nabavu proizvedene dugotrajne imovine</w:t>
            </w:r>
          </w:p>
        </w:tc>
        <w:tc>
          <w:tcPr>
            <w:tcW w:w="1458" w:type="dxa"/>
            <w:tcBorders>
              <w:top w:val="nil"/>
              <w:left w:val="nil"/>
              <w:bottom w:val="nil"/>
              <w:right w:val="nil"/>
            </w:tcBorders>
            <w:shd w:val="clear" w:color="auto" w:fill="auto"/>
            <w:noWrap/>
            <w:vAlign w:val="bottom"/>
            <w:hideMark/>
          </w:tcPr>
          <w:p w14:paraId="552C164A" w14:textId="77777777" w:rsidR="005F627C" w:rsidRPr="005F627C" w:rsidRDefault="005F627C" w:rsidP="005F627C">
            <w:pPr>
              <w:jc w:val="right"/>
              <w:rPr>
                <w:b/>
                <w:bCs/>
                <w:noProof w:val="0"/>
                <w:sz w:val="20"/>
                <w:szCs w:val="20"/>
              </w:rPr>
            </w:pPr>
            <w:r w:rsidRPr="005F627C">
              <w:rPr>
                <w:b/>
                <w:bCs/>
                <w:noProof w:val="0"/>
                <w:sz w:val="20"/>
                <w:szCs w:val="20"/>
              </w:rPr>
              <w:t>1.200,00</w:t>
            </w:r>
          </w:p>
        </w:tc>
        <w:tc>
          <w:tcPr>
            <w:tcW w:w="1266" w:type="dxa"/>
            <w:tcBorders>
              <w:top w:val="nil"/>
              <w:left w:val="nil"/>
              <w:bottom w:val="nil"/>
              <w:right w:val="nil"/>
            </w:tcBorders>
            <w:shd w:val="clear" w:color="auto" w:fill="auto"/>
            <w:noWrap/>
            <w:vAlign w:val="bottom"/>
            <w:hideMark/>
          </w:tcPr>
          <w:p w14:paraId="175FFCA9"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586CA8D3"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2B9BF52B" w14:textId="77777777" w:rsidTr="00974ACC">
        <w:trPr>
          <w:trHeight w:val="255"/>
          <w:jc w:val="center"/>
        </w:trPr>
        <w:tc>
          <w:tcPr>
            <w:tcW w:w="8961" w:type="dxa"/>
            <w:gridSpan w:val="2"/>
            <w:tcBorders>
              <w:top w:val="nil"/>
              <w:left w:val="nil"/>
              <w:bottom w:val="nil"/>
              <w:right w:val="nil"/>
            </w:tcBorders>
            <w:shd w:val="clear" w:color="auto" w:fill="auto"/>
            <w:noWrap/>
            <w:vAlign w:val="bottom"/>
            <w:hideMark/>
          </w:tcPr>
          <w:p w14:paraId="117AB2EE" w14:textId="77777777" w:rsidR="005F627C" w:rsidRPr="005F627C" w:rsidRDefault="005F627C" w:rsidP="005F627C">
            <w:pPr>
              <w:rPr>
                <w:noProof w:val="0"/>
                <w:color w:val="333333"/>
                <w:sz w:val="20"/>
                <w:szCs w:val="20"/>
              </w:rPr>
            </w:pPr>
            <w:r w:rsidRPr="005F627C">
              <w:rPr>
                <w:noProof w:val="0"/>
                <w:color w:val="333333"/>
                <w:sz w:val="20"/>
                <w:szCs w:val="20"/>
              </w:rPr>
              <w:t>Izvor 5. POMOĆI</w:t>
            </w:r>
          </w:p>
        </w:tc>
        <w:tc>
          <w:tcPr>
            <w:tcW w:w="355" w:type="dxa"/>
            <w:tcBorders>
              <w:top w:val="nil"/>
              <w:left w:val="nil"/>
              <w:bottom w:val="nil"/>
              <w:right w:val="nil"/>
            </w:tcBorders>
            <w:shd w:val="clear" w:color="auto" w:fill="auto"/>
            <w:noWrap/>
            <w:vAlign w:val="bottom"/>
            <w:hideMark/>
          </w:tcPr>
          <w:p w14:paraId="2B2F1D5E" w14:textId="77777777" w:rsidR="005F627C" w:rsidRPr="005F627C" w:rsidRDefault="005F627C" w:rsidP="005F627C">
            <w:pPr>
              <w:rPr>
                <w:noProof w:val="0"/>
                <w:color w:val="333333"/>
                <w:sz w:val="20"/>
                <w:szCs w:val="20"/>
              </w:rPr>
            </w:pPr>
          </w:p>
        </w:tc>
        <w:tc>
          <w:tcPr>
            <w:tcW w:w="1458" w:type="dxa"/>
            <w:tcBorders>
              <w:top w:val="nil"/>
              <w:left w:val="nil"/>
              <w:bottom w:val="nil"/>
              <w:right w:val="nil"/>
            </w:tcBorders>
            <w:shd w:val="clear" w:color="auto" w:fill="auto"/>
            <w:noWrap/>
            <w:vAlign w:val="bottom"/>
            <w:hideMark/>
          </w:tcPr>
          <w:p w14:paraId="49866EDF" w14:textId="77777777" w:rsidR="005F627C" w:rsidRPr="005F627C" w:rsidRDefault="005F627C" w:rsidP="005F627C">
            <w:pPr>
              <w:jc w:val="right"/>
              <w:rPr>
                <w:noProof w:val="0"/>
                <w:color w:val="333333"/>
                <w:sz w:val="20"/>
                <w:szCs w:val="20"/>
              </w:rPr>
            </w:pPr>
            <w:r w:rsidRPr="005F627C">
              <w:rPr>
                <w:noProof w:val="0"/>
                <w:color w:val="333333"/>
                <w:sz w:val="20"/>
                <w:szCs w:val="20"/>
              </w:rPr>
              <w:t>81.200,00</w:t>
            </w:r>
          </w:p>
        </w:tc>
        <w:tc>
          <w:tcPr>
            <w:tcW w:w="1266" w:type="dxa"/>
            <w:tcBorders>
              <w:top w:val="nil"/>
              <w:left w:val="nil"/>
              <w:bottom w:val="nil"/>
              <w:right w:val="nil"/>
            </w:tcBorders>
            <w:shd w:val="clear" w:color="auto" w:fill="auto"/>
            <w:noWrap/>
            <w:vAlign w:val="bottom"/>
            <w:hideMark/>
          </w:tcPr>
          <w:p w14:paraId="4558450A"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665D7D47"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7BAFE492"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19194D70" w14:textId="77777777" w:rsidR="005F627C" w:rsidRPr="005F627C" w:rsidRDefault="005F627C" w:rsidP="005F627C">
            <w:pPr>
              <w:rPr>
                <w:noProof w:val="0"/>
                <w:color w:val="333333"/>
                <w:sz w:val="20"/>
                <w:szCs w:val="20"/>
              </w:rPr>
            </w:pPr>
            <w:r w:rsidRPr="005F627C">
              <w:rPr>
                <w:noProof w:val="0"/>
                <w:color w:val="333333"/>
                <w:sz w:val="20"/>
                <w:szCs w:val="20"/>
              </w:rPr>
              <w:t>Izvor 5.6. Pomoći od međunarodnih organizacija, institucija i tijela EU</w:t>
            </w:r>
          </w:p>
        </w:tc>
        <w:tc>
          <w:tcPr>
            <w:tcW w:w="1458" w:type="dxa"/>
            <w:tcBorders>
              <w:top w:val="nil"/>
              <w:left w:val="nil"/>
              <w:bottom w:val="nil"/>
              <w:right w:val="nil"/>
            </w:tcBorders>
            <w:shd w:val="clear" w:color="auto" w:fill="auto"/>
            <w:noWrap/>
            <w:vAlign w:val="bottom"/>
            <w:hideMark/>
          </w:tcPr>
          <w:p w14:paraId="7ABC7ADB" w14:textId="77777777" w:rsidR="005F627C" w:rsidRPr="005F627C" w:rsidRDefault="005F627C" w:rsidP="005F627C">
            <w:pPr>
              <w:jc w:val="right"/>
              <w:rPr>
                <w:noProof w:val="0"/>
                <w:color w:val="333333"/>
                <w:sz w:val="20"/>
                <w:szCs w:val="20"/>
              </w:rPr>
            </w:pPr>
            <w:r w:rsidRPr="005F627C">
              <w:rPr>
                <w:noProof w:val="0"/>
                <w:color w:val="333333"/>
                <w:sz w:val="20"/>
                <w:szCs w:val="20"/>
              </w:rPr>
              <w:t>81.200,00</w:t>
            </w:r>
          </w:p>
        </w:tc>
        <w:tc>
          <w:tcPr>
            <w:tcW w:w="1266" w:type="dxa"/>
            <w:tcBorders>
              <w:top w:val="nil"/>
              <w:left w:val="nil"/>
              <w:bottom w:val="nil"/>
              <w:right w:val="nil"/>
            </w:tcBorders>
            <w:shd w:val="clear" w:color="auto" w:fill="auto"/>
            <w:noWrap/>
            <w:vAlign w:val="bottom"/>
            <w:hideMark/>
          </w:tcPr>
          <w:p w14:paraId="2BC2141A"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4F89FCB1"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06035F89"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5E09FD0" w14:textId="77777777" w:rsidR="005F627C" w:rsidRPr="005F627C" w:rsidRDefault="005F627C" w:rsidP="005F627C">
            <w:pPr>
              <w:rPr>
                <w:b/>
                <w:bCs/>
                <w:noProof w:val="0"/>
                <w:sz w:val="20"/>
                <w:szCs w:val="20"/>
              </w:rPr>
            </w:pPr>
            <w:r w:rsidRPr="005F627C">
              <w:rPr>
                <w:b/>
                <w:bCs/>
                <w:noProof w:val="0"/>
                <w:sz w:val="20"/>
                <w:szCs w:val="20"/>
              </w:rPr>
              <w:t>31</w:t>
            </w:r>
          </w:p>
        </w:tc>
        <w:tc>
          <w:tcPr>
            <w:tcW w:w="8039" w:type="dxa"/>
            <w:gridSpan w:val="2"/>
            <w:tcBorders>
              <w:top w:val="nil"/>
              <w:left w:val="nil"/>
              <w:bottom w:val="nil"/>
              <w:right w:val="nil"/>
            </w:tcBorders>
            <w:shd w:val="clear" w:color="auto" w:fill="auto"/>
            <w:noWrap/>
            <w:vAlign w:val="bottom"/>
            <w:hideMark/>
          </w:tcPr>
          <w:p w14:paraId="355FC242" w14:textId="77777777" w:rsidR="005F627C" w:rsidRPr="005F627C" w:rsidRDefault="005F627C" w:rsidP="005F627C">
            <w:pPr>
              <w:rPr>
                <w:b/>
                <w:bCs/>
                <w:noProof w:val="0"/>
                <w:sz w:val="20"/>
                <w:szCs w:val="20"/>
              </w:rPr>
            </w:pPr>
            <w:r w:rsidRPr="005F627C">
              <w:rPr>
                <w:b/>
                <w:bCs/>
                <w:noProof w:val="0"/>
                <w:sz w:val="20"/>
                <w:szCs w:val="20"/>
              </w:rPr>
              <w:t>Rashodi za zaposlene</w:t>
            </w:r>
          </w:p>
        </w:tc>
        <w:tc>
          <w:tcPr>
            <w:tcW w:w="1458" w:type="dxa"/>
            <w:tcBorders>
              <w:top w:val="nil"/>
              <w:left w:val="nil"/>
              <w:bottom w:val="nil"/>
              <w:right w:val="nil"/>
            </w:tcBorders>
            <w:shd w:val="clear" w:color="auto" w:fill="auto"/>
            <w:noWrap/>
            <w:vAlign w:val="bottom"/>
            <w:hideMark/>
          </w:tcPr>
          <w:p w14:paraId="35AC33B2" w14:textId="77777777" w:rsidR="005F627C" w:rsidRPr="005F627C" w:rsidRDefault="005F627C" w:rsidP="005F627C">
            <w:pPr>
              <w:jc w:val="right"/>
              <w:rPr>
                <w:b/>
                <w:bCs/>
                <w:noProof w:val="0"/>
                <w:sz w:val="20"/>
                <w:szCs w:val="20"/>
              </w:rPr>
            </w:pPr>
            <w:r w:rsidRPr="005F627C">
              <w:rPr>
                <w:b/>
                <w:bCs/>
                <w:noProof w:val="0"/>
                <w:sz w:val="20"/>
                <w:szCs w:val="20"/>
              </w:rPr>
              <w:t>48.000,00</w:t>
            </w:r>
          </w:p>
        </w:tc>
        <w:tc>
          <w:tcPr>
            <w:tcW w:w="1266" w:type="dxa"/>
            <w:tcBorders>
              <w:top w:val="nil"/>
              <w:left w:val="nil"/>
              <w:bottom w:val="nil"/>
              <w:right w:val="nil"/>
            </w:tcBorders>
            <w:shd w:val="clear" w:color="auto" w:fill="auto"/>
            <w:noWrap/>
            <w:vAlign w:val="bottom"/>
            <w:hideMark/>
          </w:tcPr>
          <w:p w14:paraId="2A4805B6"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280FECFD"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186B733C"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A74B208"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79DEBDA3"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711E0328" w14:textId="77777777" w:rsidR="005F627C" w:rsidRPr="005F627C" w:rsidRDefault="005F627C" w:rsidP="005F627C">
            <w:pPr>
              <w:jc w:val="right"/>
              <w:rPr>
                <w:b/>
                <w:bCs/>
                <w:noProof w:val="0"/>
                <w:sz w:val="20"/>
                <w:szCs w:val="20"/>
              </w:rPr>
            </w:pPr>
            <w:r w:rsidRPr="005F627C">
              <w:rPr>
                <w:b/>
                <w:bCs/>
                <w:noProof w:val="0"/>
                <w:sz w:val="20"/>
                <w:szCs w:val="20"/>
              </w:rPr>
              <w:t>28.400,00</w:t>
            </w:r>
          </w:p>
        </w:tc>
        <w:tc>
          <w:tcPr>
            <w:tcW w:w="1266" w:type="dxa"/>
            <w:tcBorders>
              <w:top w:val="nil"/>
              <w:left w:val="nil"/>
              <w:bottom w:val="nil"/>
              <w:right w:val="nil"/>
            </w:tcBorders>
            <w:shd w:val="clear" w:color="auto" w:fill="auto"/>
            <w:noWrap/>
            <w:vAlign w:val="bottom"/>
            <w:hideMark/>
          </w:tcPr>
          <w:p w14:paraId="276C19EE"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792B97CC"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62C7713D"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D307DAA" w14:textId="77777777" w:rsidR="005F627C" w:rsidRPr="005F627C" w:rsidRDefault="005F627C" w:rsidP="005F627C">
            <w:pPr>
              <w:rPr>
                <w:b/>
                <w:bCs/>
                <w:noProof w:val="0"/>
                <w:sz w:val="20"/>
                <w:szCs w:val="20"/>
              </w:rPr>
            </w:pPr>
            <w:r w:rsidRPr="005F627C">
              <w:rPr>
                <w:b/>
                <w:bCs/>
                <w:noProof w:val="0"/>
                <w:sz w:val="20"/>
                <w:szCs w:val="20"/>
              </w:rPr>
              <w:t>42</w:t>
            </w:r>
          </w:p>
        </w:tc>
        <w:tc>
          <w:tcPr>
            <w:tcW w:w="8039" w:type="dxa"/>
            <w:gridSpan w:val="2"/>
            <w:tcBorders>
              <w:top w:val="nil"/>
              <w:left w:val="nil"/>
              <w:bottom w:val="nil"/>
              <w:right w:val="nil"/>
            </w:tcBorders>
            <w:shd w:val="clear" w:color="auto" w:fill="auto"/>
            <w:noWrap/>
            <w:vAlign w:val="bottom"/>
            <w:hideMark/>
          </w:tcPr>
          <w:p w14:paraId="7851DDC9" w14:textId="77777777" w:rsidR="005F627C" w:rsidRPr="005F627C" w:rsidRDefault="005F627C" w:rsidP="005F627C">
            <w:pPr>
              <w:rPr>
                <w:b/>
                <w:bCs/>
                <w:noProof w:val="0"/>
                <w:sz w:val="20"/>
                <w:szCs w:val="20"/>
              </w:rPr>
            </w:pPr>
            <w:r w:rsidRPr="005F627C">
              <w:rPr>
                <w:b/>
                <w:bCs/>
                <w:noProof w:val="0"/>
                <w:sz w:val="20"/>
                <w:szCs w:val="20"/>
              </w:rPr>
              <w:t>Rashodi za nabavu proizvedene dugotrajne imovine</w:t>
            </w:r>
          </w:p>
        </w:tc>
        <w:tc>
          <w:tcPr>
            <w:tcW w:w="1458" w:type="dxa"/>
            <w:tcBorders>
              <w:top w:val="nil"/>
              <w:left w:val="nil"/>
              <w:bottom w:val="nil"/>
              <w:right w:val="nil"/>
            </w:tcBorders>
            <w:shd w:val="clear" w:color="auto" w:fill="auto"/>
            <w:noWrap/>
            <w:vAlign w:val="bottom"/>
            <w:hideMark/>
          </w:tcPr>
          <w:p w14:paraId="77B6721C" w14:textId="77777777" w:rsidR="005F627C" w:rsidRPr="005F627C" w:rsidRDefault="005F627C" w:rsidP="005F627C">
            <w:pPr>
              <w:jc w:val="right"/>
              <w:rPr>
                <w:b/>
                <w:bCs/>
                <w:noProof w:val="0"/>
                <w:sz w:val="20"/>
                <w:szCs w:val="20"/>
              </w:rPr>
            </w:pPr>
            <w:r w:rsidRPr="005F627C">
              <w:rPr>
                <w:b/>
                <w:bCs/>
                <w:noProof w:val="0"/>
                <w:sz w:val="20"/>
                <w:szCs w:val="20"/>
              </w:rPr>
              <w:t>4.800,00</w:t>
            </w:r>
          </w:p>
        </w:tc>
        <w:tc>
          <w:tcPr>
            <w:tcW w:w="1266" w:type="dxa"/>
            <w:tcBorders>
              <w:top w:val="nil"/>
              <w:left w:val="nil"/>
              <w:bottom w:val="nil"/>
              <w:right w:val="nil"/>
            </w:tcBorders>
            <w:shd w:val="clear" w:color="auto" w:fill="auto"/>
            <w:noWrap/>
            <w:vAlign w:val="bottom"/>
            <w:hideMark/>
          </w:tcPr>
          <w:p w14:paraId="2D449362"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3AD6F024"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270611FC" w14:textId="77777777" w:rsidTr="00974ACC">
        <w:trPr>
          <w:trHeight w:val="255"/>
          <w:jc w:val="center"/>
        </w:trPr>
        <w:tc>
          <w:tcPr>
            <w:tcW w:w="1277" w:type="dxa"/>
            <w:tcBorders>
              <w:top w:val="nil"/>
              <w:left w:val="nil"/>
              <w:bottom w:val="nil"/>
              <w:right w:val="nil"/>
            </w:tcBorders>
            <w:shd w:val="clear" w:color="000000" w:fill="FCE4D6"/>
            <w:noWrap/>
            <w:vAlign w:val="bottom"/>
            <w:hideMark/>
          </w:tcPr>
          <w:p w14:paraId="18501B09" w14:textId="77777777" w:rsidR="005F627C" w:rsidRPr="005F627C" w:rsidRDefault="005F627C" w:rsidP="005F627C">
            <w:pPr>
              <w:rPr>
                <w:b/>
                <w:bCs/>
                <w:noProof w:val="0"/>
                <w:sz w:val="20"/>
                <w:szCs w:val="20"/>
              </w:rPr>
            </w:pPr>
            <w:r w:rsidRPr="005F627C">
              <w:rPr>
                <w:b/>
                <w:bCs/>
                <w:noProof w:val="0"/>
                <w:sz w:val="20"/>
                <w:szCs w:val="20"/>
              </w:rPr>
              <w:t>2005</w:t>
            </w:r>
          </w:p>
        </w:tc>
        <w:tc>
          <w:tcPr>
            <w:tcW w:w="8039" w:type="dxa"/>
            <w:gridSpan w:val="2"/>
            <w:tcBorders>
              <w:top w:val="nil"/>
              <w:left w:val="nil"/>
              <w:bottom w:val="nil"/>
              <w:right w:val="nil"/>
            </w:tcBorders>
            <w:shd w:val="clear" w:color="000000" w:fill="FCE4D6"/>
            <w:noWrap/>
            <w:vAlign w:val="bottom"/>
            <w:hideMark/>
          </w:tcPr>
          <w:p w14:paraId="5429F4FF" w14:textId="77777777" w:rsidR="005F627C" w:rsidRPr="005F627C" w:rsidRDefault="005F627C" w:rsidP="005F627C">
            <w:pPr>
              <w:rPr>
                <w:b/>
                <w:bCs/>
                <w:noProof w:val="0"/>
                <w:sz w:val="20"/>
                <w:szCs w:val="20"/>
              </w:rPr>
            </w:pPr>
            <w:r w:rsidRPr="005F627C">
              <w:rPr>
                <w:b/>
                <w:bCs/>
                <w:noProof w:val="0"/>
                <w:sz w:val="20"/>
                <w:szCs w:val="20"/>
              </w:rPr>
              <w:t>Program: OSTALI PROGRAMI</w:t>
            </w:r>
          </w:p>
        </w:tc>
        <w:tc>
          <w:tcPr>
            <w:tcW w:w="1458" w:type="dxa"/>
            <w:tcBorders>
              <w:top w:val="nil"/>
              <w:left w:val="nil"/>
              <w:bottom w:val="nil"/>
              <w:right w:val="nil"/>
            </w:tcBorders>
            <w:shd w:val="clear" w:color="000000" w:fill="FCE4D6"/>
            <w:noWrap/>
            <w:vAlign w:val="bottom"/>
            <w:hideMark/>
          </w:tcPr>
          <w:p w14:paraId="68A8B479" w14:textId="77777777" w:rsidR="005F627C" w:rsidRPr="005F627C" w:rsidRDefault="005F627C" w:rsidP="005F627C">
            <w:pPr>
              <w:jc w:val="right"/>
              <w:rPr>
                <w:b/>
                <w:bCs/>
                <w:noProof w:val="0"/>
                <w:sz w:val="20"/>
                <w:szCs w:val="20"/>
              </w:rPr>
            </w:pPr>
            <w:r w:rsidRPr="005F627C">
              <w:rPr>
                <w:b/>
                <w:bCs/>
                <w:noProof w:val="0"/>
                <w:sz w:val="20"/>
                <w:szCs w:val="20"/>
              </w:rPr>
              <w:t>58.544,00</w:t>
            </w:r>
          </w:p>
        </w:tc>
        <w:tc>
          <w:tcPr>
            <w:tcW w:w="1266" w:type="dxa"/>
            <w:tcBorders>
              <w:top w:val="nil"/>
              <w:left w:val="nil"/>
              <w:bottom w:val="nil"/>
              <w:right w:val="nil"/>
            </w:tcBorders>
            <w:shd w:val="clear" w:color="000000" w:fill="FCE4D6"/>
            <w:noWrap/>
            <w:vAlign w:val="bottom"/>
            <w:hideMark/>
          </w:tcPr>
          <w:p w14:paraId="2B207DFE"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000000" w:fill="FCE4D6"/>
            <w:noWrap/>
            <w:vAlign w:val="bottom"/>
            <w:hideMark/>
          </w:tcPr>
          <w:p w14:paraId="188E52AA"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3A64E43F"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2EECBC4D" w14:textId="77777777" w:rsidR="005F627C" w:rsidRPr="005F627C" w:rsidRDefault="005F627C" w:rsidP="005F627C">
            <w:pPr>
              <w:rPr>
                <w:b/>
                <w:bCs/>
                <w:noProof w:val="0"/>
                <w:sz w:val="20"/>
                <w:szCs w:val="20"/>
              </w:rPr>
            </w:pPr>
            <w:r w:rsidRPr="005F627C">
              <w:rPr>
                <w:b/>
                <w:bCs/>
                <w:noProof w:val="0"/>
                <w:sz w:val="20"/>
                <w:szCs w:val="20"/>
              </w:rPr>
              <w:t>T200501</w:t>
            </w:r>
          </w:p>
        </w:tc>
        <w:tc>
          <w:tcPr>
            <w:tcW w:w="8039" w:type="dxa"/>
            <w:gridSpan w:val="2"/>
            <w:tcBorders>
              <w:top w:val="nil"/>
              <w:left w:val="nil"/>
              <w:bottom w:val="nil"/>
              <w:right w:val="nil"/>
            </w:tcBorders>
            <w:shd w:val="clear" w:color="000000" w:fill="FFFFCC"/>
            <w:noWrap/>
            <w:vAlign w:val="bottom"/>
            <w:hideMark/>
          </w:tcPr>
          <w:p w14:paraId="4B00A1F3" w14:textId="77777777" w:rsidR="005F627C" w:rsidRPr="005F627C" w:rsidRDefault="005F627C" w:rsidP="005F627C">
            <w:pPr>
              <w:rPr>
                <w:b/>
                <w:bCs/>
                <w:noProof w:val="0"/>
                <w:sz w:val="20"/>
                <w:szCs w:val="20"/>
              </w:rPr>
            </w:pPr>
            <w:r w:rsidRPr="005F627C">
              <w:rPr>
                <w:b/>
                <w:bCs/>
                <w:noProof w:val="0"/>
                <w:sz w:val="20"/>
                <w:szCs w:val="20"/>
              </w:rPr>
              <w:t>Tekući projekt: Obnova pročelja zgrada</w:t>
            </w:r>
          </w:p>
        </w:tc>
        <w:tc>
          <w:tcPr>
            <w:tcW w:w="1458" w:type="dxa"/>
            <w:tcBorders>
              <w:top w:val="nil"/>
              <w:left w:val="nil"/>
              <w:bottom w:val="nil"/>
              <w:right w:val="nil"/>
            </w:tcBorders>
            <w:shd w:val="clear" w:color="000000" w:fill="FFFFCC"/>
            <w:noWrap/>
            <w:vAlign w:val="bottom"/>
            <w:hideMark/>
          </w:tcPr>
          <w:p w14:paraId="7251C828" w14:textId="77777777" w:rsidR="005F627C" w:rsidRPr="005F627C" w:rsidRDefault="005F627C" w:rsidP="005F627C">
            <w:pPr>
              <w:jc w:val="right"/>
              <w:rPr>
                <w:b/>
                <w:bCs/>
                <w:noProof w:val="0"/>
                <w:sz w:val="20"/>
                <w:szCs w:val="20"/>
              </w:rPr>
            </w:pPr>
            <w:r w:rsidRPr="005F627C">
              <w:rPr>
                <w:b/>
                <w:bCs/>
                <w:noProof w:val="0"/>
                <w:sz w:val="20"/>
                <w:szCs w:val="20"/>
              </w:rPr>
              <w:t>26.544,00</w:t>
            </w:r>
          </w:p>
        </w:tc>
        <w:tc>
          <w:tcPr>
            <w:tcW w:w="1266" w:type="dxa"/>
            <w:tcBorders>
              <w:top w:val="nil"/>
              <w:left w:val="nil"/>
              <w:bottom w:val="nil"/>
              <w:right w:val="nil"/>
            </w:tcBorders>
            <w:shd w:val="clear" w:color="000000" w:fill="FFFFCC"/>
            <w:noWrap/>
            <w:vAlign w:val="bottom"/>
            <w:hideMark/>
          </w:tcPr>
          <w:p w14:paraId="4678A16A"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000000" w:fill="FFFFCC"/>
            <w:noWrap/>
            <w:vAlign w:val="bottom"/>
            <w:hideMark/>
          </w:tcPr>
          <w:p w14:paraId="1CD53527"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05F0E94B"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B951EE0"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32CE56FC" w14:textId="77777777" w:rsidR="005F627C" w:rsidRPr="005F627C" w:rsidRDefault="005F627C" w:rsidP="005F627C">
            <w:pPr>
              <w:jc w:val="right"/>
              <w:rPr>
                <w:noProof w:val="0"/>
                <w:color w:val="333333"/>
                <w:sz w:val="20"/>
                <w:szCs w:val="20"/>
              </w:rPr>
            </w:pPr>
            <w:r w:rsidRPr="005F627C">
              <w:rPr>
                <w:noProof w:val="0"/>
                <w:color w:val="333333"/>
                <w:sz w:val="20"/>
                <w:szCs w:val="20"/>
              </w:rPr>
              <w:t>26.544,00</w:t>
            </w:r>
          </w:p>
        </w:tc>
        <w:tc>
          <w:tcPr>
            <w:tcW w:w="1266" w:type="dxa"/>
            <w:tcBorders>
              <w:top w:val="nil"/>
              <w:left w:val="nil"/>
              <w:bottom w:val="nil"/>
              <w:right w:val="nil"/>
            </w:tcBorders>
            <w:shd w:val="clear" w:color="auto" w:fill="auto"/>
            <w:noWrap/>
            <w:vAlign w:val="bottom"/>
            <w:hideMark/>
          </w:tcPr>
          <w:p w14:paraId="30EBD2B2"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61FEC5A3"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2F625E73"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6328504" w14:textId="77777777" w:rsidR="005F627C" w:rsidRPr="005F627C" w:rsidRDefault="005F627C" w:rsidP="005F627C">
            <w:pPr>
              <w:rPr>
                <w:noProof w:val="0"/>
                <w:color w:val="333333"/>
                <w:sz w:val="20"/>
                <w:szCs w:val="20"/>
              </w:rPr>
            </w:pPr>
            <w:r w:rsidRPr="005F627C">
              <w:rPr>
                <w:noProof w:val="0"/>
                <w:color w:val="333333"/>
                <w:sz w:val="20"/>
                <w:szCs w:val="20"/>
              </w:rPr>
              <w:t>Izvor 4.1. Komunalna naknada</w:t>
            </w:r>
          </w:p>
        </w:tc>
        <w:tc>
          <w:tcPr>
            <w:tcW w:w="1458" w:type="dxa"/>
            <w:tcBorders>
              <w:top w:val="nil"/>
              <w:left w:val="nil"/>
              <w:bottom w:val="nil"/>
              <w:right w:val="nil"/>
            </w:tcBorders>
            <w:shd w:val="clear" w:color="auto" w:fill="auto"/>
            <w:noWrap/>
            <w:vAlign w:val="bottom"/>
            <w:hideMark/>
          </w:tcPr>
          <w:p w14:paraId="5B25A8B8" w14:textId="77777777" w:rsidR="005F627C" w:rsidRPr="005F627C" w:rsidRDefault="005F627C" w:rsidP="005F627C">
            <w:pPr>
              <w:jc w:val="right"/>
              <w:rPr>
                <w:noProof w:val="0"/>
                <w:color w:val="333333"/>
                <w:sz w:val="20"/>
                <w:szCs w:val="20"/>
              </w:rPr>
            </w:pPr>
            <w:r w:rsidRPr="005F627C">
              <w:rPr>
                <w:noProof w:val="0"/>
                <w:color w:val="333333"/>
                <w:sz w:val="20"/>
                <w:szCs w:val="20"/>
              </w:rPr>
              <w:t>26.544,00</w:t>
            </w:r>
          </w:p>
        </w:tc>
        <w:tc>
          <w:tcPr>
            <w:tcW w:w="1266" w:type="dxa"/>
            <w:tcBorders>
              <w:top w:val="nil"/>
              <w:left w:val="nil"/>
              <w:bottom w:val="nil"/>
              <w:right w:val="nil"/>
            </w:tcBorders>
            <w:shd w:val="clear" w:color="auto" w:fill="auto"/>
            <w:noWrap/>
            <w:vAlign w:val="bottom"/>
            <w:hideMark/>
          </w:tcPr>
          <w:p w14:paraId="4EC67282"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2E23D2FF"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713766C0"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BCE2523" w14:textId="77777777" w:rsidR="005F627C" w:rsidRPr="005F627C" w:rsidRDefault="005F627C" w:rsidP="005F627C">
            <w:pPr>
              <w:rPr>
                <w:b/>
                <w:bCs/>
                <w:noProof w:val="0"/>
                <w:sz w:val="20"/>
                <w:szCs w:val="20"/>
              </w:rPr>
            </w:pPr>
            <w:r w:rsidRPr="005F627C">
              <w:rPr>
                <w:b/>
                <w:bCs/>
                <w:noProof w:val="0"/>
                <w:sz w:val="20"/>
                <w:szCs w:val="20"/>
              </w:rPr>
              <w:t>38</w:t>
            </w:r>
          </w:p>
        </w:tc>
        <w:tc>
          <w:tcPr>
            <w:tcW w:w="8039" w:type="dxa"/>
            <w:gridSpan w:val="2"/>
            <w:tcBorders>
              <w:top w:val="nil"/>
              <w:left w:val="nil"/>
              <w:bottom w:val="nil"/>
              <w:right w:val="nil"/>
            </w:tcBorders>
            <w:shd w:val="clear" w:color="auto" w:fill="auto"/>
            <w:noWrap/>
            <w:vAlign w:val="bottom"/>
            <w:hideMark/>
          </w:tcPr>
          <w:p w14:paraId="5E7394DE" w14:textId="77777777" w:rsidR="005F627C" w:rsidRPr="005F627C" w:rsidRDefault="005F627C" w:rsidP="005F627C">
            <w:pPr>
              <w:rPr>
                <w:b/>
                <w:bCs/>
                <w:noProof w:val="0"/>
                <w:sz w:val="20"/>
                <w:szCs w:val="20"/>
              </w:rPr>
            </w:pPr>
            <w:r w:rsidRPr="005F627C">
              <w:rPr>
                <w:b/>
                <w:bCs/>
                <w:noProof w:val="0"/>
                <w:sz w:val="20"/>
                <w:szCs w:val="20"/>
              </w:rPr>
              <w:t>Ostali rashodi</w:t>
            </w:r>
          </w:p>
        </w:tc>
        <w:tc>
          <w:tcPr>
            <w:tcW w:w="1458" w:type="dxa"/>
            <w:tcBorders>
              <w:top w:val="nil"/>
              <w:left w:val="nil"/>
              <w:bottom w:val="nil"/>
              <w:right w:val="nil"/>
            </w:tcBorders>
            <w:shd w:val="clear" w:color="auto" w:fill="auto"/>
            <w:noWrap/>
            <w:vAlign w:val="bottom"/>
            <w:hideMark/>
          </w:tcPr>
          <w:p w14:paraId="1322EAE2" w14:textId="77777777" w:rsidR="005F627C" w:rsidRPr="005F627C" w:rsidRDefault="005F627C" w:rsidP="005F627C">
            <w:pPr>
              <w:jc w:val="right"/>
              <w:rPr>
                <w:b/>
                <w:bCs/>
                <w:noProof w:val="0"/>
                <w:sz w:val="20"/>
                <w:szCs w:val="20"/>
              </w:rPr>
            </w:pPr>
            <w:r w:rsidRPr="005F627C">
              <w:rPr>
                <w:b/>
                <w:bCs/>
                <w:noProof w:val="0"/>
                <w:sz w:val="20"/>
                <w:szCs w:val="20"/>
              </w:rPr>
              <w:t>26.544,00</w:t>
            </w:r>
          </w:p>
        </w:tc>
        <w:tc>
          <w:tcPr>
            <w:tcW w:w="1266" w:type="dxa"/>
            <w:tcBorders>
              <w:top w:val="nil"/>
              <w:left w:val="nil"/>
              <w:bottom w:val="nil"/>
              <w:right w:val="nil"/>
            </w:tcBorders>
            <w:shd w:val="clear" w:color="auto" w:fill="auto"/>
            <w:noWrap/>
            <w:vAlign w:val="bottom"/>
            <w:hideMark/>
          </w:tcPr>
          <w:p w14:paraId="3D999899"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487FFDC6"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64D6D788"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756DBB13" w14:textId="77777777" w:rsidR="005F627C" w:rsidRPr="005F627C" w:rsidRDefault="005F627C" w:rsidP="005F627C">
            <w:pPr>
              <w:rPr>
                <w:b/>
                <w:bCs/>
                <w:noProof w:val="0"/>
                <w:sz w:val="20"/>
                <w:szCs w:val="20"/>
              </w:rPr>
            </w:pPr>
            <w:r w:rsidRPr="005F627C">
              <w:rPr>
                <w:b/>
                <w:bCs/>
                <w:noProof w:val="0"/>
                <w:sz w:val="20"/>
                <w:szCs w:val="20"/>
              </w:rPr>
              <w:t>T200502</w:t>
            </w:r>
          </w:p>
        </w:tc>
        <w:tc>
          <w:tcPr>
            <w:tcW w:w="8039" w:type="dxa"/>
            <w:gridSpan w:val="2"/>
            <w:tcBorders>
              <w:top w:val="nil"/>
              <w:left w:val="nil"/>
              <w:bottom w:val="nil"/>
              <w:right w:val="nil"/>
            </w:tcBorders>
            <w:shd w:val="clear" w:color="000000" w:fill="FFFFCC"/>
            <w:noWrap/>
            <w:vAlign w:val="bottom"/>
            <w:hideMark/>
          </w:tcPr>
          <w:p w14:paraId="0DAEB454" w14:textId="77777777" w:rsidR="005F627C" w:rsidRPr="005F627C" w:rsidRDefault="005F627C" w:rsidP="005F627C">
            <w:pPr>
              <w:rPr>
                <w:b/>
                <w:bCs/>
                <w:noProof w:val="0"/>
                <w:sz w:val="20"/>
                <w:szCs w:val="20"/>
              </w:rPr>
            </w:pPr>
            <w:r w:rsidRPr="005F627C">
              <w:rPr>
                <w:b/>
                <w:bCs/>
                <w:noProof w:val="0"/>
                <w:sz w:val="20"/>
                <w:szCs w:val="20"/>
              </w:rPr>
              <w:t>Tekući projekt: Sufinanciranje kredita za stambeno zbrinjavanje</w:t>
            </w:r>
          </w:p>
        </w:tc>
        <w:tc>
          <w:tcPr>
            <w:tcW w:w="1458" w:type="dxa"/>
            <w:tcBorders>
              <w:top w:val="nil"/>
              <w:left w:val="nil"/>
              <w:bottom w:val="nil"/>
              <w:right w:val="nil"/>
            </w:tcBorders>
            <w:shd w:val="clear" w:color="000000" w:fill="FFFFCC"/>
            <w:noWrap/>
            <w:vAlign w:val="bottom"/>
            <w:hideMark/>
          </w:tcPr>
          <w:p w14:paraId="0248A7B4" w14:textId="77777777" w:rsidR="005F627C" w:rsidRPr="005F627C" w:rsidRDefault="005F627C" w:rsidP="005F627C">
            <w:pPr>
              <w:jc w:val="right"/>
              <w:rPr>
                <w:b/>
                <w:bCs/>
                <w:noProof w:val="0"/>
                <w:sz w:val="20"/>
                <w:szCs w:val="20"/>
              </w:rPr>
            </w:pPr>
            <w:r w:rsidRPr="005F627C">
              <w:rPr>
                <w:b/>
                <w:bCs/>
                <w:noProof w:val="0"/>
                <w:sz w:val="20"/>
                <w:szCs w:val="20"/>
              </w:rPr>
              <w:t>25.000,00</w:t>
            </w:r>
          </w:p>
        </w:tc>
        <w:tc>
          <w:tcPr>
            <w:tcW w:w="1266" w:type="dxa"/>
            <w:tcBorders>
              <w:top w:val="nil"/>
              <w:left w:val="nil"/>
              <w:bottom w:val="nil"/>
              <w:right w:val="nil"/>
            </w:tcBorders>
            <w:shd w:val="clear" w:color="000000" w:fill="FFFFCC"/>
            <w:noWrap/>
            <w:vAlign w:val="bottom"/>
            <w:hideMark/>
          </w:tcPr>
          <w:p w14:paraId="385645CF"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000000" w:fill="FFFFCC"/>
            <w:noWrap/>
            <w:vAlign w:val="bottom"/>
            <w:hideMark/>
          </w:tcPr>
          <w:p w14:paraId="60C0F07D"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4403566D"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1175A5E"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17F29973" w14:textId="77777777" w:rsidR="005F627C" w:rsidRPr="005F627C" w:rsidRDefault="005F627C" w:rsidP="005F627C">
            <w:pPr>
              <w:jc w:val="right"/>
              <w:rPr>
                <w:noProof w:val="0"/>
                <w:color w:val="333333"/>
                <w:sz w:val="20"/>
                <w:szCs w:val="20"/>
              </w:rPr>
            </w:pPr>
            <w:r w:rsidRPr="005F627C">
              <w:rPr>
                <w:noProof w:val="0"/>
                <w:color w:val="333333"/>
                <w:sz w:val="20"/>
                <w:szCs w:val="20"/>
              </w:rPr>
              <w:t>25.000,00</w:t>
            </w:r>
          </w:p>
        </w:tc>
        <w:tc>
          <w:tcPr>
            <w:tcW w:w="1266" w:type="dxa"/>
            <w:tcBorders>
              <w:top w:val="nil"/>
              <w:left w:val="nil"/>
              <w:bottom w:val="nil"/>
              <w:right w:val="nil"/>
            </w:tcBorders>
            <w:shd w:val="clear" w:color="auto" w:fill="auto"/>
            <w:noWrap/>
            <w:vAlign w:val="bottom"/>
            <w:hideMark/>
          </w:tcPr>
          <w:p w14:paraId="50F58753"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76555DFB"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5E287652"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F177155" w14:textId="77777777" w:rsidR="005F627C" w:rsidRPr="005F627C" w:rsidRDefault="005F627C" w:rsidP="005F627C">
            <w:pPr>
              <w:rPr>
                <w:noProof w:val="0"/>
                <w:color w:val="333333"/>
                <w:sz w:val="20"/>
                <w:szCs w:val="20"/>
              </w:rPr>
            </w:pPr>
            <w:r w:rsidRPr="005F627C">
              <w:rPr>
                <w:noProof w:val="0"/>
                <w:color w:val="333333"/>
                <w:sz w:val="20"/>
                <w:szCs w:val="20"/>
              </w:rPr>
              <w:t>Izvor 4.1. Komunalna naknada</w:t>
            </w:r>
          </w:p>
        </w:tc>
        <w:tc>
          <w:tcPr>
            <w:tcW w:w="1458" w:type="dxa"/>
            <w:tcBorders>
              <w:top w:val="nil"/>
              <w:left w:val="nil"/>
              <w:bottom w:val="nil"/>
              <w:right w:val="nil"/>
            </w:tcBorders>
            <w:shd w:val="clear" w:color="auto" w:fill="auto"/>
            <w:noWrap/>
            <w:vAlign w:val="bottom"/>
            <w:hideMark/>
          </w:tcPr>
          <w:p w14:paraId="5163ACA2" w14:textId="77777777" w:rsidR="005F627C" w:rsidRPr="005F627C" w:rsidRDefault="005F627C" w:rsidP="005F627C">
            <w:pPr>
              <w:jc w:val="right"/>
              <w:rPr>
                <w:noProof w:val="0"/>
                <w:color w:val="333333"/>
                <w:sz w:val="20"/>
                <w:szCs w:val="20"/>
              </w:rPr>
            </w:pPr>
            <w:r w:rsidRPr="005F627C">
              <w:rPr>
                <w:noProof w:val="0"/>
                <w:color w:val="333333"/>
                <w:sz w:val="20"/>
                <w:szCs w:val="20"/>
              </w:rPr>
              <w:t>25.000,00</w:t>
            </w:r>
          </w:p>
        </w:tc>
        <w:tc>
          <w:tcPr>
            <w:tcW w:w="1266" w:type="dxa"/>
            <w:tcBorders>
              <w:top w:val="nil"/>
              <w:left w:val="nil"/>
              <w:bottom w:val="nil"/>
              <w:right w:val="nil"/>
            </w:tcBorders>
            <w:shd w:val="clear" w:color="auto" w:fill="auto"/>
            <w:noWrap/>
            <w:vAlign w:val="bottom"/>
            <w:hideMark/>
          </w:tcPr>
          <w:p w14:paraId="77E2AC1F"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4DF22955"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0B11720B"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1501CD4" w14:textId="77777777" w:rsidR="005F627C" w:rsidRPr="005F627C" w:rsidRDefault="005F627C" w:rsidP="005F627C">
            <w:pPr>
              <w:rPr>
                <w:b/>
                <w:bCs/>
                <w:noProof w:val="0"/>
                <w:sz w:val="20"/>
                <w:szCs w:val="20"/>
              </w:rPr>
            </w:pPr>
            <w:r w:rsidRPr="005F627C">
              <w:rPr>
                <w:b/>
                <w:bCs/>
                <w:noProof w:val="0"/>
                <w:sz w:val="20"/>
                <w:szCs w:val="20"/>
              </w:rPr>
              <w:t>38</w:t>
            </w:r>
          </w:p>
        </w:tc>
        <w:tc>
          <w:tcPr>
            <w:tcW w:w="8039" w:type="dxa"/>
            <w:gridSpan w:val="2"/>
            <w:tcBorders>
              <w:top w:val="nil"/>
              <w:left w:val="nil"/>
              <w:bottom w:val="nil"/>
              <w:right w:val="nil"/>
            </w:tcBorders>
            <w:shd w:val="clear" w:color="auto" w:fill="auto"/>
            <w:noWrap/>
            <w:vAlign w:val="bottom"/>
            <w:hideMark/>
          </w:tcPr>
          <w:p w14:paraId="096EC038" w14:textId="77777777" w:rsidR="005F627C" w:rsidRPr="005F627C" w:rsidRDefault="005F627C" w:rsidP="005F627C">
            <w:pPr>
              <w:rPr>
                <w:b/>
                <w:bCs/>
                <w:noProof w:val="0"/>
                <w:sz w:val="20"/>
                <w:szCs w:val="20"/>
              </w:rPr>
            </w:pPr>
            <w:r w:rsidRPr="005F627C">
              <w:rPr>
                <w:b/>
                <w:bCs/>
                <w:noProof w:val="0"/>
                <w:sz w:val="20"/>
                <w:szCs w:val="20"/>
              </w:rPr>
              <w:t>Ostali rashodi</w:t>
            </w:r>
          </w:p>
        </w:tc>
        <w:tc>
          <w:tcPr>
            <w:tcW w:w="1458" w:type="dxa"/>
            <w:tcBorders>
              <w:top w:val="nil"/>
              <w:left w:val="nil"/>
              <w:bottom w:val="nil"/>
              <w:right w:val="nil"/>
            </w:tcBorders>
            <w:shd w:val="clear" w:color="auto" w:fill="auto"/>
            <w:noWrap/>
            <w:vAlign w:val="bottom"/>
            <w:hideMark/>
          </w:tcPr>
          <w:p w14:paraId="78D0D797" w14:textId="77777777" w:rsidR="005F627C" w:rsidRPr="005F627C" w:rsidRDefault="005F627C" w:rsidP="005F627C">
            <w:pPr>
              <w:jc w:val="right"/>
              <w:rPr>
                <w:b/>
                <w:bCs/>
                <w:noProof w:val="0"/>
                <w:sz w:val="20"/>
                <w:szCs w:val="20"/>
              </w:rPr>
            </w:pPr>
            <w:r w:rsidRPr="005F627C">
              <w:rPr>
                <w:b/>
                <w:bCs/>
                <w:noProof w:val="0"/>
                <w:sz w:val="20"/>
                <w:szCs w:val="20"/>
              </w:rPr>
              <w:t>25.000,00</w:t>
            </w:r>
          </w:p>
        </w:tc>
        <w:tc>
          <w:tcPr>
            <w:tcW w:w="1266" w:type="dxa"/>
            <w:tcBorders>
              <w:top w:val="nil"/>
              <w:left w:val="nil"/>
              <w:bottom w:val="nil"/>
              <w:right w:val="nil"/>
            </w:tcBorders>
            <w:shd w:val="clear" w:color="auto" w:fill="auto"/>
            <w:noWrap/>
            <w:vAlign w:val="bottom"/>
            <w:hideMark/>
          </w:tcPr>
          <w:p w14:paraId="7EEBC558"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35FECD29"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6C536DDD"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3750C2CC" w14:textId="77777777" w:rsidR="005F627C" w:rsidRPr="005F627C" w:rsidRDefault="005F627C" w:rsidP="005F627C">
            <w:pPr>
              <w:rPr>
                <w:b/>
                <w:bCs/>
                <w:noProof w:val="0"/>
                <w:sz w:val="20"/>
                <w:szCs w:val="20"/>
              </w:rPr>
            </w:pPr>
            <w:r w:rsidRPr="005F627C">
              <w:rPr>
                <w:b/>
                <w:bCs/>
                <w:noProof w:val="0"/>
                <w:sz w:val="20"/>
                <w:szCs w:val="20"/>
              </w:rPr>
              <w:t>T200503</w:t>
            </w:r>
          </w:p>
        </w:tc>
        <w:tc>
          <w:tcPr>
            <w:tcW w:w="8039" w:type="dxa"/>
            <w:gridSpan w:val="2"/>
            <w:tcBorders>
              <w:top w:val="nil"/>
              <w:left w:val="nil"/>
              <w:bottom w:val="nil"/>
              <w:right w:val="nil"/>
            </w:tcBorders>
            <w:shd w:val="clear" w:color="000000" w:fill="FFFFCC"/>
            <w:noWrap/>
            <w:vAlign w:val="bottom"/>
            <w:hideMark/>
          </w:tcPr>
          <w:p w14:paraId="304DEBCB" w14:textId="77777777" w:rsidR="005F627C" w:rsidRPr="005F627C" w:rsidRDefault="005F627C" w:rsidP="005F627C">
            <w:pPr>
              <w:rPr>
                <w:b/>
                <w:bCs/>
                <w:noProof w:val="0"/>
                <w:sz w:val="20"/>
                <w:szCs w:val="20"/>
              </w:rPr>
            </w:pPr>
            <w:r w:rsidRPr="005F627C">
              <w:rPr>
                <w:b/>
                <w:bCs/>
                <w:noProof w:val="0"/>
                <w:sz w:val="20"/>
                <w:szCs w:val="20"/>
              </w:rPr>
              <w:t>Tekući projekt: Sufinanciranje energetske obnove stambenih objekata</w:t>
            </w:r>
          </w:p>
        </w:tc>
        <w:tc>
          <w:tcPr>
            <w:tcW w:w="1458" w:type="dxa"/>
            <w:tcBorders>
              <w:top w:val="nil"/>
              <w:left w:val="nil"/>
              <w:bottom w:val="nil"/>
              <w:right w:val="nil"/>
            </w:tcBorders>
            <w:shd w:val="clear" w:color="000000" w:fill="FFFFCC"/>
            <w:noWrap/>
            <w:vAlign w:val="bottom"/>
            <w:hideMark/>
          </w:tcPr>
          <w:p w14:paraId="385BA2DD" w14:textId="77777777" w:rsidR="005F627C" w:rsidRPr="005F627C" w:rsidRDefault="005F627C" w:rsidP="005F627C">
            <w:pPr>
              <w:jc w:val="right"/>
              <w:rPr>
                <w:b/>
                <w:bCs/>
                <w:noProof w:val="0"/>
                <w:sz w:val="20"/>
                <w:szCs w:val="20"/>
              </w:rPr>
            </w:pPr>
            <w:r w:rsidRPr="005F627C">
              <w:rPr>
                <w:b/>
                <w:bCs/>
                <w:noProof w:val="0"/>
                <w:sz w:val="20"/>
                <w:szCs w:val="20"/>
              </w:rPr>
              <w:t>4.000,00</w:t>
            </w:r>
          </w:p>
        </w:tc>
        <w:tc>
          <w:tcPr>
            <w:tcW w:w="1266" w:type="dxa"/>
            <w:tcBorders>
              <w:top w:val="nil"/>
              <w:left w:val="nil"/>
              <w:bottom w:val="nil"/>
              <w:right w:val="nil"/>
            </w:tcBorders>
            <w:shd w:val="clear" w:color="000000" w:fill="FFFFCC"/>
            <w:noWrap/>
            <w:vAlign w:val="bottom"/>
            <w:hideMark/>
          </w:tcPr>
          <w:p w14:paraId="2E83C324"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000000" w:fill="FFFFCC"/>
            <w:noWrap/>
            <w:vAlign w:val="bottom"/>
            <w:hideMark/>
          </w:tcPr>
          <w:p w14:paraId="0FE2012A"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64593169"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57AAADAC"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49D57906" w14:textId="77777777" w:rsidR="005F627C" w:rsidRPr="005F627C" w:rsidRDefault="005F627C" w:rsidP="005F627C">
            <w:pPr>
              <w:jc w:val="right"/>
              <w:rPr>
                <w:noProof w:val="0"/>
                <w:color w:val="333333"/>
                <w:sz w:val="20"/>
                <w:szCs w:val="20"/>
              </w:rPr>
            </w:pPr>
            <w:r w:rsidRPr="005F627C">
              <w:rPr>
                <w:noProof w:val="0"/>
                <w:color w:val="333333"/>
                <w:sz w:val="20"/>
                <w:szCs w:val="20"/>
              </w:rPr>
              <w:t>4.000,00</w:t>
            </w:r>
          </w:p>
        </w:tc>
        <w:tc>
          <w:tcPr>
            <w:tcW w:w="1266" w:type="dxa"/>
            <w:tcBorders>
              <w:top w:val="nil"/>
              <w:left w:val="nil"/>
              <w:bottom w:val="nil"/>
              <w:right w:val="nil"/>
            </w:tcBorders>
            <w:shd w:val="clear" w:color="auto" w:fill="auto"/>
            <w:noWrap/>
            <w:vAlign w:val="bottom"/>
            <w:hideMark/>
          </w:tcPr>
          <w:p w14:paraId="1D90B758"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53D66E7A"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5511826E"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CC962FC" w14:textId="77777777" w:rsidR="005F627C" w:rsidRPr="005F627C" w:rsidRDefault="005F627C" w:rsidP="005F627C">
            <w:pPr>
              <w:rPr>
                <w:noProof w:val="0"/>
                <w:color w:val="333333"/>
                <w:sz w:val="20"/>
                <w:szCs w:val="20"/>
              </w:rPr>
            </w:pPr>
            <w:r w:rsidRPr="005F627C">
              <w:rPr>
                <w:noProof w:val="0"/>
                <w:color w:val="333333"/>
                <w:sz w:val="20"/>
                <w:szCs w:val="20"/>
              </w:rPr>
              <w:t>Izvor 4.1. Komunalna naknada</w:t>
            </w:r>
          </w:p>
        </w:tc>
        <w:tc>
          <w:tcPr>
            <w:tcW w:w="1458" w:type="dxa"/>
            <w:tcBorders>
              <w:top w:val="nil"/>
              <w:left w:val="nil"/>
              <w:bottom w:val="nil"/>
              <w:right w:val="nil"/>
            </w:tcBorders>
            <w:shd w:val="clear" w:color="auto" w:fill="auto"/>
            <w:noWrap/>
            <w:vAlign w:val="bottom"/>
            <w:hideMark/>
          </w:tcPr>
          <w:p w14:paraId="64E72F37" w14:textId="77777777" w:rsidR="005F627C" w:rsidRPr="005F627C" w:rsidRDefault="005F627C" w:rsidP="005F627C">
            <w:pPr>
              <w:jc w:val="right"/>
              <w:rPr>
                <w:noProof w:val="0"/>
                <w:color w:val="333333"/>
                <w:sz w:val="20"/>
                <w:szCs w:val="20"/>
              </w:rPr>
            </w:pPr>
            <w:r w:rsidRPr="005F627C">
              <w:rPr>
                <w:noProof w:val="0"/>
                <w:color w:val="333333"/>
                <w:sz w:val="20"/>
                <w:szCs w:val="20"/>
              </w:rPr>
              <w:t>4.000,00</w:t>
            </w:r>
          </w:p>
        </w:tc>
        <w:tc>
          <w:tcPr>
            <w:tcW w:w="1266" w:type="dxa"/>
            <w:tcBorders>
              <w:top w:val="nil"/>
              <w:left w:val="nil"/>
              <w:bottom w:val="nil"/>
              <w:right w:val="nil"/>
            </w:tcBorders>
            <w:shd w:val="clear" w:color="auto" w:fill="auto"/>
            <w:noWrap/>
            <w:vAlign w:val="bottom"/>
            <w:hideMark/>
          </w:tcPr>
          <w:p w14:paraId="140B50BC"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11250A86"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6DD21832"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BC5A84E" w14:textId="77777777" w:rsidR="005F627C" w:rsidRPr="005F627C" w:rsidRDefault="005F627C" w:rsidP="005F627C">
            <w:pPr>
              <w:rPr>
                <w:b/>
                <w:bCs/>
                <w:noProof w:val="0"/>
                <w:sz w:val="20"/>
                <w:szCs w:val="20"/>
              </w:rPr>
            </w:pPr>
            <w:r w:rsidRPr="005F627C">
              <w:rPr>
                <w:b/>
                <w:bCs/>
                <w:noProof w:val="0"/>
                <w:sz w:val="20"/>
                <w:szCs w:val="20"/>
              </w:rPr>
              <w:t>38</w:t>
            </w:r>
          </w:p>
        </w:tc>
        <w:tc>
          <w:tcPr>
            <w:tcW w:w="8039" w:type="dxa"/>
            <w:gridSpan w:val="2"/>
            <w:tcBorders>
              <w:top w:val="nil"/>
              <w:left w:val="nil"/>
              <w:bottom w:val="nil"/>
              <w:right w:val="nil"/>
            </w:tcBorders>
            <w:shd w:val="clear" w:color="auto" w:fill="auto"/>
            <w:noWrap/>
            <w:vAlign w:val="bottom"/>
            <w:hideMark/>
          </w:tcPr>
          <w:p w14:paraId="08D672DC" w14:textId="77777777" w:rsidR="005F627C" w:rsidRPr="005F627C" w:rsidRDefault="005F627C" w:rsidP="005F627C">
            <w:pPr>
              <w:rPr>
                <w:b/>
                <w:bCs/>
                <w:noProof w:val="0"/>
                <w:sz w:val="20"/>
                <w:szCs w:val="20"/>
              </w:rPr>
            </w:pPr>
            <w:r w:rsidRPr="005F627C">
              <w:rPr>
                <w:b/>
                <w:bCs/>
                <w:noProof w:val="0"/>
                <w:sz w:val="20"/>
                <w:szCs w:val="20"/>
              </w:rPr>
              <w:t>Ostali rashodi</w:t>
            </w:r>
          </w:p>
        </w:tc>
        <w:tc>
          <w:tcPr>
            <w:tcW w:w="1458" w:type="dxa"/>
            <w:tcBorders>
              <w:top w:val="nil"/>
              <w:left w:val="nil"/>
              <w:bottom w:val="nil"/>
              <w:right w:val="nil"/>
            </w:tcBorders>
            <w:shd w:val="clear" w:color="auto" w:fill="auto"/>
            <w:noWrap/>
            <w:vAlign w:val="bottom"/>
            <w:hideMark/>
          </w:tcPr>
          <w:p w14:paraId="26011014" w14:textId="77777777" w:rsidR="005F627C" w:rsidRPr="005F627C" w:rsidRDefault="005F627C" w:rsidP="005F627C">
            <w:pPr>
              <w:jc w:val="right"/>
              <w:rPr>
                <w:b/>
                <w:bCs/>
                <w:noProof w:val="0"/>
                <w:sz w:val="20"/>
                <w:szCs w:val="20"/>
              </w:rPr>
            </w:pPr>
            <w:r w:rsidRPr="005F627C">
              <w:rPr>
                <w:b/>
                <w:bCs/>
                <w:noProof w:val="0"/>
                <w:sz w:val="20"/>
                <w:szCs w:val="20"/>
              </w:rPr>
              <w:t>4.000,00</w:t>
            </w:r>
          </w:p>
        </w:tc>
        <w:tc>
          <w:tcPr>
            <w:tcW w:w="1266" w:type="dxa"/>
            <w:tcBorders>
              <w:top w:val="nil"/>
              <w:left w:val="nil"/>
              <w:bottom w:val="nil"/>
              <w:right w:val="nil"/>
            </w:tcBorders>
            <w:shd w:val="clear" w:color="auto" w:fill="auto"/>
            <w:noWrap/>
            <w:vAlign w:val="bottom"/>
            <w:hideMark/>
          </w:tcPr>
          <w:p w14:paraId="11D2A4E9"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590D49B9"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1D46A1BB"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2FF715C6" w14:textId="77777777" w:rsidR="005F627C" w:rsidRPr="005F627C" w:rsidRDefault="005F627C" w:rsidP="005F627C">
            <w:pPr>
              <w:rPr>
                <w:b/>
                <w:bCs/>
                <w:noProof w:val="0"/>
                <w:sz w:val="20"/>
                <w:szCs w:val="20"/>
              </w:rPr>
            </w:pPr>
            <w:r w:rsidRPr="005F627C">
              <w:rPr>
                <w:b/>
                <w:bCs/>
                <w:noProof w:val="0"/>
                <w:sz w:val="20"/>
                <w:szCs w:val="20"/>
              </w:rPr>
              <w:t>T200504</w:t>
            </w:r>
          </w:p>
        </w:tc>
        <w:tc>
          <w:tcPr>
            <w:tcW w:w="8039" w:type="dxa"/>
            <w:gridSpan w:val="2"/>
            <w:tcBorders>
              <w:top w:val="nil"/>
              <w:left w:val="nil"/>
              <w:bottom w:val="nil"/>
              <w:right w:val="nil"/>
            </w:tcBorders>
            <w:shd w:val="clear" w:color="000000" w:fill="FFFFCC"/>
            <w:noWrap/>
            <w:vAlign w:val="bottom"/>
            <w:hideMark/>
          </w:tcPr>
          <w:p w14:paraId="350B1E14" w14:textId="77777777" w:rsidR="005F627C" w:rsidRPr="005F627C" w:rsidRDefault="005F627C" w:rsidP="005F627C">
            <w:pPr>
              <w:rPr>
                <w:b/>
                <w:bCs/>
                <w:noProof w:val="0"/>
                <w:sz w:val="20"/>
                <w:szCs w:val="20"/>
              </w:rPr>
            </w:pPr>
            <w:r w:rsidRPr="005F627C">
              <w:rPr>
                <w:b/>
                <w:bCs/>
                <w:noProof w:val="0"/>
                <w:sz w:val="20"/>
                <w:szCs w:val="20"/>
              </w:rPr>
              <w:t>Tekući projekt: Sufinanciranje troškova uklanjanja azbesta</w:t>
            </w:r>
          </w:p>
        </w:tc>
        <w:tc>
          <w:tcPr>
            <w:tcW w:w="1458" w:type="dxa"/>
            <w:tcBorders>
              <w:top w:val="nil"/>
              <w:left w:val="nil"/>
              <w:bottom w:val="nil"/>
              <w:right w:val="nil"/>
            </w:tcBorders>
            <w:shd w:val="clear" w:color="000000" w:fill="FFFFCC"/>
            <w:noWrap/>
            <w:vAlign w:val="bottom"/>
            <w:hideMark/>
          </w:tcPr>
          <w:p w14:paraId="068DB43E" w14:textId="77777777" w:rsidR="005F627C" w:rsidRPr="005F627C" w:rsidRDefault="005F627C" w:rsidP="005F627C">
            <w:pPr>
              <w:jc w:val="right"/>
              <w:rPr>
                <w:b/>
                <w:bCs/>
                <w:noProof w:val="0"/>
                <w:sz w:val="20"/>
                <w:szCs w:val="20"/>
              </w:rPr>
            </w:pPr>
            <w:r w:rsidRPr="005F627C">
              <w:rPr>
                <w:b/>
                <w:bCs/>
                <w:noProof w:val="0"/>
                <w:sz w:val="20"/>
                <w:szCs w:val="20"/>
              </w:rPr>
              <w:t>3.000,00</w:t>
            </w:r>
          </w:p>
        </w:tc>
        <w:tc>
          <w:tcPr>
            <w:tcW w:w="1266" w:type="dxa"/>
            <w:tcBorders>
              <w:top w:val="nil"/>
              <w:left w:val="nil"/>
              <w:bottom w:val="nil"/>
              <w:right w:val="nil"/>
            </w:tcBorders>
            <w:shd w:val="clear" w:color="000000" w:fill="FFFFCC"/>
            <w:noWrap/>
            <w:vAlign w:val="bottom"/>
            <w:hideMark/>
          </w:tcPr>
          <w:p w14:paraId="0548733D"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000000" w:fill="FFFFCC"/>
            <w:noWrap/>
            <w:vAlign w:val="bottom"/>
            <w:hideMark/>
          </w:tcPr>
          <w:p w14:paraId="47798DED"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0F3393B9"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39B7343D"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445BCF91" w14:textId="77777777" w:rsidR="005F627C" w:rsidRPr="005F627C" w:rsidRDefault="005F627C" w:rsidP="005F627C">
            <w:pPr>
              <w:jc w:val="right"/>
              <w:rPr>
                <w:noProof w:val="0"/>
                <w:color w:val="333333"/>
                <w:sz w:val="20"/>
                <w:szCs w:val="20"/>
              </w:rPr>
            </w:pPr>
            <w:r w:rsidRPr="005F627C">
              <w:rPr>
                <w:noProof w:val="0"/>
                <w:color w:val="333333"/>
                <w:sz w:val="20"/>
                <w:szCs w:val="20"/>
              </w:rPr>
              <w:t>3.000,00</w:t>
            </w:r>
          </w:p>
        </w:tc>
        <w:tc>
          <w:tcPr>
            <w:tcW w:w="1266" w:type="dxa"/>
            <w:tcBorders>
              <w:top w:val="nil"/>
              <w:left w:val="nil"/>
              <w:bottom w:val="nil"/>
              <w:right w:val="nil"/>
            </w:tcBorders>
            <w:shd w:val="clear" w:color="auto" w:fill="auto"/>
            <w:noWrap/>
            <w:vAlign w:val="bottom"/>
            <w:hideMark/>
          </w:tcPr>
          <w:p w14:paraId="1136CB7D"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7E293DC4"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2880C2E6"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8B6DC13" w14:textId="77777777" w:rsidR="005F627C" w:rsidRPr="005F627C" w:rsidRDefault="005F627C" w:rsidP="005F627C">
            <w:pPr>
              <w:rPr>
                <w:noProof w:val="0"/>
                <w:color w:val="333333"/>
                <w:sz w:val="20"/>
                <w:szCs w:val="20"/>
              </w:rPr>
            </w:pPr>
            <w:r w:rsidRPr="005F627C">
              <w:rPr>
                <w:noProof w:val="0"/>
                <w:color w:val="333333"/>
                <w:sz w:val="20"/>
                <w:szCs w:val="20"/>
              </w:rPr>
              <w:t>Izvor 4.1. Komunalna naknada</w:t>
            </w:r>
          </w:p>
        </w:tc>
        <w:tc>
          <w:tcPr>
            <w:tcW w:w="1458" w:type="dxa"/>
            <w:tcBorders>
              <w:top w:val="nil"/>
              <w:left w:val="nil"/>
              <w:bottom w:val="nil"/>
              <w:right w:val="nil"/>
            </w:tcBorders>
            <w:shd w:val="clear" w:color="auto" w:fill="auto"/>
            <w:noWrap/>
            <w:vAlign w:val="bottom"/>
            <w:hideMark/>
          </w:tcPr>
          <w:p w14:paraId="2A25A3C3" w14:textId="77777777" w:rsidR="005F627C" w:rsidRPr="005F627C" w:rsidRDefault="005F627C" w:rsidP="005F627C">
            <w:pPr>
              <w:jc w:val="right"/>
              <w:rPr>
                <w:noProof w:val="0"/>
                <w:color w:val="333333"/>
                <w:sz w:val="20"/>
                <w:szCs w:val="20"/>
              </w:rPr>
            </w:pPr>
            <w:r w:rsidRPr="005F627C">
              <w:rPr>
                <w:noProof w:val="0"/>
                <w:color w:val="333333"/>
                <w:sz w:val="20"/>
                <w:szCs w:val="20"/>
              </w:rPr>
              <w:t>3.000,00</w:t>
            </w:r>
          </w:p>
        </w:tc>
        <w:tc>
          <w:tcPr>
            <w:tcW w:w="1266" w:type="dxa"/>
            <w:tcBorders>
              <w:top w:val="nil"/>
              <w:left w:val="nil"/>
              <w:bottom w:val="nil"/>
              <w:right w:val="nil"/>
            </w:tcBorders>
            <w:shd w:val="clear" w:color="auto" w:fill="auto"/>
            <w:noWrap/>
            <w:vAlign w:val="bottom"/>
            <w:hideMark/>
          </w:tcPr>
          <w:p w14:paraId="01084809"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35C02CBB"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75A4C864"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EC1C300" w14:textId="77777777" w:rsidR="005F627C" w:rsidRPr="005F627C" w:rsidRDefault="005F627C" w:rsidP="005F627C">
            <w:pPr>
              <w:rPr>
                <w:b/>
                <w:bCs/>
                <w:noProof w:val="0"/>
                <w:sz w:val="20"/>
                <w:szCs w:val="20"/>
              </w:rPr>
            </w:pPr>
            <w:r w:rsidRPr="005F627C">
              <w:rPr>
                <w:b/>
                <w:bCs/>
                <w:noProof w:val="0"/>
                <w:sz w:val="20"/>
                <w:szCs w:val="20"/>
              </w:rPr>
              <w:t>38</w:t>
            </w:r>
          </w:p>
        </w:tc>
        <w:tc>
          <w:tcPr>
            <w:tcW w:w="8039" w:type="dxa"/>
            <w:gridSpan w:val="2"/>
            <w:tcBorders>
              <w:top w:val="nil"/>
              <w:left w:val="nil"/>
              <w:bottom w:val="nil"/>
              <w:right w:val="nil"/>
            </w:tcBorders>
            <w:shd w:val="clear" w:color="auto" w:fill="auto"/>
            <w:noWrap/>
            <w:vAlign w:val="bottom"/>
            <w:hideMark/>
          </w:tcPr>
          <w:p w14:paraId="1A62C1DA" w14:textId="77777777" w:rsidR="005F627C" w:rsidRPr="005F627C" w:rsidRDefault="005F627C" w:rsidP="005F627C">
            <w:pPr>
              <w:rPr>
                <w:b/>
                <w:bCs/>
                <w:noProof w:val="0"/>
                <w:sz w:val="20"/>
                <w:szCs w:val="20"/>
              </w:rPr>
            </w:pPr>
            <w:r w:rsidRPr="005F627C">
              <w:rPr>
                <w:b/>
                <w:bCs/>
                <w:noProof w:val="0"/>
                <w:sz w:val="20"/>
                <w:szCs w:val="20"/>
              </w:rPr>
              <w:t>Ostali rashodi</w:t>
            </w:r>
          </w:p>
        </w:tc>
        <w:tc>
          <w:tcPr>
            <w:tcW w:w="1458" w:type="dxa"/>
            <w:tcBorders>
              <w:top w:val="nil"/>
              <w:left w:val="nil"/>
              <w:bottom w:val="nil"/>
              <w:right w:val="nil"/>
            </w:tcBorders>
            <w:shd w:val="clear" w:color="auto" w:fill="auto"/>
            <w:noWrap/>
            <w:vAlign w:val="bottom"/>
            <w:hideMark/>
          </w:tcPr>
          <w:p w14:paraId="59B37C92" w14:textId="77777777" w:rsidR="005F627C" w:rsidRPr="005F627C" w:rsidRDefault="005F627C" w:rsidP="005F627C">
            <w:pPr>
              <w:jc w:val="right"/>
              <w:rPr>
                <w:b/>
                <w:bCs/>
                <w:noProof w:val="0"/>
                <w:sz w:val="20"/>
                <w:szCs w:val="20"/>
              </w:rPr>
            </w:pPr>
            <w:r w:rsidRPr="005F627C">
              <w:rPr>
                <w:b/>
                <w:bCs/>
                <w:noProof w:val="0"/>
                <w:sz w:val="20"/>
                <w:szCs w:val="20"/>
              </w:rPr>
              <w:t>3.000,00</w:t>
            </w:r>
          </w:p>
        </w:tc>
        <w:tc>
          <w:tcPr>
            <w:tcW w:w="1266" w:type="dxa"/>
            <w:tcBorders>
              <w:top w:val="nil"/>
              <w:left w:val="nil"/>
              <w:bottom w:val="nil"/>
              <w:right w:val="nil"/>
            </w:tcBorders>
            <w:shd w:val="clear" w:color="auto" w:fill="auto"/>
            <w:noWrap/>
            <w:vAlign w:val="bottom"/>
            <w:hideMark/>
          </w:tcPr>
          <w:p w14:paraId="55BEC59A"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12AF999D"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1E8244BD" w14:textId="77777777" w:rsidTr="00974ACC">
        <w:trPr>
          <w:trHeight w:val="255"/>
          <w:jc w:val="center"/>
        </w:trPr>
        <w:tc>
          <w:tcPr>
            <w:tcW w:w="1277" w:type="dxa"/>
            <w:tcBorders>
              <w:top w:val="nil"/>
              <w:left w:val="nil"/>
              <w:bottom w:val="nil"/>
              <w:right w:val="nil"/>
            </w:tcBorders>
            <w:shd w:val="clear" w:color="000000" w:fill="FCE4D6"/>
            <w:noWrap/>
            <w:vAlign w:val="bottom"/>
            <w:hideMark/>
          </w:tcPr>
          <w:p w14:paraId="4DA8928C" w14:textId="77777777" w:rsidR="005F627C" w:rsidRPr="005F627C" w:rsidRDefault="005F627C" w:rsidP="005F627C">
            <w:pPr>
              <w:rPr>
                <w:b/>
                <w:bCs/>
                <w:noProof w:val="0"/>
                <w:sz w:val="20"/>
                <w:szCs w:val="20"/>
              </w:rPr>
            </w:pPr>
            <w:r w:rsidRPr="005F627C">
              <w:rPr>
                <w:b/>
                <w:bCs/>
                <w:noProof w:val="0"/>
                <w:sz w:val="20"/>
                <w:szCs w:val="20"/>
              </w:rPr>
              <w:t>2201</w:t>
            </w:r>
          </w:p>
        </w:tc>
        <w:tc>
          <w:tcPr>
            <w:tcW w:w="8039" w:type="dxa"/>
            <w:gridSpan w:val="2"/>
            <w:tcBorders>
              <w:top w:val="nil"/>
              <w:left w:val="nil"/>
              <w:bottom w:val="nil"/>
              <w:right w:val="nil"/>
            </w:tcBorders>
            <w:shd w:val="clear" w:color="000000" w:fill="FCE4D6"/>
            <w:noWrap/>
            <w:vAlign w:val="bottom"/>
            <w:hideMark/>
          </w:tcPr>
          <w:p w14:paraId="570AE631" w14:textId="77777777" w:rsidR="005F627C" w:rsidRPr="005F627C" w:rsidRDefault="005F627C" w:rsidP="005F627C">
            <w:pPr>
              <w:rPr>
                <w:b/>
                <w:bCs/>
                <w:noProof w:val="0"/>
                <w:sz w:val="20"/>
                <w:szCs w:val="20"/>
              </w:rPr>
            </w:pPr>
            <w:r w:rsidRPr="005F627C">
              <w:rPr>
                <w:b/>
                <w:bCs/>
                <w:noProof w:val="0"/>
                <w:sz w:val="20"/>
                <w:szCs w:val="20"/>
              </w:rPr>
              <w:t>Program: JAVNE POTREBE U OBRAZOVANJU</w:t>
            </w:r>
          </w:p>
        </w:tc>
        <w:tc>
          <w:tcPr>
            <w:tcW w:w="1458" w:type="dxa"/>
            <w:tcBorders>
              <w:top w:val="nil"/>
              <w:left w:val="nil"/>
              <w:bottom w:val="nil"/>
              <w:right w:val="nil"/>
            </w:tcBorders>
            <w:shd w:val="clear" w:color="000000" w:fill="FCE4D6"/>
            <w:noWrap/>
            <w:vAlign w:val="bottom"/>
            <w:hideMark/>
          </w:tcPr>
          <w:p w14:paraId="582DBDC4" w14:textId="77777777" w:rsidR="005F627C" w:rsidRPr="005F627C" w:rsidRDefault="005F627C" w:rsidP="005F627C">
            <w:pPr>
              <w:jc w:val="right"/>
              <w:rPr>
                <w:b/>
                <w:bCs/>
                <w:noProof w:val="0"/>
                <w:sz w:val="20"/>
                <w:szCs w:val="20"/>
              </w:rPr>
            </w:pPr>
            <w:r w:rsidRPr="005F627C">
              <w:rPr>
                <w:b/>
                <w:bCs/>
                <w:noProof w:val="0"/>
                <w:sz w:val="20"/>
                <w:szCs w:val="20"/>
              </w:rPr>
              <w:t>271.278,00</w:t>
            </w:r>
          </w:p>
        </w:tc>
        <w:tc>
          <w:tcPr>
            <w:tcW w:w="1266" w:type="dxa"/>
            <w:tcBorders>
              <w:top w:val="nil"/>
              <w:left w:val="nil"/>
              <w:bottom w:val="nil"/>
              <w:right w:val="nil"/>
            </w:tcBorders>
            <w:shd w:val="clear" w:color="000000" w:fill="FCE4D6"/>
            <w:noWrap/>
            <w:vAlign w:val="bottom"/>
            <w:hideMark/>
          </w:tcPr>
          <w:p w14:paraId="6DD5EB7B" w14:textId="77777777" w:rsidR="005F627C" w:rsidRPr="005F627C" w:rsidRDefault="005F627C" w:rsidP="005F627C">
            <w:pPr>
              <w:jc w:val="right"/>
              <w:rPr>
                <w:b/>
                <w:bCs/>
                <w:noProof w:val="0"/>
                <w:sz w:val="20"/>
                <w:szCs w:val="20"/>
              </w:rPr>
            </w:pPr>
            <w:r w:rsidRPr="005F627C">
              <w:rPr>
                <w:b/>
                <w:bCs/>
                <w:noProof w:val="0"/>
                <w:sz w:val="20"/>
                <w:szCs w:val="20"/>
              </w:rPr>
              <w:t>146.839,86</w:t>
            </w:r>
          </w:p>
        </w:tc>
        <w:tc>
          <w:tcPr>
            <w:tcW w:w="766" w:type="dxa"/>
            <w:tcBorders>
              <w:top w:val="nil"/>
              <w:left w:val="nil"/>
              <w:bottom w:val="nil"/>
              <w:right w:val="nil"/>
            </w:tcBorders>
            <w:shd w:val="clear" w:color="000000" w:fill="FCE4D6"/>
            <w:noWrap/>
            <w:vAlign w:val="bottom"/>
            <w:hideMark/>
          </w:tcPr>
          <w:p w14:paraId="42B7C15F" w14:textId="77777777" w:rsidR="005F627C" w:rsidRPr="005F627C" w:rsidRDefault="005F627C" w:rsidP="005F627C">
            <w:pPr>
              <w:jc w:val="right"/>
              <w:rPr>
                <w:b/>
                <w:bCs/>
                <w:noProof w:val="0"/>
                <w:sz w:val="20"/>
                <w:szCs w:val="20"/>
              </w:rPr>
            </w:pPr>
            <w:r w:rsidRPr="005F627C">
              <w:rPr>
                <w:b/>
                <w:bCs/>
                <w:noProof w:val="0"/>
                <w:sz w:val="20"/>
                <w:szCs w:val="20"/>
              </w:rPr>
              <w:t>54,13</w:t>
            </w:r>
          </w:p>
        </w:tc>
      </w:tr>
      <w:tr w:rsidR="003D6A03" w:rsidRPr="005F627C" w14:paraId="60D35004"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0693B75E" w14:textId="77777777" w:rsidR="005F627C" w:rsidRPr="005F627C" w:rsidRDefault="005F627C" w:rsidP="005F627C">
            <w:pPr>
              <w:rPr>
                <w:b/>
                <w:bCs/>
                <w:noProof w:val="0"/>
                <w:sz w:val="20"/>
                <w:szCs w:val="20"/>
              </w:rPr>
            </w:pPr>
            <w:r w:rsidRPr="005F627C">
              <w:rPr>
                <w:b/>
                <w:bCs/>
                <w:noProof w:val="0"/>
                <w:sz w:val="20"/>
                <w:szCs w:val="20"/>
              </w:rPr>
              <w:t>A220101</w:t>
            </w:r>
          </w:p>
        </w:tc>
        <w:tc>
          <w:tcPr>
            <w:tcW w:w="8039" w:type="dxa"/>
            <w:gridSpan w:val="2"/>
            <w:tcBorders>
              <w:top w:val="nil"/>
              <w:left w:val="nil"/>
              <w:bottom w:val="nil"/>
              <w:right w:val="nil"/>
            </w:tcBorders>
            <w:shd w:val="clear" w:color="000000" w:fill="FFFFCC"/>
            <w:noWrap/>
            <w:vAlign w:val="bottom"/>
            <w:hideMark/>
          </w:tcPr>
          <w:p w14:paraId="6BEE472B" w14:textId="77777777" w:rsidR="005F627C" w:rsidRPr="005F627C" w:rsidRDefault="005F627C" w:rsidP="005F627C">
            <w:pPr>
              <w:rPr>
                <w:b/>
                <w:bCs/>
                <w:noProof w:val="0"/>
                <w:sz w:val="20"/>
                <w:szCs w:val="20"/>
              </w:rPr>
            </w:pPr>
            <w:r w:rsidRPr="005F627C">
              <w:rPr>
                <w:b/>
                <w:bCs/>
                <w:noProof w:val="0"/>
                <w:sz w:val="20"/>
                <w:szCs w:val="20"/>
              </w:rPr>
              <w:t>Aktivnost: OŠ Vrsar</w:t>
            </w:r>
          </w:p>
        </w:tc>
        <w:tc>
          <w:tcPr>
            <w:tcW w:w="1458" w:type="dxa"/>
            <w:tcBorders>
              <w:top w:val="nil"/>
              <w:left w:val="nil"/>
              <w:bottom w:val="nil"/>
              <w:right w:val="nil"/>
            </w:tcBorders>
            <w:shd w:val="clear" w:color="000000" w:fill="FFFFCC"/>
            <w:noWrap/>
            <w:vAlign w:val="bottom"/>
            <w:hideMark/>
          </w:tcPr>
          <w:p w14:paraId="2F2D3B67" w14:textId="77777777" w:rsidR="005F627C" w:rsidRPr="005F627C" w:rsidRDefault="005F627C" w:rsidP="005F627C">
            <w:pPr>
              <w:jc w:val="right"/>
              <w:rPr>
                <w:b/>
                <w:bCs/>
                <w:noProof w:val="0"/>
                <w:sz w:val="20"/>
                <w:szCs w:val="20"/>
              </w:rPr>
            </w:pPr>
            <w:r w:rsidRPr="005F627C">
              <w:rPr>
                <w:b/>
                <w:bCs/>
                <w:noProof w:val="0"/>
                <w:sz w:val="20"/>
                <w:szCs w:val="20"/>
              </w:rPr>
              <w:t>96.027,00</w:t>
            </w:r>
          </w:p>
        </w:tc>
        <w:tc>
          <w:tcPr>
            <w:tcW w:w="1266" w:type="dxa"/>
            <w:tcBorders>
              <w:top w:val="nil"/>
              <w:left w:val="nil"/>
              <w:bottom w:val="nil"/>
              <w:right w:val="nil"/>
            </w:tcBorders>
            <w:shd w:val="clear" w:color="000000" w:fill="FFFFCC"/>
            <w:noWrap/>
            <w:vAlign w:val="bottom"/>
            <w:hideMark/>
          </w:tcPr>
          <w:p w14:paraId="754C9EC7" w14:textId="77777777" w:rsidR="005F627C" w:rsidRPr="005F627C" w:rsidRDefault="005F627C" w:rsidP="005F627C">
            <w:pPr>
              <w:jc w:val="right"/>
              <w:rPr>
                <w:b/>
                <w:bCs/>
                <w:noProof w:val="0"/>
                <w:sz w:val="20"/>
                <w:szCs w:val="20"/>
              </w:rPr>
            </w:pPr>
            <w:r w:rsidRPr="005F627C">
              <w:rPr>
                <w:b/>
                <w:bCs/>
                <w:noProof w:val="0"/>
                <w:sz w:val="20"/>
                <w:szCs w:val="20"/>
              </w:rPr>
              <w:t>41.516,19</w:t>
            </w:r>
          </w:p>
        </w:tc>
        <w:tc>
          <w:tcPr>
            <w:tcW w:w="766" w:type="dxa"/>
            <w:tcBorders>
              <w:top w:val="nil"/>
              <w:left w:val="nil"/>
              <w:bottom w:val="nil"/>
              <w:right w:val="nil"/>
            </w:tcBorders>
            <w:shd w:val="clear" w:color="000000" w:fill="FFFFCC"/>
            <w:noWrap/>
            <w:vAlign w:val="bottom"/>
            <w:hideMark/>
          </w:tcPr>
          <w:p w14:paraId="1774399F" w14:textId="77777777" w:rsidR="005F627C" w:rsidRPr="005F627C" w:rsidRDefault="005F627C" w:rsidP="005F627C">
            <w:pPr>
              <w:jc w:val="right"/>
              <w:rPr>
                <w:b/>
                <w:bCs/>
                <w:noProof w:val="0"/>
                <w:sz w:val="20"/>
                <w:szCs w:val="20"/>
              </w:rPr>
            </w:pPr>
            <w:r w:rsidRPr="005F627C">
              <w:rPr>
                <w:b/>
                <w:bCs/>
                <w:noProof w:val="0"/>
                <w:sz w:val="20"/>
                <w:szCs w:val="20"/>
              </w:rPr>
              <w:t>43,23</w:t>
            </w:r>
          </w:p>
        </w:tc>
      </w:tr>
      <w:tr w:rsidR="005F627C" w:rsidRPr="005F627C" w14:paraId="391284C7"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5B19FB1"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2A4814E8" w14:textId="77777777" w:rsidR="005F627C" w:rsidRPr="005F627C" w:rsidRDefault="005F627C" w:rsidP="005F627C">
            <w:pPr>
              <w:jc w:val="right"/>
              <w:rPr>
                <w:noProof w:val="0"/>
                <w:color w:val="333333"/>
                <w:sz w:val="20"/>
                <w:szCs w:val="20"/>
              </w:rPr>
            </w:pPr>
            <w:r w:rsidRPr="005F627C">
              <w:rPr>
                <w:noProof w:val="0"/>
                <w:color w:val="333333"/>
                <w:sz w:val="20"/>
                <w:szCs w:val="20"/>
              </w:rPr>
              <w:t>34.537,00</w:t>
            </w:r>
          </w:p>
        </w:tc>
        <w:tc>
          <w:tcPr>
            <w:tcW w:w="1266" w:type="dxa"/>
            <w:tcBorders>
              <w:top w:val="nil"/>
              <w:left w:val="nil"/>
              <w:bottom w:val="nil"/>
              <w:right w:val="nil"/>
            </w:tcBorders>
            <w:shd w:val="clear" w:color="auto" w:fill="auto"/>
            <w:noWrap/>
            <w:vAlign w:val="bottom"/>
            <w:hideMark/>
          </w:tcPr>
          <w:p w14:paraId="2A56C653" w14:textId="77777777" w:rsidR="005F627C" w:rsidRPr="005F627C" w:rsidRDefault="005F627C" w:rsidP="005F627C">
            <w:pPr>
              <w:jc w:val="right"/>
              <w:rPr>
                <w:noProof w:val="0"/>
                <w:color w:val="333333"/>
                <w:sz w:val="20"/>
                <w:szCs w:val="20"/>
              </w:rPr>
            </w:pPr>
            <w:r w:rsidRPr="005F627C">
              <w:rPr>
                <w:noProof w:val="0"/>
                <w:color w:val="333333"/>
                <w:sz w:val="20"/>
                <w:szCs w:val="20"/>
              </w:rPr>
              <w:t>34.982,28</w:t>
            </w:r>
          </w:p>
        </w:tc>
        <w:tc>
          <w:tcPr>
            <w:tcW w:w="766" w:type="dxa"/>
            <w:tcBorders>
              <w:top w:val="nil"/>
              <w:left w:val="nil"/>
              <w:bottom w:val="nil"/>
              <w:right w:val="nil"/>
            </w:tcBorders>
            <w:shd w:val="clear" w:color="auto" w:fill="auto"/>
            <w:noWrap/>
            <w:vAlign w:val="bottom"/>
            <w:hideMark/>
          </w:tcPr>
          <w:p w14:paraId="5E0320E9" w14:textId="77777777" w:rsidR="005F627C" w:rsidRPr="005F627C" w:rsidRDefault="005F627C" w:rsidP="005F627C">
            <w:pPr>
              <w:jc w:val="right"/>
              <w:rPr>
                <w:noProof w:val="0"/>
                <w:color w:val="333333"/>
                <w:sz w:val="20"/>
                <w:szCs w:val="20"/>
              </w:rPr>
            </w:pPr>
            <w:r w:rsidRPr="005F627C">
              <w:rPr>
                <w:noProof w:val="0"/>
                <w:color w:val="333333"/>
                <w:sz w:val="20"/>
                <w:szCs w:val="20"/>
              </w:rPr>
              <w:t>101,29</w:t>
            </w:r>
          </w:p>
        </w:tc>
      </w:tr>
      <w:tr w:rsidR="005F627C" w:rsidRPr="005F627C" w14:paraId="61A0B07A"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167CA2FB"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4685451C" w14:textId="77777777" w:rsidR="005F627C" w:rsidRPr="005F627C" w:rsidRDefault="005F627C" w:rsidP="005F627C">
            <w:pPr>
              <w:jc w:val="right"/>
              <w:rPr>
                <w:noProof w:val="0"/>
                <w:color w:val="333333"/>
                <w:sz w:val="20"/>
                <w:szCs w:val="20"/>
              </w:rPr>
            </w:pPr>
            <w:r w:rsidRPr="005F627C">
              <w:rPr>
                <w:noProof w:val="0"/>
                <w:color w:val="333333"/>
                <w:sz w:val="20"/>
                <w:szCs w:val="20"/>
              </w:rPr>
              <w:t>34.537,00</w:t>
            </w:r>
          </w:p>
        </w:tc>
        <w:tc>
          <w:tcPr>
            <w:tcW w:w="1266" w:type="dxa"/>
            <w:tcBorders>
              <w:top w:val="nil"/>
              <w:left w:val="nil"/>
              <w:bottom w:val="nil"/>
              <w:right w:val="nil"/>
            </w:tcBorders>
            <w:shd w:val="clear" w:color="auto" w:fill="auto"/>
            <w:noWrap/>
            <w:vAlign w:val="bottom"/>
            <w:hideMark/>
          </w:tcPr>
          <w:p w14:paraId="01B9196B" w14:textId="77777777" w:rsidR="005F627C" w:rsidRPr="005F627C" w:rsidRDefault="005F627C" w:rsidP="005F627C">
            <w:pPr>
              <w:jc w:val="right"/>
              <w:rPr>
                <w:noProof w:val="0"/>
                <w:color w:val="333333"/>
                <w:sz w:val="20"/>
                <w:szCs w:val="20"/>
              </w:rPr>
            </w:pPr>
            <w:r w:rsidRPr="005F627C">
              <w:rPr>
                <w:noProof w:val="0"/>
                <w:color w:val="333333"/>
                <w:sz w:val="20"/>
                <w:szCs w:val="20"/>
              </w:rPr>
              <w:t>34.982,28</w:t>
            </w:r>
          </w:p>
        </w:tc>
        <w:tc>
          <w:tcPr>
            <w:tcW w:w="766" w:type="dxa"/>
            <w:tcBorders>
              <w:top w:val="nil"/>
              <w:left w:val="nil"/>
              <w:bottom w:val="nil"/>
              <w:right w:val="nil"/>
            </w:tcBorders>
            <w:shd w:val="clear" w:color="auto" w:fill="auto"/>
            <w:noWrap/>
            <w:vAlign w:val="bottom"/>
            <w:hideMark/>
          </w:tcPr>
          <w:p w14:paraId="3510D3F8" w14:textId="77777777" w:rsidR="005F627C" w:rsidRPr="005F627C" w:rsidRDefault="005F627C" w:rsidP="005F627C">
            <w:pPr>
              <w:jc w:val="right"/>
              <w:rPr>
                <w:noProof w:val="0"/>
                <w:color w:val="333333"/>
                <w:sz w:val="20"/>
                <w:szCs w:val="20"/>
              </w:rPr>
            </w:pPr>
            <w:r w:rsidRPr="005F627C">
              <w:rPr>
                <w:noProof w:val="0"/>
                <w:color w:val="333333"/>
                <w:sz w:val="20"/>
                <w:szCs w:val="20"/>
              </w:rPr>
              <w:t>101,29</w:t>
            </w:r>
          </w:p>
        </w:tc>
      </w:tr>
      <w:tr w:rsidR="003D6A03" w:rsidRPr="005F627C" w14:paraId="6ECB51B2"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C9F31ED" w14:textId="77777777" w:rsidR="005F627C" w:rsidRPr="005F627C" w:rsidRDefault="005F627C" w:rsidP="005F627C">
            <w:pPr>
              <w:rPr>
                <w:b/>
                <w:bCs/>
                <w:noProof w:val="0"/>
                <w:sz w:val="20"/>
                <w:szCs w:val="20"/>
              </w:rPr>
            </w:pPr>
            <w:r w:rsidRPr="005F627C">
              <w:rPr>
                <w:b/>
                <w:bCs/>
                <w:noProof w:val="0"/>
                <w:sz w:val="20"/>
                <w:szCs w:val="20"/>
              </w:rPr>
              <w:t>36</w:t>
            </w:r>
          </w:p>
        </w:tc>
        <w:tc>
          <w:tcPr>
            <w:tcW w:w="8039" w:type="dxa"/>
            <w:gridSpan w:val="2"/>
            <w:tcBorders>
              <w:top w:val="nil"/>
              <w:left w:val="nil"/>
              <w:bottom w:val="nil"/>
              <w:right w:val="nil"/>
            </w:tcBorders>
            <w:shd w:val="clear" w:color="auto" w:fill="auto"/>
            <w:noWrap/>
            <w:vAlign w:val="bottom"/>
            <w:hideMark/>
          </w:tcPr>
          <w:p w14:paraId="324B49BC" w14:textId="77777777" w:rsidR="005F627C" w:rsidRPr="005F627C" w:rsidRDefault="005F627C" w:rsidP="005F627C">
            <w:pPr>
              <w:rPr>
                <w:b/>
                <w:bCs/>
                <w:noProof w:val="0"/>
                <w:sz w:val="20"/>
                <w:szCs w:val="20"/>
              </w:rPr>
            </w:pPr>
            <w:r w:rsidRPr="005F627C">
              <w:rPr>
                <w:b/>
                <w:bCs/>
                <w:noProof w:val="0"/>
                <w:sz w:val="20"/>
                <w:szCs w:val="20"/>
              </w:rPr>
              <w:t>Pomoći dane u inozemstvo i unutar općeg proračuna</w:t>
            </w:r>
          </w:p>
        </w:tc>
        <w:tc>
          <w:tcPr>
            <w:tcW w:w="1458" w:type="dxa"/>
            <w:tcBorders>
              <w:top w:val="nil"/>
              <w:left w:val="nil"/>
              <w:bottom w:val="nil"/>
              <w:right w:val="nil"/>
            </w:tcBorders>
            <w:shd w:val="clear" w:color="auto" w:fill="auto"/>
            <w:noWrap/>
            <w:vAlign w:val="bottom"/>
            <w:hideMark/>
          </w:tcPr>
          <w:p w14:paraId="0D5875DC" w14:textId="77777777" w:rsidR="005F627C" w:rsidRPr="005F627C" w:rsidRDefault="005F627C" w:rsidP="005F627C">
            <w:pPr>
              <w:jc w:val="right"/>
              <w:rPr>
                <w:b/>
                <w:bCs/>
                <w:noProof w:val="0"/>
                <w:sz w:val="20"/>
                <w:szCs w:val="20"/>
              </w:rPr>
            </w:pPr>
            <w:r w:rsidRPr="005F627C">
              <w:rPr>
                <w:b/>
                <w:bCs/>
                <w:noProof w:val="0"/>
                <w:sz w:val="20"/>
                <w:szCs w:val="20"/>
              </w:rPr>
              <w:t>34.537,00</w:t>
            </w:r>
          </w:p>
        </w:tc>
        <w:tc>
          <w:tcPr>
            <w:tcW w:w="1266" w:type="dxa"/>
            <w:tcBorders>
              <w:top w:val="nil"/>
              <w:left w:val="nil"/>
              <w:bottom w:val="nil"/>
              <w:right w:val="nil"/>
            </w:tcBorders>
            <w:shd w:val="clear" w:color="auto" w:fill="auto"/>
            <w:noWrap/>
            <w:vAlign w:val="bottom"/>
            <w:hideMark/>
          </w:tcPr>
          <w:p w14:paraId="15AE341E" w14:textId="77777777" w:rsidR="005F627C" w:rsidRPr="005F627C" w:rsidRDefault="005F627C" w:rsidP="005F627C">
            <w:pPr>
              <w:jc w:val="right"/>
              <w:rPr>
                <w:b/>
                <w:bCs/>
                <w:noProof w:val="0"/>
                <w:sz w:val="20"/>
                <w:szCs w:val="20"/>
              </w:rPr>
            </w:pPr>
            <w:r w:rsidRPr="005F627C">
              <w:rPr>
                <w:b/>
                <w:bCs/>
                <w:noProof w:val="0"/>
                <w:sz w:val="20"/>
                <w:szCs w:val="20"/>
              </w:rPr>
              <w:t>34.982,28</w:t>
            </w:r>
          </w:p>
        </w:tc>
        <w:tc>
          <w:tcPr>
            <w:tcW w:w="766" w:type="dxa"/>
            <w:tcBorders>
              <w:top w:val="nil"/>
              <w:left w:val="nil"/>
              <w:bottom w:val="nil"/>
              <w:right w:val="nil"/>
            </w:tcBorders>
            <w:shd w:val="clear" w:color="auto" w:fill="auto"/>
            <w:noWrap/>
            <w:vAlign w:val="bottom"/>
            <w:hideMark/>
          </w:tcPr>
          <w:p w14:paraId="57122968" w14:textId="77777777" w:rsidR="005F627C" w:rsidRPr="005F627C" w:rsidRDefault="005F627C" w:rsidP="005F627C">
            <w:pPr>
              <w:jc w:val="right"/>
              <w:rPr>
                <w:b/>
                <w:bCs/>
                <w:noProof w:val="0"/>
                <w:sz w:val="20"/>
                <w:szCs w:val="20"/>
              </w:rPr>
            </w:pPr>
            <w:r w:rsidRPr="005F627C">
              <w:rPr>
                <w:b/>
                <w:bCs/>
                <w:noProof w:val="0"/>
                <w:sz w:val="20"/>
                <w:szCs w:val="20"/>
              </w:rPr>
              <w:t>101,29</w:t>
            </w:r>
          </w:p>
        </w:tc>
      </w:tr>
      <w:tr w:rsidR="003D6A03" w:rsidRPr="005F627C" w14:paraId="23820D1F"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90A0E7B" w14:textId="77777777" w:rsidR="005F627C" w:rsidRPr="005F627C" w:rsidRDefault="005F627C" w:rsidP="005F627C">
            <w:pPr>
              <w:rPr>
                <w:noProof w:val="0"/>
                <w:sz w:val="20"/>
                <w:szCs w:val="20"/>
              </w:rPr>
            </w:pPr>
            <w:r w:rsidRPr="005F627C">
              <w:rPr>
                <w:noProof w:val="0"/>
                <w:sz w:val="20"/>
                <w:szCs w:val="20"/>
              </w:rPr>
              <w:t>3661</w:t>
            </w:r>
          </w:p>
        </w:tc>
        <w:tc>
          <w:tcPr>
            <w:tcW w:w="8039" w:type="dxa"/>
            <w:gridSpan w:val="2"/>
            <w:tcBorders>
              <w:top w:val="nil"/>
              <w:left w:val="nil"/>
              <w:bottom w:val="nil"/>
              <w:right w:val="nil"/>
            </w:tcBorders>
            <w:shd w:val="clear" w:color="auto" w:fill="auto"/>
            <w:noWrap/>
            <w:vAlign w:val="bottom"/>
            <w:hideMark/>
          </w:tcPr>
          <w:p w14:paraId="61DA3F0D" w14:textId="77777777" w:rsidR="005F627C" w:rsidRPr="005F627C" w:rsidRDefault="005F627C" w:rsidP="005F627C">
            <w:pPr>
              <w:rPr>
                <w:noProof w:val="0"/>
                <w:sz w:val="20"/>
                <w:szCs w:val="20"/>
              </w:rPr>
            </w:pPr>
            <w:r w:rsidRPr="005F627C">
              <w:rPr>
                <w:noProof w:val="0"/>
                <w:sz w:val="20"/>
                <w:szCs w:val="20"/>
              </w:rPr>
              <w:t>Tekuće pomoći proračunskim korisnicima drugih proračuna</w:t>
            </w:r>
          </w:p>
        </w:tc>
        <w:tc>
          <w:tcPr>
            <w:tcW w:w="1458" w:type="dxa"/>
            <w:tcBorders>
              <w:top w:val="nil"/>
              <w:left w:val="nil"/>
              <w:bottom w:val="nil"/>
              <w:right w:val="nil"/>
            </w:tcBorders>
            <w:shd w:val="clear" w:color="auto" w:fill="auto"/>
            <w:noWrap/>
            <w:vAlign w:val="bottom"/>
            <w:hideMark/>
          </w:tcPr>
          <w:p w14:paraId="0CB1C2AC"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A85F802" w14:textId="77777777" w:rsidR="005F627C" w:rsidRPr="005F627C" w:rsidRDefault="005F627C" w:rsidP="005F627C">
            <w:pPr>
              <w:jc w:val="right"/>
              <w:rPr>
                <w:noProof w:val="0"/>
                <w:sz w:val="20"/>
                <w:szCs w:val="20"/>
              </w:rPr>
            </w:pPr>
            <w:r w:rsidRPr="005F627C">
              <w:rPr>
                <w:noProof w:val="0"/>
                <w:sz w:val="20"/>
                <w:szCs w:val="20"/>
              </w:rPr>
              <w:t>33.491,67</w:t>
            </w:r>
          </w:p>
        </w:tc>
        <w:tc>
          <w:tcPr>
            <w:tcW w:w="766" w:type="dxa"/>
            <w:tcBorders>
              <w:top w:val="nil"/>
              <w:left w:val="nil"/>
              <w:bottom w:val="nil"/>
              <w:right w:val="nil"/>
            </w:tcBorders>
            <w:shd w:val="clear" w:color="auto" w:fill="auto"/>
            <w:noWrap/>
            <w:vAlign w:val="bottom"/>
            <w:hideMark/>
          </w:tcPr>
          <w:p w14:paraId="20882F0F" w14:textId="77777777" w:rsidR="005F627C" w:rsidRPr="005F627C" w:rsidRDefault="005F627C" w:rsidP="005F627C">
            <w:pPr>
              <w:jc w:val="right"/>
              <w:rPr>
                <w:noProof w:val="0"/>
                <w:sz w:val="20"/>
                <w:szCs w:val="20"/>
              </w:rPr>
            </w:pPr>
          </w:p>
        </w:tc>
      </w:tr>
      <w:tr w:rsidR="003D6A03" w:rsidRPr="005F627C" w14:paraId="603F3B37"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F3E1A5B" w14:textId="77777777" w:rsidR="005F627C" w:rsidRPr="005F627C" w:rsidRDefault="005F627C" w:rsidP="005F627C">
            <w:pPr>
              <w:rPr>
                <w:noProof w:val="0"/>
                <w:sz w:val="20"/>
                <w:szCs w:val="20"/>
              </w:rPr>
            </w:pPr>
            <w:r w:rsidRPr="005F627C">
              <w:rPr>
                <w:noProof w:val="0"/>
                <w:sz w:val="20"/>
                <w:szCs w:val="20"/>
              </w:rPr>
              <w:t>3662</w:t>
            </w:r>
          </w:p>
        </w:tc>
        <w:tc>
          <w:tcPr>
            <w:tcW w:w="8039" w:type="dxa"/>
            <w:gridSpan w:val="2"/>
            <w:tcBorders>
              <w:top w:val="nil"/>
              <w:left w:val="nil"/>
              <w:bottom w:val="nil"/>
              <w:right w:val="nil"/>
            </w:tcBorders>
            <w:shd w:val="clear" w:color="auto" w:fill="auto"/>
            <w:noWrap/>
            <w:vAlign w:val="bottom"/>
            <w:hideMark/>
          </w:tcPr>
          <w:p w14:paraId="1C85E276" w14:textId="77777777" w:rsidR="005F627C" w:rsidRPr="005F627C" w:rsidRDefault="005F627C" w:rsidP="005F627C">
            <w:pPr>
              <w:rPr>
                <w:noProof w:val="0"/>
                <w:sz w:val="20"/>
                <w:szCs w:val="20"/>
              </w:rPr>
            </w:pPr>
            <w:r w:rsidRPr="005F627C">
              <w:rPr>
                <w:noProof w:val="0"/>
                <w:sz w:val="20"/>
                <w:szCs w:val="20"/>
              </w:rPr>
              <w:t>Kapitalne pomoći proračunskim korisnicima drugih proračuna</w:t>
            </w:r>
          </w:p>
        </w:tc>
        <w:tc>
          <w:tcPr>
            <w:tcW w:w="1458" w:type="dxa"/>
            <w:tcBorders>
              <w:top w:val="nil"/>
              <w:left w:val="nil"/>
              <w:bottom w:val="nil"/>
              <w:right w:val="nil"/>
            </w:tcBorders>
            <w:shd w:val="clear" w:color="auto" w:fill="auto"/>
            <w:noWrap/>
            <w:vAlign w:val="bottom"/>
            <w:hideMark/>
          </w:tcPr>
          <w:p w14:paraId="574D94B2"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564E439C" w14:textId="77777777" w:rsidR="005F627C" w:rsidRPr="005F627C" w:rsidRDefault="005F627C" w:rsidP="005F627C">
            <w:pPr>
              <w:jc w:val="right"/>
              <w:rPr>
                <w:noProof w:val="0"/>
                <w:sz w:val="20"/>
                <w:szCs w:val="20"/>
              </w:rPr>
            </w:pPr>
            <w:r w:rsidRPr="005F627C">
              <w:rPr>
                <w:noProof w:val="0"/>
                <w:sz w:val="20"/>
                <w:szCs w:val="20"/>
              </w:rPr>
              <w:t>1.490,61</w:t>
            </w:r>
          </w:p>
        </w:tc>
        <w:tc>
          <w:tcPr>
            <w:tcW w:w="766" w:type="dxa"/>
            <w:tcBorders>
              <w:top w:val="nil"/>
              <w:left w:val="nil"/>
              <w:bottom w:val="nil"/>
              <w:right w:val="nil"/>
            </w:tcBorders>
            <w:shd w:val="clear" w:color="auto" w:fill="auto"/>
            <w:noWrap/>
            <w:vAlign w:val="bottom"/>
            <w:hideMark/>
          </w:tcPr>
          <w:p w14:paraId="13849470" w14:textId="77777777" w:rsidR="005F627C" w:rsidRPr="005F627C" w:rsidRDefault="005F627C" w:rsidP="005F627C">
            <w:pPr>
              <w:jc w:val="right"/>
              <w:rPr>
                <w:noProof w:val="0"/>
                <w:sz w:val="20"/>
                <w:szCs w:val="20"/>
              </w:rPr>
            </w:pPr>
          </w:p>
        </w:tc>
      </w:tr>
      <w:tr w:rsidR="005F627C" w:rsidRPr="005F627C" w14:paraId="757E5DF3"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4CFA576"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5D0BA311" w14:textId="77777777" w:rsidR="005F627C" w:rsidRPr="005F627C" w:rsidRDefault="005F627C" w:rsidP="005F627C">
            <w:pPr>
              <w:jc w:val="right"/>
              <w:rPr>
                <w:noProof w:val="0"/>
                <w:color w:val="333333"/>
                <w:sz w:val="20"/>
                <w:szCs w:val="20"/>
              </w:rPr>
            </w:pPr>
            <w:r w:rsidRPr="005F627C">
              <w:rPr>
                <w:noProof w:val="0"/>
                <w:color w:val="333333"/>
                <w:sz w:val="20"/>
                <w:szCs w:val="20"/>
              </w:rPr>
              <w:t>13.600,00</w:t>
            </w:r>
          </w:p>
        </w:tc>
        <w:tc>
          <w:tcPr>
            <w:tcW w:w="1266" w:type="dxa"/>
            <w:tcBorders>
              <w:top w:val="nil"/>
              <w:left w:val="nil"/>
              <w:bottom w:val="nil"/>
              <w:right w:val="nil"/>
            </w:tcBorders>
            <w:shd w:val="clear" w:color="auto" w:fill="auto"/>
            <w:noWrap/>
            <w:vAlign w:val="bottom"/>
            <w:hideMark/>
          </w:tcPr>
          <w:p w14:paraId="227B9F1D"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7B93F080"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392C5C27"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BE7326F" w14:textId="77777777" w:rsidR="005F627C" w:rsidRPr="005F627C" w:rsidRDefault="005F627C" w:rsidP="005F627C">
            <w:pPr>
              <w:rPr>
                <w:noProof w:val="0"/>
                <w:color w:val="333333"/>
                <w:sz w:val="20"/>
                <w:szCs w:val="20"/>
              </w:rPr>
            </w:pPr>
            <w:r w:rsidRPr="005F627C">
              <w:rPr>
                <w:noProof w:val="0"/>
                <w:color w:val="333333"/>
                <w:sz w:val="20"/>
                <w:szCs w:val="20"/>
              </w:rPr>
              <w:t>Izvor 4.1. Komunalna naknada</w:t>
            </w:r>
          </w:p>
        </w:tc>
        <w:tc>
          <w:tcPr>
            <w:tcW w:w="1458" w:type="dxa"/>
            <w:tcBorders>
              <w:top w:val="nil"/>
              <w:left w:val="nil"/>
              <w:bottom w:val="nil"/>
              <w:right w:val="nil"/>
            </w:tcBorders>
            <w:shd w:val="clear" w:color="auto" w:fill="auto"/>
            <w:noWrap/>
            <w:vAlign w:val="bottom"/>
            <w:hideMark/>
          </w:tcPr>
          <w:p w14:paraId="3F86893E" w14:textId="77777777" w:rsidR="005F627C" w:rsidRPr="005F627C" w:rsidRDefault="005F627C" w:rsidP="005F627C">
            <w:pPr>
              <w:jc w:val="right"/>
              <w:rPr>
                <w:noProof w:val="0"/>
                <w:color w:val="333333"/>
                <w:sz w:val="20"/>
                <w:szCs w:val="20"/>
              </w:rPr>
            </w:pPr>
            <w:r w:rsidRPr="005F627C">
              <w:rPr>
                <w:noProof w:val="0"/>
                <w:color w:val="333333"/>
                <w:sz w:val="20"/>
                <w:szCs w:val="20"/>
              </w:rPr>
              <w:t>13.600,00</w:t>
            </w:r>
          </w:p>
        </w:tc>
        <w:tc>
          <w:tcPr>
            <w:tcW w:w="1266" w:type="dxa"/>
            <w:tcBorders>
              <w:top w:val="nil"/>
              <w:left w:val="nil"/>
              <w:bottom w:val="nil"/>
              <w:right w:val="nil"/>
            </w:tcBorders>
            <w:shd w:val="clear" w:color="auto" w:fill="auto"/>
            <w:noWrap/>
            <w:vAlign w:val="bottom"/>
            <w:hideMark/>
          </w:tcPr>
          <w:p w14:paraId="274BDCDA"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24645C0E"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1FB36170"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5D8208D" w14:textId="77777777" w:rsidR="005F627C" w:rsidRPr="005F627C" w:rsidRDefault="005F627C" w:rsidP="005F627C">
            <w:pPr>
              <w:rPr>
                <w:b/>
                <w:bCs/>
                <w:noProof w:val="0"/>
                <w:sz w:val="20"/>
                <w:szCs w:val="20"/>
              </w:rPr>
            </w:pPr>
            <w:r w:rsidRPr="005F627C">
              <w:rPr>
                <w:b/>
                <w:bCs/>
                <w:noProof w:val="0"/>
                <w:sz w:val="20"/>
                <w:szCs w:val="20"/>
              </w:rPr>
              <w:t>36</w:t>
            </w:r>
          </w:p>
        </w:tc>
        <w:tc>
          <w:tcPr>
            <w:tcW w:w="8039" w:type="dxa"/>
            <w:gridSpan w:val="2"/>
            <w:tcBorders>
              <w:top w:val="nil"/>
              <w:left w:val="nil"/>
              <w:bottom w:val="nil"/>
              <w:right w:val="nil"/>
            </w:tcBorders>
            <w:shd w:val="clear" w:color="auto" w:fill="auto"/>
            <w:noWrap/>
            <w:vAlign w:val="bottom"/>
            <w:hideMark/>
          </w:tcPr>
          <w:p w14:paraId="7F65BFFF" w14:textId="77777777" w:rsidR="005F627C" w:rsidRPr="005F627C" w:rsidRDefault="005F627C" w:rsidP="005F627C">
            <w:pPr>
              <w:rPr>
                <w:b/>
                <w:bCs/>
                <w:noProof w:val="0"/>
                <w:sz w:val="20"/>
                <w:szCs w:val="20"/>
              </w:rPr>
            </w:pPr>
            <w:r w:rsidRPr="005F627C">
              <w:rPr>
                <w:b/>
                <w:bCs/>
                <w:noProof w:val="0"/>
                <w:sz w:val="20"/>
                <w:szCs w:val="20"/>
              </w:rPr>
              <w:t>Pomoći dane u inozemstvo i unutar općeg proračuna</w:t>
            </w:r>
          </w:p>
        </w:tc>
        <w:tc>
          <w:tcPr>
            <w:tcW w:w="1458" w:type="dxa"/>
            <w:tcBorders>
              <w:top w:val="nil"/>
              <w:left w:val="nil"/>
              <w:bottom w:val="nil"/>
              <w:right w:val="nil"/>
            </w:tcBorders>
            <w:shd w:val="clear" w:color="auto" w:fill="auto"/>
            <w:noWrap/>
            <w:vAlign w:val="bottom"/>
            <w:hideMark/>
          </w:tcPr>
          <w:p w14:paraId="7D83A6B9" w14:textId="77777777" w:rsidR="005F627C" w:rsidRPr="005F627C" w:rsidRDefault="005F627C" w:rsidP="005F627C">
            <w:pPr>
              <w:jc w:val="right"/>
              <w:rPr>
                <w:b/>
                <w:bCs/>
                <w:noProof w:val="0"/>
                <w:sz w:val="20"/>
                <w:szCs w:val="20"/>
              </w:rPr>
            </w:pPr>
            <w:r w:rsidRPr="005F627C">
              <w:rPr>
                <w:b/>
                <w:bCs/>
                <w:noProof w:val="0"/>
                <w:sz w:val="20"/>
                <w:szCs w:val="20"/>
              </w:rPr>
              <w:t>13.600,00</w:t>
            </w:r>
          </w:p>
        </w:tc>
        <w:tc>
          <w:tcPr>
            <w:tcW w:w="1266" w:type="dxa"/>
            <w:tcBorders>
              <w:top w:val="nil"/>
              <w:left w:val="nil"/>
              <w:bottom w:val="nil"/>
              <w:right w:val="nil"/>
            </w:tcBorders>
            <w:shd w:val="clear" w:color="auto" w:fill="auto"/>
            <w:noWrap/>
            <w:vAlign w:val="bottom"/>
            <w:hideMark/>
          </w:tcPr>
          <w:p w14:paraId="3EA0089C"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1C7716D3"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724F0F25" w14:textId="77777777" w:rsidTr="00974ACC">
        <w:trPr>
          <w:trHeight w:val="255"/>
          <w:jc w:val="center"/>
        </w:trPr>
        <w:tc>
          <w:tcPr>
            <w:tcW w:w="8961" w:type="dxa"/>
            <w:gridSpan w:val="2"/>
            <w:tcBorders>
              <w:top w:val="nil"/>
              <w:left w:val="nil"/>
              <w:bottom w:val="nil"/>
              <w:right w:val="nil"/>
            </w:tcBorders>
            <w:shd w:val="clear" w:color="auto" w:fill="auto"/>
            <w:noWrap/>
            <w:vAlign w:val="bottom"/>
            <w:hideMark/>
          </w:tcPr>
          <w:p w14:paraId="3FADD5C9" w14:textId="77777777" w:rsidR="005F627C" w:rsidRPr="005F627C" w:rsidRDefault="005F627C" w:rsidP="005F627C">
            <w:pPr>
              <w:rPr>
                <w:noProof w:val="0"/>
                <w:color w:val="333333"/>
                <w:sz w:val="20"/>
                <w:szCs w:val="20"/>
              </w:rPr>
            </w:pPr>
            <w:r w:rsidRPr="005F627C">
              <w:rPr>
                <w:noProof w:val="0"/>
                <w:color w:val="333333"/>
                <w:sz w:val="20"/>
                <w:szCs w:val="20"/>
              </w:rPr>
              <w:lastRenderedPageBreak/>
              <w:t>Izvor 5. POMOĆI</w:t>
            </w:r>
          </w:p>
        </w:tc>
        <w:tc>
          <w:tcPr>
            <w:tcW w:w="355" w:type="dxa"/>
            <w:tcBorders>
              <w:top w:val="nil"/>
              <w:left w:val="nil"/>
              <w:bottom w:val="nil"/>
              <w:right w:val="nil"/>
            </w:tcBorders>
            <w:shd w:val="clear" w:color="auto" w:fill="auto"/>
            <w:noWrap/>
            <w:vAlign w:val="bottom"/>
            <w:hideMark/>
          </w:tcPr>
          <w:p w14:paraId="0AEF6088" w14:textId="77777777" w:rsidR="005F627C" w:rsidRPr="005F627C" w:rsidRDefault="005F627C" w:rsidP="005F627C">
            <w:pPr>
              <w:rPr>
                <w:noProof w:val="0"/>
                <w:color w:val="333333"/>
                <w:sz w:val="20"/>
                <w:szCs w:val="20"/>
              </w:rPr>
            </w:pPr>
          </w:p>
        </w:tc>
        <w:tc>
          <w:tcPr>
            <w:tcW w:w="1458" w:type="dxa"/>
            <w:tcBorders>
              <w:top w:val="nil"/>
              <w:left w:val="nil"/>
              <w:bottom w:val="nil"/>
              <w:right w:val="nil"/>
            </w:tcBorders>
            <w:shd w:val="clear" w:color="auto" w:fill="auto"/>
            <w:noWrap/>
            <w:vAlign w:val="bottom"/>
            <w:hideMark/>
          </w:tcPr>
          <w:p w14:paraId="1C56F316" w14:textId="77777777" w:rsidR="005F627C" w:rsidRPr="005F627C" w:rsidRDefault="005F627C" w:rsidP="005F627C">
            <w:pPr>
              <w:jc w:val="right"/>
              <w:rPr>
                <w:noProof w:val="0"/>
                <w:color w:val="333333"/>
                <w:sz w:val="20"/>
                <w:szCs w:val="20"/>
              </w:rPr>
            </w:pPr>
            <w:r w:rsidRPr="005F627C">
              <w:rPr>
                <w:noProof w:val="0"/>
                <w:color w:val="333333"/>
                <w:sz w:val="20"/>
                <w:szCs w:val="20"/>
              </w:rPr>
              <w:t>47.890,00</w:t>
            </w:r>
          </w:p>
        </w:tc>
        <w:tc>
          <w:tcPr>
            <w:tcW w:w="1266" w:type="dxa"/>
            <w:tcBorders>
              <w:top w:val="nil"/>
              <w:left w:val="nil"/>
              <w:bottom w:val="nil"/>
              <w:right w:val="nil"/>
            </w:tcBorders>
            <w:shd w:val="clear" w:color="auto" w:fill="auto"/>
            <w:noWrap/>
            <w:vAlign w:val="bottom"/>
            <w:hideMark/>
          </w:tcPr>
          <w:p w14:paraId="4EB856E0" w14:textId="77777777" w:rsidR="005F627C" w:rsidRPr="005F627C" w:rsidRDefault="005F627C" w:rsidP="005F627C">
            <w:pPr>
              <w:jc w:val="right"/>
              <w:rPr>
                <w:noProof w:val="0"/>
                <w:color w:val="333333"/>
                <w:sz w:val="20"/>
                <w:szCs w:val="20"/>
              </w:rPr>
            </w:pPr>
            <w:r w:rsidRPr="005F627C">
              <w:rPr>
                <w:noProof w:val="0"/>
                <w:color w:val="333333"/>
                <w:sz w:val="20"/>
                <w:szCs w:val="20"/>
              </w:rPr>
              <w:t>6.533,91</w:t>
            </w:r>
          </w:p>
        </w:tc>
        <w:tc>
          <w:tcPr>
            <w:tcW w:w="766" w:type="dxa"/>
            <w:tcBorders>
              <w:top w:val="nil"/>
              <w:left w:val="nil"/>
              <w:bottom w:val="nil"/>
              <w:right w:val="nil"/>
            </w:tcBorders>
            <w:shd w:val="clear" w:color="auto" w:fill="auto"/>
            <w:noWrap/>
            <w:vAlign w:val="bottom"/>
            <w:hideMark/>
          </w:tcPr>
          <w:p w14:paraId="10E9BEF2" w14:textId="77777777" w:rsidR="005F627C" w:rsidRPr="005F627C" w:rsidRDefault="005F627C" w:rsidP="005F627C">
            <w:pPr>
              <w:jc w:val="right"/>
              <w:rPr>
                <w:noProof w:val="0"/>
                <w:color w:val="333333"/>
                <w:sz w:val="20"/>
                <w:szCs w:val="20"/>
              </w:rPr>
            </w:pPr>
            <w:r w:rsidRPr="005F627C">
              <w:rPr>
                <w:noProof w:val="0"/>
                <w:color w:val="333333"/>
                <w:sz w:val="20"/>
                <w:szCs w:val="20"/>
              </w:rPr>
              <w:t>13,64</w:t>
            </w:r>
          </w:p>
        </w:tc>
      </w:tr>
      <w:tr w:rsidR="005F627C" w:rsidRPr="005F627C" w14:paraId="5A87FB5A"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5E04F859" w14:textId="77777777" w:rsidR="005F627C" w:rsidRPr="005F627C" w:rsidRDefault="005F627C" w:rsidP="005F627C">
            <w:pPr>
              <w:rPr>
                <w:noProof w:val="0"/>
                <w:color w:val="333333"/>
                <w:sz w:val="20"/>
                <w:szCs w:val="20"/>
              </w:rPr>
            </w:pPr>
            <w:r w:rsidRPr="005F627C">
              <w:rPr>
                <w:noProof w:val="0"/>
                <w:color w:val="333333"/>
                <w:sz w:val="20"/>
                <w:szCs w:val="20"/>
              </w:rPr>
              <w:t>Izvor 5.1. Pomoći iz državnog proračuna</w:t>
            </w:r>
          </w:p>
        </w:tc>
        <w:tc>
          <w:tcPr>
            <w:tcW w:w="1458" w:type="dxa"/>
            <w:tcBorders>
              <w:top w:val="nil"/>
              <w:left w:val="nil"/>
              <w:bottom w:val="nil"/>
              <w:right w:val="nil"/>
            </w:tcBorders>
            <w:shd w:val="clear" w:color="auto" w:fill="auto"/>
            <w:noWrap/>
            <w:vAlign w:val="bottom"/>
            <w:hideMark/>
          </w:tcPr>
          <w:p w14:paraId="7FB85C8C" w14:textId="77777777" w:rsidR="005F627C" w:rsidRPr="005F627C" w:rsidRDefault="005F627C" w:rsidP="005F627C">
            <w:pPr>
              <w:jc w:val="right"/>
              <w:rPr>
                <w:noProof w:val="0"/>
                <w:color w:val="333333"/>
                <w:sz w:val="20"/>
                <w:szCs w:val="20"/>
              </w:rPr>
            </w:pPr>
            <w:r w:rsidRPr="005F627C">
              <w:rPr>
                <w:noProof w:val="0"/>
                <w:color w:val="333333"/>
                <w:sz w:val="20"/>
                <w:szCs w:val="20"/>
              </w:rPr>
              <w:t>47.890,00</w:t>
            </w:r>
          </w:p>
        </w:tc>
        <w:tc>
          <w:tcPr>
            <w:tcW w:w="1266" w:type="dxa"/>
            <w:tcBorders>
              <w:top w:val="nil"/>
              <w:left w:val="nil"/>
              <w:bottom w:val="nil"/>
              <w:right w:val="nil"/>
            </w:tcBorders>
            <w:shd w:val="clear" w:color="auto" w:fill="auto"/>
            <w:noWrap/>
            <w:vAlign w:val="bottom"/>
            <w:hideMark/>
          </w:tcPr>
          <w:p w14:paraId="5EC36E7A" w14:textId="77777777" w:rsidR="005F627C" w:rsidRPr="005F627C" w:rsidRDefault="005F627C" w:rsidP="005F627C">
            <w:pPr>
              <w:jc w:val="right"/>
              <w:rPr>
                <w:noProof w:val="0"/>
                <w:color w:val="333333"/>
                <w:sz w:val="20"/>
                <w:szCs w:val="20"/>
              </w:rPr>
            </w:pPr>
            <w:r w:rsidRPr="005F627C">
              <w:rPr>
                <w:noProof w:val="0"/>
                <w:color w:val="333333"/>
                <w:sz w:val="20"/>
                <w:szCs w:val="20"/>
              </w:rPr>
              <w:t>6.533,91</w:t>
            </w:r>
          </w:p>
        </w:tc>
        <w:tc>
          <w:tcPr>
            <w:tcW w:w="766" w:type="dxa"/>
            <w:tcBorders>
              <w:top w:val="nil"/>
              <w:left w:val="nil"/>
              <w:bottom w:val="nil"/>
              <w:right w:val="nil"/>
            </w:tcBorders>
            <w:shd w:val="clear" w:color="auto" w:fill="auto"/>
            <w:noWrap/>
            <w:vAlign w:val="bottom"/>
            <w:hideMark/>
          </w:tcPr>
          <w:p w14:paraId="0A7235D6" w14:textId="77777777" w:rsidR="005F627C" w:rsidRPr="005F627C" w:rsidRDefault="005F627C" w:rsidP="005F627C">
            <w:pPr>
              <w:jc w:val="right"/>
              <w:rPr>
                <w:noProof w:val="0"/>
                <w:color w:val="333333"/>
                <w:sz w:val="20"/>
                <w:szCs w:val="20"/>
              </w:rPr>
            </w:pPr>
            <w:r w:rsidRPr="005F627C">
              <w:rPr>
                <w:noProof w:val="0"/>
                <w:color w:val="333333"/>
                <w:sz w:val="20"/>
                <w:szCs w:val="20"/>
              </w:rPr>
              <w:t>13,64</w:t>
            </w:r>
          </w:p>
        </w:tc>
      </w:tr>
      <w:tr w:rsidR="003D6A03" w:rsidRPr="005F627C" w14:paraId="2C804D52"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DC296C5" w14:textId="77777777" w:rsidR="005F627C" w:rsidRPr="005F627C" w:rsidRDefault="005F627C" w:rsidP="005F627C">
            <w:pPr>
              <w:rPr>
                <w:b/>
                <w:bCs/>
                <w:noProof w:val="0"/>
                <w:sz w:val="20"/>
                <w:szCs w:val="20"/>
              </w:rPr>
            </w:pPr>
            <w:r w:rsidRPr="005F627C">
              <w:rPr>
                <w:b/>
                <w:bCs/>
                <w:noProof w:val="0"/>
                <w:sz w:val="20"/>
                <w:szCs w:val="20"/>
              </w:rPr>
              <w:t>36</w:t>
            </w:r>
          </w:p>
        </w:tc>
        <w:tc>
          <w:tcPr>
            <w:tcW w:w="8039" w:type="dxa"/>
            <w:gridSpan w:val="2"/>
            <w:tcBorders>
              <w:top w:val="nil"/>
              <w:left w:val="nil"/>
              <w:bottom w:val="nil"/>
              <w:right w:val="nil"/>
            </w:tcBorders>
            <w:shd w:val="clear" w:color="auto" w:fill="auto"/>
            <w:noWrap/>
            <w:vAlign w:val="bottom"/>
            <w:hideMark/>
          </w:tcPr>
          <w:p w14:paraId="1D1ECCB3" w14:textId="77777777" w:rsidR="005F627C" w:rsidRPr="005F627C" w:rsidRDefault="005F627C" w:rsidP="005F627C">
            <w:pPr>
              <w:rPr>
                <w:b/>
                <w:bCs/>
                <w:noProof w:val="0"/>
                <w:sz w:val="20"/>
                <w:szCs w:val="20"/>
              </w:rPr>
            </w:pPr>
            <w:r w:rsidRPr="005F627C">
              <w:rPr>
                <w:b/>
                <w:bCs/>
                <w:noProof w:val="0"/>
                <w:sz w:val="20"/>
                <w:szCs w:val="20"/>
              </w:rPr>
              <w:t>Pomoći dane u inozemstvo i unutar općeg proračuna</w:t>
            </w:r>
          </w:p>
        </w:tc>
        <w:tc>
          <w:tcPr>
            <w:tcW w:w="1458" w:type="dxa"/>
            <w:tcBorders>
              <w:top w:val="nil"/>
              <w:left w:val="nil"/>
              <w:bottom w:val="nil"/>
              <w:right w:val="nil"/>
            </w:tcBorders>
            <w:shd w:val="clear" w:color="auto" w:fill="auto"/>
            <w:noWrap/>
            <w:vAlign w:val="bottom"/>
            <w:hideMark/>
          </w:tcPr>
          <w:p w14:paraId="419FAD4B" w14:textId="77777777" w:rsidR="005F627C" w:rsidRPr="005F627C" w:rsidRDefault="005F627C" w:rsidP="005F627C">
            <w:pPr>
              <w:jc w:val="right"/>
              <w:rPr>
                <w:b/>
                <w:bCs/>
                <w:noProof w:val="0"/>
                <w:sz w:val="20"/>
                <w:szCs w:val="20"/>
              </w:rPr>
            </w:pPr>
            <w:r w:rsidRPr="005F627C">
              <w:rPr>
                <w:b/>
                <w:bCs/>
                <w:noProof w:val="0"/>
                <w:sz w:val="20"/>
                <w:szCs w:val="20"/>
              </w:rPr>
              <w:t>47.890,00</w:t>
            </w:r>
          </w:p>
        </w:tc>
        <w:tc>
          <w:tcPr>
            <w:tcW w:w="1266" w:type="dxa"/>
            <w:tcBorders>
              <w:top w:val="nil"/>
              <w:left w:val="nil"/>
              <w:bottom w:val="nil"/>
              <w:right w:val="nil"/>
            </w:tcBorders>
            <w:shd w:val="clear" w:color="auto" w:fill="auto"/>
            <w:noWrap/>
            <w:vAlign w:val="bottom"/>
            <w:hideMark/>
          </w:tcPr>
          <w:p w14:paraId="25C7EDEA" w14:textId="77777777" w:rsidR="005F627C" w:rsidRPr="005F627C" w:rsidRDefault="005F627C" w:rsidP="005F627C">
            <w:pPr>
              <w:jc w:val="right"/>
              <w:rPr>
                <w:b/>
                <w:bCs/>
                <w:noProof w:val="0"/>
                <w:sz w:val="20"/>
                <w:szCs w:val="20"/>
              </w:rPr>
            </w:pPr>
            <w:r w:rsidRPr="005F627C">
              <w:rPr>
                <w:b/>
                <w:bCs/>
                <w:noProof w:val="0"/>
                <w:sz w:val="20"/>
                <w:szCs w:val="20"/>
              </w:rPr>
              <w:t>6.533,91</w:t>
            </w:r>
          </w:p>
        </w:tc>
        <w:tc>
          <w:tcPr>
            <w:tcW w:w="766" w:type="dxa"/>
            <w:tcBorders>
              <w:top w:val="nil"/>
              <w:left w:val="nil"/>
              <w:bottom w:val="nil"/>
              <w:right w:val="nil"/>
            </w:tcBorders>
            <w:shd w:val="clear" w:color="auto" w:fill="auto"/>
            <w:noWrap/>
            <w:vAlign w:val="bottom"/>
            <w:hideMark/>
          </w:tcPr>
          <w:p w14:paraId="01FEF16B" w14:textId="77777777" w:rsidR="005F627C" w:rsidRPr="005F627C" w:rsidRDefault="005F627C" w:rsidP="005F627C">
            <w:pPr>
              <w:jc w:val="right"/>
              <w:rPr>
                <w:b/>
                <w:bCs/>
                <w:noProof w:val="0"/>
                <w:sz w:val="20"/>
                <w:szCs w:val="20"/>
              </w:rPr>
            </w:pPr>
            <w:r w:rsidRPr="005F627C">
              <w:rPr>
                <w:b/>
                <w:bCs/>
                <w:noProof w:val="0"/>
                <w:sz w:val="20"/>
                <w:szCs w:val="20"/>
              </w:rPr>
              <w:t>13,64</w:t>
            </w:r>
          </w:p>
        </w:tc>
      </w:tr>
      <w:tr w:rsidR="003D6A03" w:rsidRPr="005F627C" w14:paraId="355D9068"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1230627" w14:textId="77777777" w:rsidR="005F627C" w:rsidRPr="005F627C" w:rsidRDefault="005F627C" w:rsidP="005F627C">
            <w:pPr>
              <w:rPr>
                <w:noProof w:val="0"/>
                <w:sz w:val="20"/>
                <w:szCs w:val="20"/>
              </w:rPr>
            </w:pPr>
            <w:r w:rsidRPr="005F627C">
              <w:rPr>
                <w:noProof w:val="0"/>
                <w:sz w:val="20"/>
                <w:szCs w:val="20"/>
              </w:rPr>
              <w:t>3661</w:t>
            </w:r>
          </w:p>
        </w:tc>
        <w:tc>
          <w:tcPr>
            <w:tcW w:w="8039" w:type="dxa"/>
            <w:gridSpan w:val="2"/>
            <w:tcBorders>
              <w:top w:val="nil"/>
              <w:left w:val="nil"/>
              <w:bottom w:val="nil"/>
              <w:right w:val="nil"/>
            </w:tcBorders>
            <w:shd w:val="clear" w:color="auto" w:fill="auto"/>
            <w:noWrap/>
            <w:vAlign w:val="bottom"/>
            <w:hideMark/>
          </w:tcPr>
          <w:p w14:paraId="47AFDBF6" w14:textId="77777777" w:rsidR="005F627C" w:rsidRPr="005F627C" w:rsidRDefault="005F627C" w:rsidP="005F627C">
            <w:pPr>
              <w:rPr>
                <w:noProof w:val="0"/>
                <w:sz w:val="20"/>
                <w:szCs w:val="20"/>
              </w:rPr>
            </w:pPr>
            <w:r w:rsidRPr="005F627C">
              <w:rPr>
                <w:noProof w:val="0"/>
                <w:sz w:val="20"/>
                <w:szCs w:val="20"/>
              </w:rPr>
              <w:t>Tekuće pomoći proračunskim korisnicima drugih proračuna</w:t>
            </w:r>
          </w:p>
        </w:tc>
        <w:tc>
          <w:tcPr>
            <w:tcW w:w="1458" w:type="dxa"/>
            <w:tcBorders>
              <w:top w:val="nil"/>
              <w:left w:val="nil"/>
              <w:bottom w:val="nil"/>
              <w:right w:val="nil"/>
            </w:tcBorders>
            <w:shd w:val="clear" w:color="auto" w:fill="auto"/>
            <w:noWrap/>
            <w:vAlign w:val="bottom"/>
            <w:hideMark/>
          </w:tcPr>
          <w:p w14:paraId="40964562"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5FF09259" w14:textId="77777777" w:rsidR="005F627C" w:rsidRPr="005F627C" w:rsidRDefault="005F627C" w:rsidP="005F627C">
            <w:pPr>
              <w:jc w:val="right"/>
              <w:rPr>
                <w:noProof w:val="0"/>
                <w:sz w:val="20"/>
                <w:szCs w:val="20"/>
              </w:rPr>
            </w:pPr>
            <w:r w:rsidRPr="005F627C">
              <w:rPr>
                <w:noProof w:val="0"/>
                <w:sz w:val="20"/>
                <w:szCs w:val="20"/>
              </w:rPr>
              <w:t>6.533,91</w:t>
            </w:r>
          </w:p>
        </w:tc>
        <w:tc>
          <w:tcPr>
            <w:tcW w:w="766" w:type="dxa"/>
            <w:tcBorders>
              <w:top w:val="nil"/>
              <w:left w:val="nil"/>
              <w:bottom w:val="nil"/>
              <w:right w:val="nil"/>
            </w:tcBorders>
            <w:shd w:val="clear" w:color="auto" w:fill="auto"/>
            <w:noWrap/>
            <w:vAlign w:val="bottom"/>
            <w:hideMark/>
          </w:tcPr>
          <w:p w14:paraId="2B2B40B1" w14:textId="77777777" w:rsidR="005F627C" w:rsidRPr="005F627C" w:rsidRDefault="005F627C" w:rsidP="005F627C">
            <w:pPr>
              <w:jc w:val="right"/>
              <w:rPr>
                <w:noProof w:val="0"/>
                <w:sz w:val="20"/>
                <w:szCs w:val="20"/>
              </w:rPr>
            </w:pPr>
          </w:p>
        </w:tc>
      </w:tr>
      <w:tr w:rsidR="003D6A03" w:rsidRPr="005F627C" w14:paraId="5FC62B32"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6179B1E8" w14:textId="77777777" w:rsidR="005F627C" w:rsidRPr="005F627C" w:rsidRDefault="005F627C" w:rsidP="005F627C">
            <w:pPr>
              <w:rPr>
                <w:b/>
                <w:bCs/>
                <w:noProof w:val="0"/>
                <w:sz w:val="20"/>
                <w:szCs w:val="20"/>
              </w:rPr>
            </w:pPr>
            <w:r w:rsidRPr="005F627C">
              <w:rPr>
                <w:b/>
                <w:bCs/>
                <w:noProof w:val="0"/>
                <w:sz w:val="20"/>
                <w:szCs w:val="20"/>
              </w:rPr>
              <w:t>A220102</w:t>
            </w:r>
          </w:p>
        </w:tc>
        <w:tc>
          <w:tcPr>
            <w:tcW w:w="8039" w:type="dxa"/>
            <w:gridSpan w:val="2"/>
            <w:tcBorders>
              <w:top w:val="nil"/>
              <w:left w:val="nil"/>
              <w:bottom w:val="nil"/>
              <w:right w:val="nil"/>
            </w:tcBorders>
            <w:shd w:val="clear" w:color="000000" w:fill="FFFFCC"/>
            <w:noWrap/>
            <w:vAlign w:val="bottom"/>
            <w:hideMark/>
          </w:tcPr>
          <w:p w14:paraId="14AB001A" w14:textId="77777777" w:rsidR="005F627C" w:rsidRPr="005F627C" w:rsidRDefault="005F627C" w:rsidP="005F627C">
            <w:pPr>
              <w:rPr>
                <w:b/>
                <w:bCs/>
                <w:noProof w:val="0"/>
                <w:sz w:val="20"/>
                <w:szCs w:val="20"/>
              </w:rPr>
            </w:pPr>
            <w:r w:rsidRPr="005F627C">
              <w:rPr>
                <w:b/>
                <w:bCs/>
                <w:noProof w:val="0"/>
                <w:sz w:val="20"/>
                <w:szCs w:val="20"/>
              </w:rPr>
              <w:t>Aktivnost: Umjetnička škola</w:t>
            </w:r>
          </w:p>
        </w:tc>
        <w:tc>
          <w:tcPr>
            <w:tcW w:w="1458" w:type="dxa"/>
            <w:tcBorders>
              <w:top w:val="nil"/>
              <w:left w:val="nil"/>
              <w:bottom w:val="nil"/>
              <w:right w:val="nil"/>
            </w:tcBorders>
            <w:shd w:val="clear" w:color="000000" w:fill="FFFFCC"/>
            <w:noWrap/>
            <w:vAlign w:val="bottom"/>
            <w:hideMark/>
          </w:tcPr>
          <w:p w14:paraId="7F2FB1B8" w14:textId="77777777" w:rsidR="005F627C" w:rsidRPr="005F627C" w:rsidRDefault="005F627C" w:rsidP="005F627C">
            <w:pPr>
              <w:jc w:val="right"/>
              <w:rPr>
                <w:b/>
                <w:bCs/>
                <w:noProof w:val="0"/>
                <w:sz w:val="20"/>
                <w:szCs w:val="20"/>
              </w:rPr>
            </w:pPr>
            <w:r w:rsidRPr="005F627C">
              <w:rPr>
                <w:b/>
                <w:bCs/>
                <w:noProof w:val="0"/>
                <w:sz w:val="20"/>
                <w:szCs w:val="20"/>
              </w:rPr>
              <w:t>19.926,00</w:t>
            </w:r>
          </w:p>
        </w:tc>
        <w:tc>
          <w:tcPr>
            <w:tcW w:w="1266" w:type="dxa"/>
            <w:tcBorders>
              <w:top w:val="nil"/>
              <w:left w:val="nil"/>
              <w:bottom w:val="nil"/>
              <w:right w:val="nil"/>
            </w:tcBorders>
            <w:shd w:val="clear" w:color="000000" w:fill="FFFFCC"/>
            <w:noWrap/>
            <w:vAlign w:val="bottom"/>
            <w:hideMark/>
          </w:tcPr>
          <w:p w14:paraId="63C1DC99" w14:textId="77777777" w:rsidR="005F627C" w:rsidRPr="005F627C" w:rsidRDefault="005F627C" w:rsidP="005F627C">
            <w:pPr>
              <w:jc w:val="right"/>
              <w:rPr>
                <w:b/>
                <w:bCs/>
                <w:noProof w:val="0"/>
                <w:sz w:val="20"/>
                <w:szCs w:val="20"/>
              </w:rPr>
            </w:pPr>
            <w:r w:rsidRPr="005F627C">
              <w:rPr>
                <w:b/>
                <w:bCs/>
                <w:noProof w:val="0"/>
                <w:sz w:val="20"/>
                <w:szCs w:val="20"/>
              </w:rPr>
              <w:t>19.112,17</w:t>
            </w:r>
          </w:p>
        </w:tc>
        <w:tc>
          <w:tcPr>
            <w:tcW w:w="766" w:type="dxa"/>
            <w:tcBorders>
              <w:top w:val="nil"/>
              <w:left w:val="nil"/>
              <w:bottom w:val="nil"/>
              <w:right w:val="nil"/>
            </w:tcBorders>
            <w:shd w:val="clear" w:color="000000" w:fill="FFFFCC"/>
            <w:noWrap/>
            <w:vAlign w:val="bottom"/>
            <w:hideMark/>
          </w:tcPr>
          <w:p w14:paraId="1F38C40F" w14:textId="77777777" w:rsidR="005F627C" w:rsidRPr="005F627C" w:rsidRDefault="005F627C" w:rsidP="005F627C">
            <w:pPr>
              <w:jc w:val="right"/>
              <w:rPr>
                <w:b/>
                <w:bCs/>
                <w:noProof w:val="0"/>
                <w:sz w:val="20"/>
                <w:szCs w:val="20"/>
              </w:rPr>
            </w:pPr>
            <w:r w:rsidRPr="005F627C">
              <w:rPr>
                <w:b/>
                <w:bCs/>
                <w:noProof w:val="0"/>
                <w:sz w:val="20"/>
                <w:szCs w:val="20"/>
              </w:rPr>
              <w:t>95,92</w:t>
            </w:r>
          </w:p>
        </w:tc>
      </w:tr>
      <w:tr w:rsidR="005F627C" w:rsidRPr="005F627C" w14:paraId="4D3EF015"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5073FC66"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0CA6A9BA" w14:textId="77777777" w:rsidR="005F627C" w:rsidRPr="005F627C" w:rsidRDefault="005F627C" w:rsidP="005F627C">
            <w:pPr>
              <w:jc w:val="right"/>
              <w:rPr>
                <w:noProof w:val="0"/>
                <w:color w:val="333333"/>
                <w:sz w:val="20"/>
                <w:szCs w:val="20"/>
              </w:rPr>
            </w:pPr>
            <w:r w:rsidRPr="005F627C">
              <w:rPr>
                <w:noProof w:val="0"/>
                <w:color w:val="333333"/>
                <w:sz w:val="20"/>
                <w:szCs w:val="20"/>
              </w:rPr>
              <w:t>19.926,00</w:t>
            </w:r>
          </w:p>
        </w:tc>
        <w:tc>
          <w:tcPr>
            <w:tcW w:w="1266" w:type="dxa"/>
            <w:tcBorders>
              <w:top w:val="nil"/>
              <w:left w:val="nil"/>
              <w:bottom w:val="nil"/>
              <w:right w:val="nil"/>
            </w:tcBorders>
            <w:shd w:val="clear" w:color="auto" w:fill="auto"/>
            <w:noWrap/>
            <w:vAlign w:val="bottom"/>
            <w:hideMark/>
          </w:tcPr>
          <w:p w14:paraId="70CA01C9" w14:textId="77777777" w:rsidR="005F627C" w:rsidRPr="005F627C" w:rsidRDefault="005F627C" w:rsidP="005F627C">
            <w:pPr>
              <w:jc w:val="right"/>
              <w:rPr>
                <w:noProof w:val="0"/>
                <w:color w:val="333333"/>
                <w:sz w:val="20"/>
                <w:szCs w:val="20"/>
              </w:rPr>
            </w:pPr>
            <w:r w:rsidRPr="005F627C">
              <w:rPr>
                <w:noProof w:val="0"/>
                <w:color w:val="333333"/>
                <w:sz w:val="20"/>
                <w:szCs w:val="20"/>
              </w:rPr>
              <w:t>19.112,17</w:t>
            </w:r>
          </w:p>
        </w:tc>
        <w:tc>
          <w:tcPr>
            <w:tcW w:w="766" w:type="dxa"/>
            <w:tcBorders>
              <w:top w:val="nil"/>
              <w:left w:val="nil"/>
              <w:bottom w:val="nil"/>
              <w:right w:val="nil"/>
            </w:tcBorders>
            <w:shd w:val="clear" w:color="auto" w:fill="auto"/>
            <w:noWrap/>
            <w:vAlign w:val="bottom"/>
            <w:hideMark/>
          </w:tcPr>
          <w:p w14:paraId="10B36539" w14:textId="77777777" w:rsidR="005F627C" w:rsidRPr="005F627C" w:rsidRDefault="005F627C" w:rsidP="005F627C">
            <w:pPr>
              <w:jc w:val="right"/>
              <w:rPr>
                <w:noProof w:val="0"/>
                <w:color w:val="333333"/>
                <w:sz w:val="20"/>
                <w:szCs w:val="20"/>
              </w:rPr>
            </w:pPr>
            <w:r w:rsidRPr="005F627C">
              <w:rPr>
                <w:noProof w:val="0"/>
                <w:color w:val="333333"/>
                <w:sz w:val="20"/>
                <w:szCs w:val="20"/>
              </w:rPr>
              <w:t>95,92</w:t>
            </w:r>
          </w:p>
        </w:tc>
      </w:tr>
      <w:tr w:rsidR="005F627C" w:rsidRPr="005F627C" w14:paraId="01786291"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28D2E33"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7D320276" w14:textId="77777777" w:rsidR="005F627C" w:rsidRPr="005F627C" w:rsidRDefault="005F627C" w:rsidP="005F627C">
            <w:pPr>
              <w:jc w:val="right"/>
              <w:rPr>
                <w:noProof w:val="0"/>
                <w:color w:val="333333"/>
                <w:sz w:val="20"/>
                <w:szCs w:val="20"/>
              </w:rPr>
            </w:pPr>
            <w:r w:rsidRPr="005F627C">
              <w:rPr>
                <w:noProof w:val="0"/>
                <w:color w:val="333333"/>
                <w:sz w:val="20"/>
                <w:szCs w:val="20"/>
              </w:rPr>
              <w:t>19.926,00</w:t>
            </w:r>
          </w:p>
        </w:tc>
        <w:tc>
          <w:tcPr>
            <w:tcW w:w="1266" w:type="dxa"/>
            <w:tcBorders>
              <w:top w:val="nil"/>
              <w:left w:val="nil"/>
              <w:bottom w:val="nil"/>
              <w:right w:val="nil"/>
            </w:tcBorders>
            <w:shd w:val="clear" w:color="auto" w:fill="auto"/>
            <w:noWrap/>
            <w:vAlign w:val="bottom"/>
            <w:hideMark/>
          </w:tcPr>
          <w:p w14:paraId="029561F5" w14:textId="77777777" w:rsidR="005F627C" w:rsidRPr="005F627C" w:rsidRDefault="005F627C" w:rsidP="005F627C">
            <w:pPr>
              <w:jc w:val="right"/>
              <w:rPr>
                <w:noProof w:val="0"/>
                <w:color w:val="333333"/>
                <w:sz w:val="20"/>
                <w:szCs w:val="20"/>
              </w:rPr>
            </w:pPr>
            <w:r w:rsidRPr="005F627C">
              <w:rPr>
                <w:noProof w:val="0"/>
                <w:color w:val="333333"/>
                <w:sz w:val="20"/>
                <w:szCs w:val="20"/>
              </w:rPr>
              <w:t>19.112,17</w:t>
            </w:r>
          </w:p>
        </w:tc>
        <w:tc>
          <w:tcPr>
            <w:tcW w:w="766" w:type="dxa"/>
            <w:tcBorders>
              <w:top w:val="nil"/>
              <w:left w:val="nil"/>
              <w:bottom w:val="nil"/>
              <w:right w:val="nil"/>
            </w:tcBorders>
            <w:shd w:val="clear" w:color="auto" w:fill="auto"/>
            <w:noWrap/>
            <w:vAlign w:val="bottom"/>
            <w:hideMark/>
          </w:tcPr>
          <w:p w14:paraId="37DBAC93" w14:textId="77777777" w:rsidR="005F627C" w:rsidRPr="005F627C" w:rsidRDefault="005F627C" w:rsidP="005F627C">
            <w:pPr>
              <w:jc w:val="right"/>
              <w:rPr>
                <w:noProof w:val="0"/>
                <w:color w:val="333333"/>
                <w:sz w:val="20"/>
                <w:szCs w:val="20"/>
              </w:rPr>
            </w:pPr>
            <w:r w:rsidRPr="005F627C">
              <w:rPr>
                <w:noProof w:val="0"/>
                <w:color w:val="333333"/>
                <w:sz w:val="20"/>
                <w:szCs w:val="20"/>
              </w:rPr>
              <w:t>95,92</w:t>
            </w:r>
          </w:p>
        </w:tc>
      </w:tr>
      <w:tr w:rsidR="003D6A03" w:rsidRPr="005F627C" w14:paraId="1DE45A2F"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26A1305" w14:textId="77777777" w:rsidR="005F627C" w:rsidRPr="005F627C" w:rsidRDefault="005F627C" w:rsidP="005F627C">
            <w:pPr>
              <w:rPr>
                <w:b/>
                <w:bCs/>
                <w:noProof w:val="0"/>
                <w:sz w:val="20"/>
                <w:szCs w:val="20"/>
              </w:rPr>
            </w:pPr>
            <w:r w:rsidRPr="005F627C">
              <w:rPr>
                <w:b/>
                <w:bCs/>
                <w:noProof w:val="0"/>
                <w:sz w:val="20"/>
                <w:szCs w:val="20"/>
              </w:rPr>
              <w:t>36</w:t>
            </w:r>
          </w:p>
        </w:tc>
        <w:tc>
          <w:tcPr>
            <w:tcW w:w="8039" w:type="dxa"/>
            <w:gridSpan w:val="2"/>
            <w:tcBorders>
              <w:top w:val="nil"/>
              <w:left w:val="nil"/>
              <w:bottom w:val="nil"/>
              <w:right w:val="nil"/>
            </w:tcBorders>
            <w:shd w:val="clear" w:color="auto" w:fill="auto"/>
            <w:noWrap/>
            <w:vAlign w:val="bottom"/>
            <w:hideMark/>
          </w:tcPr>
          <w:p w14:paraId="3A685F17" w14:textId="77777777" w:rsidR="005F627C" w:rsidRPr="005F627C" w:rsidRDefault="005F627C" w:rsidP="005F627C">
            <w:pPr>
              <w:rPr>
                <w:b/>
                <w:bCs/>
                <w:noProof w:val="0"/>
                <w:sz w:val="20"/>
                <w:szCs w:val="20"/>
              </w:rPr>
            </w:pPr>
            <w:r w:rsidRPr="005F627C">
              <w:rPr>
                <w:b/>
                <w:bCs/>
                <w:noProof w:val="0"/>
                <w:sz w:val="20"/>
                <w:szCs w:val="20"/>
              </w:rPr>
              <w:t>Pomoći dane u inozemstvo i unutar općeg proračuna</w:t>
            </w:r>
          </w:p>
        </w:tc>
        <w:tc>
          <w:tcPr>
            <w:tcW w:w="1458" w:type="dxa"/>
            <w:tcBorders>
              <w:top w:val="nil"/>
              <w:left w:val="nil"/>
              <w:bottom w:val="nil"/>
              <w:right w:val="nil"/>
            </w:tcBorders>
            <w:shd w:val="clear" w:color="auto" w:fill="auto"/>
            <w:noWrap/>
            <w:vAlign w:val="bottom"/>
            <w:hideMark/>
          </w:tcPr>
          <w:p w14:paraId="5114C424" w14:textId="77777777" w:rsidR="005F627C" w:rsidRPr="005F627C" w:rsidRDefault="005F627C" w:rsidP="005F627C">
            <w:pPr>
              <w:jc w:val="right"/>
              <w:rPr>
                <w:b/>
                <w:bCs/>
                <w:noProof w:val="0"/>
                <w:sz w:val="20"/>
                <w:szCs w:val="20"/>
              </w:rPr>
            </w:pPr>
            <w:r w:rsidRPr="005F627C">
              <w:rPr>
                <w:b/>
                <w:bCs/>
                <w:noProof w:val="0"/>
                <w:sz w:val="20"/>
                <w:szCs w:val="20"/>
              </w:rPr>
              <w:t>19.926,00</w:t>
            </w:r>
          </w:p>
        </w:tc>
        <w:tc>
          <w:tcPr>
            <w:tcW w:w="1266" w:type="dxa"/>
            <w:tcBorders>
              <w:top w:val="nil"/>
              <w:left w:val="nil"/>
              <w:bottom w:val="nil"/>
              <w:right w:val="nil"/>
            </w:tcBorders>
            <w:shd w:val="clear" w:color="auto" w:fill="auto"/>
            <w:noWrap/>
            <w:vAlign w:val="bottom"/>
            <w:hideMark/>
          </w:tcPr>
          <w:p w14:paraId="24B56EF3" w14:textId="77777777" w:rsidR="005F627C" w:rsidRPr="005F627C" w:rsidRDefault="005F627C" w:rsidP="005F627C">
            <w:pPr>
              <w:jc w:val="right"/>
              <w:rPr>
                <w:b/>
                <w:bCs/>
                <w:noProof w:val="0"/>
                <w:sz w:val="20"/>
                <w:szCs w:val="20"/>
              </w:rPr>
            </w:pPr>
            <w:r w:rsidRPr="005F627C">
              <w:rPr>
                <w:b/>
                <w:bCs/>
                <w:noProof w:val="0"/>
                <w:sz w:val="20"/>
                <w:szCs w:val="20"/>
              </w:rPr>
              <w:t>19.112,17</w:t>
            </w:r>
          </w:p>
        </w:tc>
        <w:tc>
          <w:tcPr>
            <w:tcW w:w="766" w:type="dxa"/>
            <w:tcBorders>
              <w:top w:val="nil"/>
              <w:left w:val="nil"/>
              <w:bottom w:val="nil"/>
              <w:right w:val="nil"/>
            </w:tcBorders>
            <w:shd w:val="clear" w:color="auto" w:fill="auto"/>
            <w:noWrap/>
            <w:vAlign w:val="bottom"/>
            <w:hideMark/>
          </w:tcPr>
          <w:p w14:paraId="5F6E19E5" w14:textId="77777777" w:rsidR="005F627C" w:rsidRPr="005F627C" w:rsidRDefault="005F627C" w:rsidP="005F627C">
            <w:pPr>
              <w:jc w:val="right"/>
              <w:rPr>
                <w:b/>
                <w:bCs/>
                <w:noProof w:val="0"/>
                <w:sz w:val="20"/>
                <w:szCs w:val="20"/>
              </w:rPr>
            </w:pPr>
            <w:r w:rsidRPr="005F627C">
              <w:rPr>
                <w:b/>
                <w:bCs/>
                <w:noProof w:val="0"/>
                <w:sz w:val="20"/>
                <w:szCs w:val="20"/>
              </w:rPr>
              <w:t>95,92</w:t>
            </w:r>
          </w:p>
        </w:tc>
      </w:tr>
      <w:tr w:rsidR="003D6A03" w:rsidRPr="005F627C" w14:paraId="7A95BEEE"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C647771" w14:textId="77777777" w:rsidR="005F627C" w:rsidRPr="005F627C" w:rsidRDefault="005F627C" w:rsidP="005F627C">
            <w:pPr>
              <w:rPr>
                <w:noProof w:val="0"/>
                <w:sz w:val="20"/>
                <w:szCs w:val="20"/>
              </w:rPr>
            </w:pPr>
            <w:r w:rsidRPr="005F627C">
              <w:rPr>
                <w:noProof w:val="0"/>
                <w:sz w:val="20"/>
                <w:szCs w:val="20"/>
              </w:rPr>
              <w:t>3661</w:t>
            </w:r>
          </w:p>
        </w:tc>
        <w:tc>
          <w:tcPr>
            <w:tcW w:w="8039" w:type="dxa"/>
            <w:gridSpan w:val="2"/>
            <w:tcBorders>
              <w:top w:val="nil"/>
              <w:left w:val="nil"/>
              <w:bottom w:val="nil"/>
              <w:right w:val="nil"/>
            </w:tcBorders>
            <w:shd w:val="clear" w:color="auto" w:fill="auto"/>
            <w:noWrap/>
            <w:vAlign w:val="bottom"/>
            <w:hideMark/>
          </w:tcPr>
          <w:p w14:paraId="15471700" w14:textId="77777777" w:rsidR="005F627C" w:rsidRPr="005F627C" w:rsidRDefault="005F627C" w:rsidP="005F627C">
            <w:pPr>
              <w:rPr>
                <w:noProof w:val="0"/>
                <w:sz w:val="20"/>
                <w:szCs w:val="20"/>
              </w:rPr>
            </w:pPr>
            <w:r w:rsidRPr="005F627C">
              <w:rPr>
                <w:noProof w:val="0"/>
                <w:sz w:val="20"/>
                <w:szCs w:val="20"/>
              </w:rPr>
              <w:t>Tekuće pomoći proračunskim korisnicima drugih proračuna</w:t>
            </w:r>
          </w:p>
        </w:tc>
        <w:tc>
          <w:tcPr>
            <w:tcW w:w="1458" w:type="dxa"/>
            <w:tcBorders>
              <w:top w:val="nil"/>
              <w:left w:val="nil"/>
              <w:bottom w:val="nil"/>
              <w:right w:val="nil"/>
            </w:tcBorders>
            <w:shd w:val="clear" w:color="auto" w:fill="auto"/>
            <w:noWrap/>
            <w:vAlign w:val="bottom"/>
            <w:hideMark/>
          </w:tcPr>
          <w:p w14:paraId="634A1285"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2BB56903" w14:textId="77777777" w:rsidR="005F627C" w:rsidRPr="005F627C" w:rsidRDefault="005F627C" w:rsidP="005F627C">
            <w:pPr>
              <w:jc w:val="right"/>
              <w:rPr>
                <w:noProof w:val="0"/>
                <w:sz w:val="20"/>
                <w:szCs w:val="20"/>
              </w:rPr>
            </w:pPr>
            <w:r w:rsidRPr="005F627C">
              <w:rPr>
                <w:noProof w:val="0"/>
                <w:sz w:val="20"/>
                <w:szCs w:val="20"/>
              </w:rPr>
              <w:t>1.111,57</w:t>
            </w:r>
          </w:p>
        </w:tc>
        <w:tc>
          <w:tcPr>
            <w:tcW w:w="766" w:type="dxa"/>
            <w:tcBorders>
              <w:top w:val="nil"/>
              <w:left w:val="nil"/>
              <w:bottom w:val="nil"/>
              <w:right w:val="nil"/>
            </w:tcBorders>
            <w:shd w:val="clear" w:color="auto" w:fill="auto"/>
            <w:noWrap/>
            <w:vAlign w:val="bottom"/>
            <w:hideMark/>
          </w:tcPr>
          <w:p w14:paraId="698A52C2" w14:textId="77777777" w:rsidR="005F627C" w:rsidRPr="005F627C" w:rsidRDefault="005F627C" w:rsidP="005F627C">
            <w:pPr>
              <w:jc w:val="right"/>
              <w:rPr>
                <w:noProof w:val="0"/>
                <w:sz w:val="20"/>
                <w:szCs w:val="20"/>
              </w:rPr>
            </w:pPr>
          </w:p>
        </w:tc>
      </w:tr>
      <w:tr w:rsidR="003D6A03" w:rsidRPr="005F627C" w14:paraId="5D9BCF49"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DCAA439" w14:textId="77777777" w:rsidR="005F627C" w:rsidRPr="005F627C" w:rsidRDefault="005F627C" w:rsidP="005F627C">
            <w:pPr>
              <w:rPr>
                <w:noProof w:val="0"/>
                <w:sz w:val="20"/>
                <w:szCs w:val="20"/>
              </w:rPr>
            </w:pPr>
            <w:r w:rsidRPr="005F627C">
              <w:rPr>
                <w:noProof w:val="0"/>
                <w:sz w:val="20"/>
                <w:szCs w:val="20"/>
              </w:rPr>
              <w:t>3662</w:t>
            </w:r>
          </w:p>
        </w:tc>
        <w:tc>
          <w:tcPr>
            <w:tcW w:w="8039" w:type="dxa"/>
            <w:gridSpan w:val="2"/>
            <w:tcBorders>
              <w:top w:val="nil"/>
              <w:left w:val="nil"/>
              <w:bottom w:val="nil"/>
              <w:right w:val="nil"/>
            </w:tcBorders>
            <w:shd w:val="clear" w:color="auto" w:fill="auto"/>
            <w:noWrap/>
            <w:vAlign w:val="bottom"/>
            <w:hideMark/>
          </w:tcPr>
          <w:p w14:paraId="420B10F9" w14:textId="77777777" w:rsidR="005F627C" w:rsidRPr="005F627C" w:rsidRDefault="005F627C" w:rsidP="005F627C">
            <w:pPr>
              <w:rPr>
                <w:noProof w:val="0"/>
                <w:sz w:val="20"/>
                <w:szCs w:val="20"/>
              </w:rPr>
            </w:pPr>
            <w:r w:rsidRPr="005F627C">
              <w:rPr>
                <w:noProof w:val="0"/>
                <w:sz w:val="20"/>
                <w:szCs w:val="20"/>
              </w:rPr>
              <w:t>Kapitalne pomoći proračunskim korisnicima drugih proračuna</w:t>
            </w:r>
          </w:p>
        </w:tc>
        <w:tc>
          <w:tcPr>
            <w:tcW w:w="1458" w:type="dxa"/>
            <w:tcBorders>
              <w:top w:val="nil"/>
              <w:left w:val="nil"/>
              <w:bottom w:val="nil"/>
              <w:right w:val="nil"/>
            </w:tcBorders>
            <w:shd w:val="clear" w:color="auto" w:fill="auto"/>
            <w:noWrap/>
            <w:vAlign w:val="bottom"/>
            <w:hideMark/>
          </w:tcPr>
          <w:p w14:paraId="3D96FA5F"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640FE726" w14:textId="77777777" w:rsidR="005F627C" w:rsidRPr="005F627C" w:rsidRDefault="005F627C" w:rsidP="005F627C">
            <w:pPr>
              <w:jc w:val="right"/>
              <w:rPr>
                <w:noProof w:val="0"/>
                <w:sz w:val="20"/>
                <w:szCs w:val="20"/>
              </w:rPr>
            </w:pPr>
            <w:r w:rsidRPr="005F627C">
              <w:rPr>
                <w:noProof w:val="0"/>
                <w:sz w:val="20"/>
                <w:szCs w:val="20"/>
              </w:rPr>
              <w:t>18.000,60</w:t>
            </w:r>
          </w:p>
        </w:tc>
        <w:tc>
          <w:tcPr>
            <w:tcW w:w="766" w:type="dxa"/>
            <w:tcBorders>
              <w:top w:val="nil"/>
              <w:left w:val="nil"/>
              <w:bottom w:val="nil"/>
              <w:right w:val="nil"/>
            </w:tcBorders>
            <w:shd w:val="clear" w:color="auto" w:fill="auto"/>
            <w:noWrap/>
            <w:vAlign w:val="bottom"/>
            <w:hideMark/>
          </w:tcPr>
          <w:p w14:paraId="51239870" w14:textId="77777777" w:rsidR="005F627C" w:rsidRPr="005F627C" w:rsidRDefault="005F627C" w:rsidP="005F627C">
            <w:pPr>
              <w:jc w:val="right"/>
              <w:rPr>
                <w:noProof w:val="0"/>
                <w:sz w:val="20"/>
                <w:szCs w:val="20"/>
              </w:rPr>
            </w:pPr>
          </w:p>
        </w:tc>
      </w:tr>
      <w:tr w:rsidR="003D6A03" w:rsidRPr="005F627C" w14:paraId="4C232BEA"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3D6C121D" w14:textId="77777777" w:rsidR="005F627C" w:rsidRPr="005F627C" w:rsidRDefault="005F627C" w:rsidP="005F627C">
            <w:pPr>
              <w:rPr>
                <w:b/>
                <w:bCs/>
                <w:noProof w:val="0"/>
                <w:sz w:val="20"/>
                <w:szCs w:val="20"/>
              </w:rPr>
            </w:pPr>
            <w:r w:rsidRPr="005F627C">
              <w:rPr>
                <w:b/>
                <w:bCs/>
                <w:noProof w:val="0"/>
                <w:sz w:val="20"/>
                <w:szCs w:val="20"/>
              </w:rPr>
              <w:t>A220103</w:t>
            </w:r>
          </w:p>
        </w:tc>
        <w:tc>
          <w:tcPr>
            <w:tcW w:w="8039" w:type="dxa"/>
            <w:gridSpan w:val="2"/>
            <w:tcBorders>
              <w:top w:val="nil"/>
              <w:left w:val="nil"/>
              <w:bottom w:val="nil"/>
              <w:right w:val="nil"/>
            </w:tcBorders>
            <w:shd w:val="clear" w:color="000000" w:fill="FFFFCC"/>
            <w:noWrap/>
            <w:vAlign w:val="bottom"/>
            <w:hideMark/>
          </w:tcPr>
          <w:p w14:paraId="75FFC044" w14:textId="77777777" w:rsidR="005F627C" w:rsidRPr="005F627C" w:rsidRDefault="005F627C" w:rsidP="005F627C">
            <w:pPr>
              <w:rPr>
                <w:b/>
                <w:bCs/>
                <w:noProof w:val="0"/>
                <w:sz w:val="20"/>
                <w:szCs w:val="20"/>
              </w:rPr>
            </w:pPr>
            <w:r w:rsidRPr="005F627C">
              <w:rPr>
                <w:b/>
                <w:bCs/>
                <w:noProof w:val="0"/>
                <w:sz w:val="20"/>
                <w:szCs w:val="20"/>
              </w:rPr>
              <w:t>Aktivnost: Stipendije</w:t>
            </w:r>
          </w:p>
        </w:tc>
        <w:tc>
          <w:tcPr>
            <w:tcW w:w="1458" w:type="dxa"/>
            <w:tcBorders>
              <w:top w:val="nil"/>
              <w:left w:val="nil"/>
              <w:bottom w:val="nil"/>
              <w:right w:val="nil"/>
            </w:tcBorders>
            <w:shd w:val="clear" w:color="000000" w:fill="FFFFCC"/>
            <w:noWrap/>
            <w:vAlign w:val="bottom"/>
            <w:hideMark/>
          </w:tcPr>
          <w:p w14:paraId="6F7FF9D2" w14:textId="77777777" w:rsidR="005F627C" w:rsidRPr="005F627C" w:rsidRDefault="005F627C" w:rsidP="005F627C">
            <w:pPr>
              <w:jc w:val="right"/>
              <w:rPr>
                <w:b/>
                <w:bCs/>
                <w:noProof w:val="0"/>
                <w:sz w:val="20"/>
                <w:szCs w:val="20"/>
              </w:rPr>
            </w:pPr>
            <w:r w:rsidRPr="005F627C">
              <w:rPr>
                <w:b/>
                <w:bCs/>
                <w:noProof w:val="0"/>
                <w:sz w:val="20"/>
                <w:szCs w:val="20"/>
              </w:rPr>
              <w:t>109.065,00</w:t>
            </w:r>
          </w:p>
        </w:tc>
        <w:tc>
          <w:tcPr>
            <w:tcW w:w="1266" w:type="dxa"/>
            <w:tcBorders>
              <w:top w:val="nil"/>
              <w:left w:val="nil"/>
              <w:bottom w:val="nil"/>
              <w:right w:val="nil"/>
            </w:tcBorders>
            <w:shd w:val="clear" w:color="000000" w:fill="FFFFCC"/>
            <w:noWrap/>
            <w:vAlign w:val="bottom"/>
            <w:hideMark/>
          </w:tcPr>
          <w:p w14:paraId="1B9FD6B7" w14:textId="77777777" w:rsidR="005F627C" w:rsidRPr="005F627C" w:rsidRDefault="005F627C" w:rsidP="005F627C">
            <w:pPr>
              <w:jc w:val="right"/>
              <w:rPr>
                <w:b/>
                <w:bCs/>
                <w:noProof w:val="0"/>
                <w:sz w:val="20"/>
                <w:szCs w:val="20"/>
              </w:rPr>
            </w:pPr>
            <w:r w:rsidRPr="005F627C">
              <w:rPr>
                <w:b/>
                <w:bCs/>
                <w:noProof w:val="0"/>
                <w:sz w:val="20"/>
                <w:szCs w:val="20"/>
              </w:rPr>
              <w:t>61.680,00</w:t>
            </w:r>
          </w:p>
        </w:tc>
        <w:tc>
          <w:tcPr>
            <w:tcW w:w="766" w:type="dxa"/>
            <w:tcBorders>
              <w:top w:val="nil"/>
              <w:left w:val="nil"/>
              <w:bottom w:val="nil"/>
              <w:right w:val="nil"/>
            </w:tcBorders>
            <w:shd w:val="clear" w:color="000000" w:fill="FFFFCC"/>
            <w:noWrap/>
            <w:vAlign w:val="bottom"/>
            <w:hideMark/>
          </w:tcPr>
          <w:p w14:paraId="5DFCF3D5" w14:textId="77777777" w:rsidR="005F627C" w:rsidRPr="005F627C" w:rsidRDefault="005F627C" w:rsidP="005F627C">
            <w:pPr>
              <w:jc w:val="right"/>
              <w:rPr>
                <w:b/>
                <w:bCs/>
                <w:noProof w:val="0"/>
                <w:sz w:val="20"/>
                <w:szCs w:val="20"/>
              </w:rPr>
            </w:pPr>
            <w:r w:rsidRPr="005F627C">
              <w:rPr>
                <w:b/>
                <w:bCs/>
                <w:noProof w:val="0"/>
                <w:sz w:val="20"/>
                <w:szCs w:val="20"/>
              </w:rPr>
              <w:t>56,55</w:t>
            </w:r>
          </w:p>
        </w:tc>
      </w:tr>
      <w:tr w:rsidR="005F627C" w:rsidRPr="005F627C" w14:paraId="3DCFF246"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C587B4F"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697F7497" w14:textId="77777777" w:rsidR="005F627C" w:rsidRPr="005F627C" w:rsidRDefault="005F627C" w:rsidP="005F627C">
            <w:pPr>
              <w:jc w:val="right"/>
              <w:rPr>
                <w:noProof w:val="0"/>
                <w:color w:val="333333"/>
                <w:sz w:val="20"/>
                <w:szCs w:val="20"/>
              </w:rPr>
            </w:pPr>
            <w:r w:rsidRPr="005F627C">
              <w:rPr>
                <w:noProof w:val="0"/>
                <w:color w:val="333333"/>
                <w:sz w:val="20"/>
                <w:szCs w:val="20"/>
              </w:rPr>
              <w:t>109.065,00</w:t>
            </w:r>
          </w:p>
        </w:tc>
        <w:tc>
          <w:tcPr>
            <w:tcW w:w="1266" w:type="dxa"/>
            <w:tcBorders>
              <w:top w:val="nil"/>
              <w:left w:val="nil"/>
              <w:bottom w:val="nil"/>
              <w:right w:val="nil"/>
            </w:tcBorders>
            <w:shd w:val="clear" w:color="auto" w:fill="auto"/>
            <w:noWrap/>
            <w:vAlign w:val="bottom"/>
            <w:hideMark/>
          </w:tcPr>
          <w:p w14:paraId="59A8BE76" w14:textId="77777777" w:rsidR="005F627C" w:rsidRPr="005F627C" w:rsidRDefault="005F627C" w:rsidP="005F627C">
            <w:pPr>
              <w:jc w:val="right"/>
              <w:rPr>
                <w:noProof w:val="0"/>
                <w:color w:val="333333"/>
                <w:sz w:val="20"/>
                <w:szCs w:val="20"/>
              </w:rPr>
            </w:pPr>
            <w:r w:rsidRPr="005F627C">
              <w:rPr>
                <w:noProof w:val="0"/>
                <w:color w:val="333333"/>
                <w:sz w:val="20"/>
                <w:szCs w:val="20"/>
              </w:rPr>
              <w:t>61.680,00</w:t>
            </w:r>
          </w:p>
        </w:tc>
        <w:tc>
          <w:tcPr>
            <w:tcW w:w="766" w:type="dxa"/>
            <w:tcBorders>
              <w:top w:val="nil"/>
              <w:left w:val="nil"/>
              <w:bottom w:val="nil"/>
              <w:right w:val="nil"/>
            </w:tcBorders>
            <w:shd w:val="clear" w:color="auto" w:fill="auto"/>
            <w:noWrap/>
            <w:vAlign w:val="bottom"/>
            <w:hideMark/>
          </w:tcPr>
          <w:p w14:paraId="399FAD81" w14:textId="77777777" w:rsidR="005F627C" w:rsidRPr="005F627C" w:rsidRDefault="005F627C" w:rsidP="005F627C">
            <w:pPr>
              <w:jc w:val="right"/>
              <w:rPr>
                <w:noProof w:val="0"/>
                <w:color w:val="333333"/>
                <w:sz w:val="20"/>
                <w:szCs w:val="20"/>
              </w:rPr>
            </w:pPr>
            <w:r w:rsidRPr="005F627C">
              <w:rPr>
                <w:noProof w:val="0"/>
                <w:color w:val="333333"/>
                <w:sz w:val="20"/>
                <w:szCs w:val="20"/>
              </w:rPr>
              <w:t>56,55</w:t>
            </w:r>
          </w:p>
        </w:tc>
      </w:tr>
      <w:tr w:rsidR="005F627C" w:rsidRPr="005F627C" w14:paraId="58FAF14B"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6D8E3B0C"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047C307A" w14:textId="77777777" w:rsidR="005F627C" w:rsidRPr="005F627C" w:rsidRDefault="005F627C" w:rsidP="005F627C">
            <w:pPr>
              <w:jc w:val="right"/>
              <w:rPr>
                <w:noProof w:val="0"/>
                <w:color w:val="333333"/>
                <w:sz w:val="20"/>
                <w:szCs w:val="20"/>
              </w:rPr>
            </w:pPr>
            <w:r w:rsidRPr="005F627C">
              <w:rPr>
                <w:noProof w:val="0"/>
                <w:color w:val="333333"/>
                <w:sz w:val="20"/>
                <w:szCs w:val="20"/>
              </w:rPr>
              <w:t>109.065,00</w:t>
            </w:r>
          </w:p>
        </w:tc>
        <w:tc>
          <w:tcPr>
            <w:tcW w:w="1266" w:type="dxa"/>
            <w:tcBorders>
              <w:top w:val="nil"/>
              <w:left w:val="nil"/>
              <w:bottom w:val="nil"/>
              <w:right w:val="nil"/>
            </w:tcBorders>
            <w:shd w:val="clear" w:color="auto" w:fill="auto"/>
            <w:noWrap/>
            <w:vAlign w:val="bottom"/>
            <w:hideMark/>
          </w:tcPr>
          <w:p w14:paraId="2B5C6833" w14:textId="77777777" w:rsidR="005F627C" w:rsidRPr="005F627C" w:rsidRDefault="005F627C" w:rsidP="005F627C">
            <w:pPr>
              <w:jc w:val="right"/>
              <w:rPr>
                <w:noProof w:val="0"/>
                <w:color w:val="333333"/>
                <w:sz w:val="20"/>
                <w:szCs w:val="20"/>
              </w:rPr>
            </w:pPr>
            <w:r w:rsidRPr="005F627C">
              <w:rPr>
                <w:noProof w:val="0"/>
                <w:color w:val="333333"/>
                <w:sz w:val="20"/>
                <w:szCs w:val="20"/>
              </w:rPr>
              <w:t>61.680,00</w:t>
            </w:r>
          </w:p>
        </w:tc>
        <w:tc>
          <w:tcPr>
            <w:tcW w:w="766" w:type="dxa"/>
            <w:tcBorders>
              <w:top w:val="nil"/>
              <w:left w:val="nil"/>
              <w:bottom w:val="nil"/>
              <w:right w:val="nil"/>
            </w:tcBorders>
            <w:shd w:val="clear" w:color="auto" w:fill="auto"/>
            <w:noWrap/>
            <w:vAlign w:val="bottom"/>
            <w:hideMark/>
          </w:tcPr>
          <w:p w14:paraId="131648FE" w14:textId="77777777" w:rsidR="005F627C" w:rsidRPr="005F627C" w:rsidRDefault="005F627C" w:rsidP="005F627C">
            <w:pPr>
              <w:jc w:val="right"/>
              <w:rPr>
                <w:noProof w:val="0"/>
                <w:color w:val="333333"/>
                <w:sz w:val="20"/>
                <w:szCs w:val="20"/>
              </w:rPr>
            </w:pPr>
            <w:r w:rsidRPr="005F627C">
              <w:rPr>
                <w:noProof w:val="0"/>
                <w:color w:val="333333"/>
                <w:sz w:val="20"/>
                <w:szCs w:val="20"/>
              </w:rPr>
              <w:t>56,55</w:t>
            </w:r>
          </w:p>
        </w:tc>
      </w:tr>
      <w:tr w:rsidR="003D6A03" w:rsidRPr="005F627C" w14:paraId="272C6D5C"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E07ACDA" w14:textId="77777777" w:rsidR="005F627C" w:rsidRPr="005F627C" w:rsidRDefault="005F627C" w:rsidP="005F627C">
            <w:pPr>
              <w:rPr>
                <w:b/>
                <w:bCs/>
                <w:noProof w:val="0"/>
                <w:sz w:val="20"/>
                <w:szCs w:val="20"/>
              </w:rPr>
            </w:pPr>
            <w:r w:rsidRPr="005F627C">
              <w:rPr>
                <w:b/>
                <w:bCs/>
                <w:noProof w:val="0"/>
                <w:sz w:val="20"/>
                <w:szCs w:val="20"/>
              </w:rPr>
              <w:t>37</w:t>
            </w:r>
          </w:p>
        </w:tc>
        <w:tc>
          <w:tcPr>
            <w:tcW w:w="8039" w:type="dxa"/>
            <w:gridSpan w:val="2"/>
            <w:tcBorders>
              <w:top w:val="nil"/>
              <w:left w:val="nil"/>
              <w:bottom w:val="nil"/>
              <w:right w:val="nil"/>
            </w:tcBorders>
            <w:shd w:val="clear" w:color="auto" w:fill="auto"/>
            <w:noWrap/>
            <w:vAlign w:val="bottom"/>
            <w:hideMark/>
          </w:tcPr>
          <w:p w14:paraId="777F0288" w14:textId="77777777" w:rsidR="005F627C" w:rsidRPr="005F627C" w:rsidRDefault="005F627C" w:rsidP="005F627C">
            <w:pPr>
              <w:rPr>
                <w:b/>
                <w:bCs/>
                <w:noProof w:val="0"/>
                <w:sz w:val="20"/>
                <w:szCs w:val="20"/>
              </w:rPr>
            </w:pPr>
            <w:r w:rsidRPr="005F627C">
              <w:rPr>
                <w:b/>
                <w:bCs/>
                <w:noProof w:val="0"/>
                <w:sz w:val="20"/>
                <w:szCs w:val="20"/>
              </w:rPr>
              <w:t>Naknade građanima i kućanstvima na temelju osiguranja i druge naknade</w:t>
            </w:r>
          </w:p>
        </w:tc>
        <w:tc>
          <w:tcPr>
            <w:tcW w:w="1458" w:type="dxa"/>
            <w:tcBorders>
              <w:top w:val="nil"/>
              <w:left w:val="nil"/>
              <w:bottom w:val="nil"/>
              <w:right w:val="nil"/>
            </w:tcBorders>
            <w:shd w:val="clear" w:color="auto" w:fill="auto"/>
            <w:noWrap/>
            <w:vAlign w:val="bottom"/>
            <w:hideMark/>
          </w:tcPr>
          <w:p w14:paraId="5E91055A" w14:textId="77777777" w:rsidR="005F627C" w:rsidRPr="005F627C" w:rsidRDefault="005F627C" w:rsidP="005F627C">
            <w:pPr>
              <w:jc w:val="right"/>
              <w:rPr>
                <w:b/>
                <w:bCs/>
                <w:noProof w:val="0"/>
                <w:sz w:val="20"/>
                <w:szCs w:val="20"/>
              </w:rPr>
            </w:pPr>
            <w:r w:rsidRPr="005F627C">
              <w:rPr>
                <w:b/>
                <w:bCs/>
                <w:noProof w:val="0"/>
                <w:sz w:val="20"/>
                <w:szCs w:val="20"/>
              </w:rPr>
              <w:t>109.065,00</w:t>
            </w:r>
          </w:p>
        </w:tc>
        <w:tc>
          <w:tcPr>
            <w:tcW w:w="1266" w:type="dxa"/>
            <w:tcBorders>
              <w:top w:val="nil"/>
              <w:left w:val="nil"/>
              <w:bottom w:val="nil"/>
              <w:right w:val="nil"/>
            </w:tcBorders>
            <w:shd w:val="clear" w:color="auto" w:fill="auto"/>
            <w:noWrap/>
            <w:vAlign w:val="bottom"/>
            <w:hideMark/>
          </w:tcPr>
          <w:p w14:paraId="7C8747E6" w14:textId="77777777" w:rsidR="005F627C" w:rsidRPr="005F627C" w:rsidRDefault="005F627C" w:rsidP="005F627C">
            <w:pPr>
              <w:jc w:val="right"/>
              <w:rPr>
                <w:b/>
                <w:bCs/>
                <w:noProof w:val="0"/>
                <w:sz w:val="20"/>
                <w:szCs w:val="20"/>
              </w:rPr>
            </w:pPr>
            <w:r w:rsidRPr="005F627C">
              <w:rPr>
                <w:b/>
                <w:bCs/>
                <w:noProof w:val="0"/>
                <w:sz w:val="20"/>
                <w:szCs w:val="20"/>
              </w:rPr>
              <w:t>61.680,00</w:t>
            </w:r>
          </w:p>
        </w:tc>
        <w:tc>
          <w:tcPr>
            <w:tcW w:w="766" w:type="dxa"/>
            <w:tcBorders>
              <w:top w:val="nil"/>
              <w:left w:val="nil"/>
              <w:bottom w:val="nil"/>
              <w:right w:val="nil"/>
            </w:tcBorders>
            <w:shd w:val="clear" w:color="auto" w:fill="auto"/>
            <w:noWrap/>
            <w:vAlign w:val="bottom"/>
            <w:hideMark/>
          </w:tcPr>
          <w:p w14:paraId="6CDE4C92" w14:textId="77777777" w:rsidR="005F627C" w:rsidRPr="005F627C" w:rsidRDefault="005F627C" w:rsidP="005F627C">
            <w:pPr>
              <w:jc w:val="right"/>
              <w:rPr>
                <w:b/>
                <w:bCs/>
                <w:noProof w:val="0"/>
                <w:sz w:val="20"/>
                <w:szCs w:val="20"/>
              </w:rPr>
            </w:pPr>
            <w:r w:rsidRPr="005F627C">
              <w:rPr>
                <w:b/>
                <w:bCs/>
                <w:noProof w:val="0"/>
                <w:sz w:val="20"/>
                <w:szCs w:val="20"/>
              </w:rPr>
              <w:t>56,55</w:t>
            </w:r>
          </w:p>
        </w:tc>
      </w:tr>
      <w:tr w:rsidR="003D6A03" w:rsidRPr="005F627C" w14:paraId="7FF365DD"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E6C20AF" w14:textId="77777777" w:rsidR="005F627C" w:rsidRPr="005F627C" w:rsidRDefault="005F627C" w:rsidP="005F627C">
            <w:pPr>
              <w:rPr>
                <w:noProof w:val="0"/>
                <w:sz w:val="20"/>
                <w:szCs w:val="20"/>
              </w:rPr>
            </w:pPr>
            <w:r w:rsidRPr="005F627C">
              <w:rPr>
                <w:noProof w:val="0"/>
                <w:sz w:val="20"/>
                <w:szCs w:val="20"/>
              </w:rPr>
              <w:t>3721</w:t>
            </w:r>
          </w:p>
        </w:tc>
        <w:tc>
          <w:tcPr>
            <w:tcW w:w="8039" w:type="dxa"/>
            <w:gridSpan w:val="2"/>
            <w:tcBorders>
              <w:top w:val="nil"/>
              <w:left w:val="nil"/>
              <w:bottom w:val="nil"/>
              <w:right w:val="nil"/>
            </w:tcBorders>
            <w:shd w:val="clear" w:color="auto" w:fill="auto"/>
            <w:noWrap/>
            <w:vAlign w:val="bottom"/>
            <w:hideMark/>
          </w:tcPr>
          <w:p w14:paraId="452ED79B" w14:textId="77777777" w:rsidR="005F627C" w:rsidRPr="005F627C" w:rsidRDefault="005F627C" w:rsidP="005F627C">
            <w:pPr>
              <w:rPr>
                <w:noProof w:val="0"/>
                <w:sz w:val="20"/>
                <w:szCs w:val="20"/>
              </w:rPr>
            </w:pPr>
            <w:r w:rsidRPr="005F627C">
              <w:rPr>
                <w:noProof w:val="0"/>
                <w:sz w:val="20"/>
                <w:szCs w:val="20"/>
              </w:rPr>
              <w:t>Naknade građanima i kućanstvima u novcu</w:t>
            </w:r>
          </w:p>
        </w:tc>
        <w:tc>
          <w:tcPr>
            <w:tcW w:w="1458" w:type="dxa"/>
            <w:tcBorders>
              <w:top w:val="nil"/>
              <w:left w:val="nil"/>
              <w:bottom w:val="nil"/>
              <w:right w:val="nil"/>
            </w:tcBorders>
            <w:shd w:val="clear" w:color="auto" w:fill="auto"/>
            <w:noWrap/>
            <w:vAlign w:val="bottom"/>
            <w:hideMark/>
          </w:tcPr>
          <w:p w14:paraId="31121CDE"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EEA3609" w14:textId="77777777" w:rsidR="005F627C" w:rsidRPr="005F627C" w:rsidRDefault="005F627C" w:rsidP="005F627C">
            <w:pPr>
              <w:jc w:val="right"/>
              <w:rPr>
                <w:noProof w:val="0"/>
                <w:sz w:val="20"/>
                <w:szCs w:val="20"/>
              </w:rPr>
            </w:pPr>
            <w:r w:rsidRPr="005F627C">
              <w:rPr>
                <w:noProof w:val="0"/>
                <w:sz w:val="20"/>
                <w:szCs w:val="20"/>
              </w:rPr>
              <w:t>61.680,00</w:t>
            </w:r>
          </w:p>
        </w:tc>
        <w:tc>
          <w:tcPr>
            <w:tcW w:w="766" w:type="dxa"/>
            <w:tcBorders>
              <w:top w:val="nil"/>
              <w:left w:val="nil"/>
              <w:bottom w:val="nil"/>
              <w:right w:val="nil"/>
            </w:tcBorders>
            <w:shd w:val="clear" w:color="auto" w:fill="auto"/>
            <w:noWrap/>
            <w:vAlign w:val="bottom"/>
            <w:hideMark/>
          </w:tcPr>
          <w:p w14:paraId="1A27B264" w14:textId="77777777" w:rsidR="005F627C" w:rsidRPr="005F627C" w:rsidRDefault="005F627C" w:rsidP="005F627C">
            <w:pPr>
              <w:jc w:val="right"/>
              <w:rPr>
                <w:noProof w:val="0"/>
                <w:sz w:val="20"/>
                <w:szCs w:val="20"/>
              </w:rPr>
            </w:pPr>
          </w:p>
        </w:tc>
      </w:tr>
      <w:tr w:rsidR="003D6A03" w:rsidRPr="005F627C" w14:paraId="2241DD9A"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3797D0B0" w14:textId="77777777" w:rsidR="005F627C" w:rsidRPr="005F627C" w:rsidRDefault="005F627C" w:rsidP="005F627C">
            <w:pPr>
              <w:rPr>
                <w:b/>
                <w:bCs/>
                <w:noProof w:val="0"/>
                <w:sz w:val="20"/>
                <w:szCs w:val="20"/>
              </w:rPr>
            </w:pPr>
            <w:r w:rsidRPr="005F627C">
              <w:rPr>
                <w:b/>
                <w:bCs/>
                <w:noProof w:val="0"/>
                <w:sz w:val="20"/>
                <w:szCs w:val="20"/>
              </w:rPr>
              <w:t>A220104</w:t>
            </w:r>
          </w:p>
        </w:tc>
        <w:tc>
          <w:tcPr>
            <w:tcW w:w="8039" w:type="dxa"/>
            <w:gridSpan w:val="2"/>
            <w:tcBorders>
              <w:top w:val="nil"/>
              <w:left w:val="nil"/>
              <w:bottom w:val="nil"/>
              <w:right w:val="nil"/>
            </w:tcBorders>
            <w:shd w:val="clear" w:color="000000" w:fill="FFFFCC"/>
            <w:noWrap/>
            <w:vAlign w:val="bottom"/>
            <w:hideMark/>
          </w:tcPr>
          <w:p w14:paraId="562DBE16" w14:textId="77777777" w:rsidR="005F627C" w:rsidRPr="005F627C" w:rsidRDefault="005F627C" w:rsidP="005F627C">
            <w:pPr>
              <w:rPr>
                <w:b/>
                <w:bCs/>
                <w:noProof w:val="0"/>
                <w:sz w:val="20"/>
                <w:szCs w:val="20"/>
              </w:rPr>
            </w:pPr>
            <w:r w:rsidRPr="005F627C">
              <w:rPr>
                <w:b/>
                <w:bCs/>
                <w:noProof w:val="0"/>
                <w:sz w:val="20"/>
                <w:szCs w:val="20"/>
              </w:rPr>
              <w:t>Aktivnost: Sufinanciranje troškova obrazovanja</w:t>
            </w:r>
          </w:p>
        </w:tc>
        <w:tc>
          <w:tcPr>
            <w:tcW w:w="1458" w:type="dxa"/>
            <w:tcBorders>
              <w:top w:val="nil"/>
              <w:left w:val="nil"/>
              <w:bottom w:val="nil"/>
              <w:right w:val="nil"/>
            </w:tcBorders>
            <w:shd w:val="clear" w:color="000000" w:fill="FFFFCC"/>
            <w:noWrap/>
            <w:vAlign w:val="bottom"/>
            <w:hideMark/>
          </w:tcPr>
          <w:p w14:paraId="33E23D24" w14:textId="77777777" w:rsidR="005F627C" w:rsidRPr="005F627C" w:rsidRDefault="005F627C" w:rsidP="005F627C">
            <w:pPr>
              <w:jc w:val="right"/>
              <w:rPr>
                <w:b/>
                <w:bCs/>
                <w:noProof w:val="0"/>
                <w:sz w:val="20"/>
                <w:szCs w:val="20"/>
              </w:rPr>
            </w:pPr>
            <w:r w:rsidRPr="005F627C">
              <w:rPr>
                <w:b/>
                <w:bCs/>
                <w:noProof w:val="0"/>
                <w:sz w:val="20"/>
                <w:szCs w:val="20"/>
              </w:rPr>
              <w:t>46.260,00</w:t>
            </w:r>
          </w:p>
        </w:tc>
        <w:tc>
          <w:tcPr>
            <w:tcW w:w="1266" w:type="dxa"/>
            <w:tcBorders>
              <w:top w:val="nil"/>
              <w:left w:val="nil"/>
              <w:bottom w:val="nil"/>
              <w:right w:val="nil"/>
            </w:tcBorders>
            <w:shd w:val="clear" w:color="000000" w:fill="FFFFCC"/>
            <w:noWrap/>
            <w:vAlign w:val="bottom"/>
            <w:hideMark/>
          </w:tcPr>
          <w:p w14:paraId="09505E2E" w14:textId="77777777" w:rsidR="005F627C" w:rsidRPr="005F627C" w:rsidRDefault="005F627C" w:rsidP="005F627C">
            <w:pPr>
              <w:jc w:val="right"/>
              <w:rPr>
                <w:b/>
                <w:bCs/>
                <w:noProof w:val="0"/>
                <w:sz w:val="20"/>
                <w:szCs w:val="20"/>
              </w:rPr>
            </w:pPr>
            <w:r w:rsidRPr="005F627C">
              <w:rPr>
                <w:b/>
                <w:bCs/>
                <w:noProof w:val="0"/>
                <w:sz w:val="20"/>
                <w:szCs w:val="20"/>
              </w:rPr>
              <w:t>24.531,50</w:t>
            </w:r>
          </w:p>
        </w:tc>
        <w:tc>
          <w:tcPr>
            <w:tcW w:w="766" w:type="dxa"/>
            <w:tcBorders>
              <w:top w:val="nil"/>
              <w:left w:val="nil"/>
              <w:bottom w:val="nil"/>
              <w:right w:val="nil"/>
            </w:tcBorders>
            <w:shd w:val="clear" w:color="000000" w:fill="FFFFCC"/>
            <w:noWrap/>
            <w:vAlign w:val="bottom"/>
            <w:hideMark/>
          </w:tcPr>
          <w:p w14:paraId="6B39C4DA" w14:textId="77777777" w:rsidR="005F627C" w:rsidRPr="005F627C" w:rsidRDefault="005F627C" w:rsidP="005F627C">
            <w:pPr>
              <w:jc w:val="right"/>
              <w:rPr>
                <w:b/>
                <w:bCs/>
                <w:noProof w:val="0"/>
                <w:sz w:val="20"/>
                <w:szCs w:val="20"/>
              </w:rPr>
            </w:pPr>
            <w:r w:rsidRPr="005F627C">
              <w:rPr>
                <w:b/>
                <w:bCs/>
                <w:noProof w:val="0"/>
                <w:sz w:val="20"/>
                <w:szCs w:val="20"/>
              </w:rPr>
              <w:t>53,03</w:t>
            </w:r>
          </w:p>
        </w:tc>
      </w:tr>
      <w:tr w:rsidR="005F627C" w:rsidRPr="005F627C" w14:paraId="6EC5400C"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53DF20E8"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31FE3475" w14:textId="77777777" w:rsidR="005F627C" w:rsidRPr="005F627C" w:rsidRDefault="005F627C" w:rsidP="005F627C">
            <w:pPr>
              <w:jc w:val="right"/>
              <w:rPr>
                <w:noProof w:val="0"/>
                <w:color w:val="333333"/>
                <w:sz w:val="20"/>
                <w:szCs w:val="20"/>
              </w:rPr>
            </w:pPr>
            <w:r w:rsidRPr="005F627C">
              <w:rPr>
                <w:noProof w:val="0"/>
                <w:color w:val="333333"/>
                <w:sz w:val="20"/>
                <w:szCs w:val="20"/>
              </w:rPr>
              <w:t>41.840,00</w:t>
            </w:r>
          </w:p>
        </w:tc>
        <w:tc>
          <w:tcPr>
            <w:tcW w:w="1266" w:type="dxa"/>
            <w:tcBorders>
              <w:top w:val="nil"/>
              <w:left w:val="nil"/>
              <w:bottom w:val="nil"/>
              <w:right w:val="nil"/>
            </w:tcBorders>
            <w:shd w:val="clear" w:color="auto" w:fill="auto"/>
            <w:noWrap/>
            <w:vAlign w:val="bottom"/>
            <w:hideMark/>
          </w:tcPr>
          <w:p w14:paraId="002F2D9F" w14:textId="77777777" w:rsidR="005F627C" w:rsidRPr="005F627C" w:rsidRDefault="005F627C" w:rsidP="005F627C">
            <w:pPr>
              <w:jc w:val="right"/>
              <w:rPr>
                <w:noProof w:val="0"/>
                <w:color w:val="333333"/>
                <w:sz w:val="20"/>
                <w:szCs w:val="20"/>
              </w:rPr>
            </w:pPr>
            <w:r w:rsidRPr="005F627C">
              <w:rPr>
                <w:noProof w:val="0"/>
                <w:color w:val="333333"/>
                <w:sz w:val="20"/>
                <w:szCs w:val="20"/>
              </w:rPr>
              <w:t>20.114,09</w:t>
            </w:r>
          </w:p>
        </w:tc>
        <w:tc>
          <w:tcPr>
            <w:tcW w:w="766" w:type="dxa"/>
            <w:tcBorders>
              <w:top w:val="nil"/>
              <w:left w:val="nil"/>
              <w:bottom w:val="nil"/>
              <w:right w:val="nil"/>
            </w:tcBorders>
            <w:shd w:val="clear" w:color="auto" w:fill="auto"/>
            <w:noWrap/>
            <w:vAlign w:val="bottom"/>
            <w:hideMark/>
          </w:tcPr>
          <w:p w14:paraId="2CF5DA52" w14:textId="77777777" w:rsidR="005F627C" w:rsidRPr="005F627C" w:rsidRDefault="005F627C" w:rsidP="005F627C">
            <w:pPr>
              <w:jc w:val="right"/>
              <w:rPr>
                <w:noProof w:val="0"/>
                <w:color w:val="333333"/>
                <w:sz w:val="20"/>
                <w:szCs w:val="20"/>
              </w:rPr>
            </w:pPr>
            <w:r w:rsidRPr="005F627C">
              <w:rPr>
                <w:noProof w:val="0"/>
                <w:color w:val="333333"/>
                <w:sz w:val="20"/>
                <w:szCs w:val="20"/>
              </w:rPr>
              <w:t>48,07</w:t>
            </w:r>
          </w:p>
        </w:tc>
      </w:tr>
      <w:tr w:rsidR="005F627C" w:rsidRPr="005F627C" w14:paraId="759118FE"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03706CB"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7A0C6C17" w14:textId="77777777" w:rsidR="005F627C" w:rsidRPr="005F627C" w:rsidRDefault="005F627C" w:rsidP="005F627C">
            <w:pPr>
              <w:jc w:val="right"/>
              <w:rPr>
                <w:noProof w:val="0"/>
                <w:color w:val="333333"/>
                <w:sz w:val="20"/>
                <w:szCs w:val="20"/>
              </w:rPr>
            </w:pPr>
            <w:r w:rsidRPr="005F627C">
              <w:rPr>
                <w:noProof w:val="0"/>
                <w:color w:val="333333"/>
                <w:sz w:val="20"/>
                <w:szCs w:val="20"/>
              </w:rPr>
              <w:t>41.840,00</w:t>
            </w:r>
          </w:p>
        </w:tc>
        <w:tc>
          <w:tcPr>
            <w:tcW w:w="1266" w:type="dxa"/>
            <w:tcBorders>
              <w:top w:val="nil"/>
              <w:left w:val="nil"/>
              <w:bottom w:val="nil"/>
              <w:right w:val="nil"/>
            </w:tcBorders>
            <w:shd w:val="clear" w:color="auto" w:fill="auto"/>
            <w:noWrap/>
            <w:vAlign w:val="bottom"/>
            <w:hideMark/>
          </w:tcPr>
          <w:p w14:paraId="499BA019" w14:textId="77777777" w:rsidR="005F627C" w:rsidRPr="005F627C" w:rsidRDefault="005F627C" w:rsidP="005F627C">
            <w:pPr>
              <w:jc w:val="right"/>
              <w:rPr>
                <w:noProof w:val="0"/>
                <w:color w:val="333333"/>
                <w:sz w:val="20"/>
                <w:szCs w:val="20"/>
              </w:rPr>
            </w:pPr>
            <w:r w:rsidRPr="005F627C">
              <w:rPr>
                <w:noProof w:val="0"/>
                <w:color w:val="333333"/>
                <w:sz w:val="20"/>
                <w:szCs w:val="20"/>
              </w:rPr>
              <w:t>20.114,09</w:t>
            </w:r>
          </w:p>
        </w:tc>
        <w:tc>
          <w:tcPr>
            <w:tcW w:w="766" w:type="dxa"/>
            <w:tcBorders>
              <w:top w:val="nil"/>
              <w:left w:val="nil"/>
              <w:bottom w:val="nil"/>
              <w:right w:val="nil"/>
            </w:tcBorders>
            <w:shd w:val="clear" w:color="auto" w:fill="auto"/>
            <w:noWrap/>
            <w:vAlign w:val="bottom"/>
            <w:hideMark/>
          </w:tcPr>
          <w:p w14:paraId="7259AEBA" w14:textId="77777777" w:rsidR="005F627C" w:rsidRPr="005F627C" w:rsidRDefault="005F627C" w:rsidP="005F627C">
            <w:pPr>
              <w:jc w:val="right"/>
              <w:rPr>
                <w:noProof w:val="0"/>
                <w:color w:val="333333"/>
                <w:sz w:val="20"/>
                <w:szCs w:val="20"/>
              </w:rPr>
            </w:pPr>
            <w:r w:rsidRPr="005F627C">
              <w:rPr>
                <w:noProof w:val="0"/>
                <w:color w:val="333333"/>
                <w:sz w:val="20"/>
                <w:szCs w:val="20"/>
              </w:rPr>
              <w:t>48,07</w:t>
            </w:r>
          </w:p>
        </w:tc>
      </w:tr>
      <w:tr w:rsidR="003D6A03" w:rsidRPr="005F627C" w14:paraId="6476AC67"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A78B930"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64655C73"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1F9884D7" w14:textId="77777777" w:rsidR="005F627C" w:rsidRPr="005F627C" w:rsidRDefault="005F627C" w:rsidP="005F627C">
            <w:pPr>
              <w:jc w:val="right"/>
              <w:rPr>
                <w:b/>
                <w:bCs/>
                <w:noProof w:val="0"/>
                <w:sz w:val="20"/>
                <w:szCs w:val="20"/>
              </w:rPr>
            </w:pPr>
            <w:r w:rsidRPr="005F627C">
              <w:rPr>
                <w:b/>
                <w:bCs/>
                <w:noProof w:val="0"/>
                <w:sz w:val="20"/>
                <w:szCs w:val="20"/>
              </w:rPr>
              <w:t>9.320,00</w:t>
            </w:r>
          </w:p>
        </w:tc>
        <w:tc>
          <w:tcPr>
            <w:tcW w:w="1266" w:type="dxa"/>
            <w:tcBorders>
              <w:top w:val="nil"/>
              <w:left w:val="nil"/>
              <w:bottom w:val="nil"/>
              <w:right w:val="nil"/>
            </w:tcBorders>
            <w:shd w:val="clear" w:color="auto" w:fill="auto"/>
            <w:noWrap/>
            <w:vAlign w:val="bottom"/>
            <w:hideMark/>
          </w:tcPr>
          <w:p w14:paraId="392CF683" w14:textId="77777777" w:rsidR="005F627C" w:rsidRPr="005F627C" w:rsidRDefault="005F627C" w:rsidP="005F627C">
            <w:pPr>
              <w:jc w:val="right"/>
              <w:rPr>
                <w:b/>
                <w:bCs/>
                <w:noProof w:val="0"/>
                <w:sz w:val="20"/>
                <w:szCs w:val="20"/>
              </w:rPr>
            </w:pPr>
            <w:r w:rsidRPr="005F627C">
              <w:rPr>
                <w:b/>
                <w:bCs/>
                <w:noProof w:val="0"/>
                <w:sz w:val="20"/>
                <w:szCs w:val="20"/>
              </w:rPr>
              <w:t>9.322,59</w:t>
            </w:r>
          </w:p>
        </w:tc>
        <w:tc>
          <w:tcPr>
            <w:tcW w:w="766" w:type="dxa"/>
            <w:tcBorders>
              <w:top w:val="nil"/>
              <w:left w:val="nil"/>
              <w:bottom w:val="nil"/>
              <w:right w:val="nil"/>
            </w:tcBorders>
            <w:shd w:val="clear" w:color="auto" w:fill="auto"/>
            <w:noWrap/>
            <w:vAlign w:val="bottom"/>
            <w:hideMark/>
          </w:tcPr>
          <w:p w14:paraId="0CF9C13B" w14:textId="77777777" w:rsidR="005F627C" w:rsidRPr="005F627C" w:rsidRDefault="005F627C" w:rsidP="005F627C">
            <w:pPr>
              <w:jc w:val="right"/>
              <w:rPr>
                <w:b/>
                <w:bCs/>
                <w:noProof w:val="0"/>
                <w:sz w:val="20"/>
                <w:szCs w:val="20"/>
              </w:rPr>
            </w:pPr>
            <w:r w:rsidRPr="005F627C">
              <w:rPr>
                <w:b/>
                <w:bCs/>
                <w:noProof w:val="0"/>
                <w:sz w:val="20"/>
                <w:szCs w:val="20"/>
              </w:rPr>
              <w:t>100,03</w:t>
            </w:r>
          </w:p>
        </w:tc>
      </w:tr>
      <w:tr w:rsidR="003D6A03" w:rsidRPr="005F627C" w14:paraId="24C0C745"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7C0DF8F" w14:textId="77777777" w:rsidR="005F627C" w:rsidRPr="005F627C" w:rsidRDefault="005F627C" w:rsidP="005F627C">
            <w:pPr>
              <w:rPr>
                <w:noProof w:val="0"/>
                <w:sz w:val="20"/>
                <w:szCs w:val="20"/>
              </w:rPr>
            </w:pPr>
            <w:r w:rsidRPr="005F627C">
              <w:rPr>
                <w:noProof w:val="0"/>
                <w:sz w:val="20"/>
                <w:szCs w:val="20"/>
              </w:rPr>
              <w:t>3299</w:t>
            </w:r>
          </w:p>
        </w:tc>
        <w:tc>
          <w:tcPr>
            <w:tcW w:w="8039" w:type="dxa"/>
            <w:gridSpan w:val="2"/>
            <w:tcBorders>
              <w:top w:val="nil"/>
              <w:left w:val="nil"/>
              <w:bottom w:val="nil"/>
              <w:right w:val="nil"/>
            </w:tcBorders>
            <w:shd w:val="clear" w:color="auto" w:fill="auto"/>
            <w:noWrap/>
            <w:vAlign w:val="bottom"/>
            <w:hideMark/>
          </w:tcPr>
          <w:p w14:paraId="7D4D3940" w14:textId="77777777" w:rsidR="005F627C" w:rsidRPr="005F627C" w:rsidRDefault="005F627C" w:rsidP="005F627C">
            <w:pPr>
              <w:rPr>
                <w:noProof w:val="0"/>
                <w:sz w:val="20"/>
                <w:szCs w:val="20"/>
              </w:rPr>
            </w:pPr>
            <w:r w:rsidRPr="005F627C">
              <w:rPr>
                <w:noProof w:val="0"/>
                <w:sz w:val="20"/>
                <w:szCs w:val="20"/>
              </w:rPr>
              <w:t>Ostali nespomenuti rashodi poslovanja</w:t>
            </w:r>
          </w:p>
        </w:tc>
        <w:tc>
          <w:tcPr>
            <w:tcW w:w="1458" w:type="dxa"/>
            <w:tcBorders>
              <w:top w:val="nil"/>
              <w:left w:val="nil"/>
              <w:bottom w:val="nil"/>
              <w:right w:val="nil"/>
            </w:tcBorders>
            <w:shd w:val="clear" w:color="auto" w:fill="auto"/>
            <w:noWrap/>
            <w:vAlign w:val="bottom"/>
            <w:hideMark/>
          </w:tcPr>
          <w:p w14:paraId="169A5752"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3A149D10" w14:textId="77777777" w:rsidR="005F627C" w:rsidRPr="005F627C" w:rsidRDefault="005F627C" w:rsidP="005F627C">
            <w:pPr>
              <w:jc w:val="right"/>
              <w:rPr>
                <w:noProof w:val="0"/>
                <w:sz w:val="20"/>
                <w:szCs w:val="20"/>
              </w:rPr>
            </w:pPr>
            <w:r w:rsidRPr="005F627C">
              <w:rPr>
                <w:noProof w:val="0"/>
                <w:sz w:val="20"/>
                <w:szCs w:val="20"/>
              </w:rPr>
              <w:t>9.322,59</w:t>
            </w:r>
          </w:p>
        </w:tc>
        <w:tc>
          <w:tcPr>
            <w:tcW w:w="766" w:type="dxa"/>
            <w:tcBorders>
              <w:top w:val="nil"/>
              <w:left w:val="nil"/>
              <w:bottom w:val="nil"/>
              <w:right w:val="nil"/>
            </w:tcBorders>
            <w:shd w:val="clear" w:color="auto" w:fill="auto"/>
            <w:noWrap/>
            <w:vAlign w:val="bottom"/>
            <w:hideMark/>
          </w:tcPr>
          <w:p w14:paraId="43DA3219" w14:textId="77777777" w:rsidR="005F627C" w:rsidRPr="005F627C" w:rsidRDefault="005F627C" w:rsidP="005F627C">
            <w:pPr>
              <w:jc w:val="right"/>
              <w:rPr>
                <w:noProof w:val="0"/>
                <w:sz w:val="20"/>
                <w:szCs w:val="20"/>
              </w:rPr>
            </w:pPr>
          </w:p>
        </w:tc>
      </w:tr>
      <w:tr w:rsidR="003D6A03" w:rsidRPr="005F627C" w14:paraId="18555A41"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2A961E9" w14:textId="77777777" w:rsidR="005F627C" w:rsidRPr="005F627C" w:rsidRDefault="005F627C" w:rsidP="005F627C">
            <w:pPr>
              <w:rPr>
                <w:b/>
                <w:bCs/>
                <w:noProof w:val="0"/>
                <w:sz w:val="20"/>
                <w:szCs w:val="20"/>
              </w:rPr>
            </w:pPr>
            <w:r w:rsidRPr="005F627C">
              <w:rPr>
                <w:b/>
                <w:bCs/>
                <w:noProof w:val="0"/>
                <w:sz w:val="20"/>
                <w:szCs w:val="20"/>
              </w:rPr>
              <w:t>37</w:t>
            </w:r>
          </w:p>
        </w:tc>
        <w:tc>
          <w:tcPr>
            <w:tcW w:w="8039" w:type="dxa"/>
            <w:gridSpan w:val="2"/>
            <w:tcBorders>
              <w:top w:val="nil"/>
              <w:left w:val="nil"/>
              <w:bottom w:val="nil"/>
              <w:right w:val="nil"/>
            </w:tcBorders>
            <w:shd w:val="clear" w:color="auto" w:fill="auto"/>
            <w:noWrap/>
            <w:vAlign w:val="bottom"/>
            <w:hideMark/>
          </w:tcPr>
          <w:p w14:paraId="071DD1D5" w14:textId="77777777" w:rsidR="005F627C" w:rsidRPr="005F627C" w:rsidRDefault="005F627C" w:rsidP="005F627C">
            <w:pPr>
              <w:rPr>
                <w:b/>
                <w:bCs/>
                <w:noProof w:val="0"/>
                <w:sz w:val="20"/>
                <w:szCs w:val="20"/>
              </w:rPr>
            </w:pPr>
            <w:r w:rsidRPr="005F627C">
              <w:rPr>
                <w:b/>
                <w:bCs/>
                <w:noProof w:val="0"/>
                <w:sz w:val="20"/>
                <w:szCs w:val="20"/>
              </w:rPr>
              <w:t>Naknade građanima i kućanstvima na temelju osiguranja i druge naknade</w:t>
            </w:r>
          </w:p>
        </w:tc>
        <w:tc>
          <w:tcPr>
            <w:tcW w:w="1458" w:type="dxa"/>
            <w:tcBorders>
              <w:top w:val="nil"/>
              <w:left w:val="nil"/>
              <w:bottom w:val="nil"/>
              <w:right w:val="nil"/>
            </w:tcBorders>
            <w:shd w:val="clear" w:color="auto" w:fill="auto"/>
            <w:noWrap/>
            <w:vAlign w:val="bottom"/>
            <w:hideMark/>
          </w:tcPr>
          <w:p w14:paraId="1E0795F9" w14:textId="77777777" w:rsidR="005F627C" w:rsidRPr="005F627C" w:rsidRDefault="005F627C" w:rsidP="005F627C">
            <w:pPr>
              <w:jc w:val="right"/>
              <w:rPr>
                <w:b/>
                <w:bCs/>
                <w:noProof w:val="0"/>
                <w:sz w:val="20"/>
                <w:szCs w:val="20"/>
              </w:rPr>
            </w:pPr>
            <w:r w:rsidRPr="005F627C">
              <w:rPr>
                <w:b/>
                <w:bCs/>
                <w:noProof w:val="0"/>
                <w:sz w:val="20"/>
                <w:szCs w:val="20"/>
              </w:rPr>
              <w:t>32.520,00</w:t>
            </w:r>
          </w:p>
        </w:tc>
        <w:tc>
          <w:tcPr>
            <w:tcW w:w="1266" w:type="dxa"/>
            <w:tcBorders>
              <w:top w:val="nil"/>
              <w:left w:val="nil"/>
              <w:bottom w:val="nil"/>
              <w:right w:val="nil"/>
            </w:tcBorders>
            <w:shd w:val="clear" w:color="auto" w:fill="auto"/>
            <w:noWrap/>
            <w:vAlign w:val="bottom"/>
            <w:hideMark/>
          </w:tcPr>
          <w:p w14:paraId="241130C6" w14:textId="77777777" w:rsidR="005F627C" w:rsidRPr="005F627C" w:rsidRDefault="005F627C" w:rsidP="005F627C">
            <w:pPr>
              <w:jc w:val="right"/>
              <w:rPr>
                <w:b/>
                <w:bCs/>
                <w:noProof w:val="0"/>
                <w:sz w:val="20"/>
                <w:szCs w:val="20"/>
              </w:rPr>
            </w:pPr>
            <w:r w:rsidRPr="005F627C">
              <w:rPr>
                <w:b/>
                <w:bCs/>
                <w:noProof w:val="0"/>
                <w:sz w:val="20"/>
                <w:szCs w:val="20"/>
              </w:rPr>
              <w:t>10.791,50</w:t>
            </w:r>
          </w:p>
        </w:tc>
        <w:tc>
          <w:tcPr>
            <w:tcW w:w="766" w:type="dxa"/>
            <w:tcBorders>
              <w:top w:val="nil"/>
              <w:left w:val="nil"/>
              <w:bottom w:val="nil"/>
              <w:right w:val="nil"/>
            </w:tcBorders>
            <w:shd w:val="clear" w:color="auto" w:fill="auto"/>
            <w:noWrap/>
            <w:vAlign w:val="bottom"/>
            <w:hideMark/>
          </w:tcPr>
          <w:p w14:paraId="4288E210" w14:textId="77777777" w:rsidR="005F627C" w:rsidRPr="005F627C" w:rsidRDefault="005F627C" w:rsidP="005F627C">
            <w:pPr>
              <w:jc w:val="right"/>
              <w:rPr>
                <w:b/>
                <w:bCs/>
                <w:noProof w:val="0"/>
                <w:sz w:val="20"/>
                <w:szCs w:val="20"/>
              </w:rPr>
            </w:pPr>
            <w:r w:rsidRPr="005F627C">
              <w:rPr>
                <w:b/>
                <w:bCs/>
                <w:noProof w:val="0"/>
                <w:sz w:val="20"/>
                <w:szCs w:val="20"/>
              </w:rPr>
              <w:t>33,18</w:t>
            </w:r>
          </w:p>
        </w:tc>
      </w:tr>
      <w:tr w:rsidR="003D6A03" w:rsidRPr="005F627C" w14:paraId="65697ACA"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D742C4F" w14:textId="77777777" w:rsidR="005F627C" w:rsidRPr="005F627C" w:rsidRDefault="005F627C" w:rsidP="005F627C">
            <w:pPr>
              <w:rPr>
                <w:noProof w:val="0"/>
                <w:sz w:val="20"/>
                <w:szCs w:val="20"/>
              </w:rPr>
            </w:pPr>
            <w:r w:rsidRPr="005F627C">
              <w:rPr>
                <w:noProof w:val="0"/>
                <w:sz w:val="20"/>
                <w:szCs w:val="20"/>
              </w:rPr>
              <w:t>3721</w:t>
            </w:r>
          </w:p>
        </w:tc>
        <w:tc>
          <w:tcPr>
            <w:tcW w:w="8039" w:type="dxa"/>
            <w:gridSpan w:val="2"/>
            <w:tcBorders>
              <w:top w:val="nil"/>
              <w:left w:val="nil"/>
              <w:bottom w:val="nil"/>
              <w:right w:val="nil"/>
            </w:tcBorders>
            <w:shd w:val="clear" w:color="auto" w:fill="auto"/>
            <w:noWrap/>
            <w:vAlign w:val="bottom"/>
            <w:hideMark/>
          </w:tcPr>
          <w:p w14:paraId="0CD48B20" w14:textId="77777777" w:rsidR="005F627C" w:rsidRPr="005F627C" w:rsidRDefault="005F627C" w:rsidP="005F627C">
            <w:pPr>
              <w:rPr>
                <w:noProof w:val="0"/>
                <w:sz w:val="20"/>
                <w:szCs w:val="20"/>
              </w:rPr>
            </w:pPr>
            <w:r w:rsidRPr="005F627C">
              <w:rPr>
                <w:noProof w:val="0"/>
                <w:sz w:val="20"/>
                <w:szCs w:val="20"/>
              </w:rPr>
              <w:t>Naknade građanima i kućanstvima u novcu</w:t>
            </w:r>
          </w:p>
        </w:tc>
        <w:tc>
          <w:tcPr>
            <w:tcW w:w="1458" w:type="dxa"/>
            <w:tcBorders>
              <w:top w:val="nil"/>
              <w:left w:val="nil"/>
              <w:bottom w:val="nil"/>
              <w:right w:val="nil"/>
            </w:tcBorders>
            <w:shd w:val="clear" w:color="auto" w:fill="auto"/>
            <w:noWrap/>
            <w:vAlign w:val="bottom"/>
            <w:hideMark/>
          </w:tcPr>
          <w:p w14:paraId="50E9F57C"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3A7B6BFE" w14:textId="77777777" w:rsidR="005F627C" w:rsidRPr="005F627C" w:rsidRDefault="005F627C" w:rsidP="005F627C">
            <w:pPr>
              <w:jc w:val="right"/>
              <w:rPr>
                <w:noProof w:val="0"/>
                <w:sz w:val="20"/>
                <w:szCs w:val="20"/>
              </w:rPr>
            </w:pPr>
            <w:r w:rsidRPr="005F627C">
              <w:rPr>
                <w:noProof w:val="0"/>
                <w:sz w:val="20"/>
                <w:szCs w:val="20"/>
              </w:rPr>
              <w:t>10.091,50</w:t>
            </w:r>
          </w:p>
        </w:tc>
        <w:tc>
          <w:tcPr>
            <w:tcW w:w="766" w:type="dxa"/>
            <w:tcBorders>
              <w:top w:val="nil"/>
              <w:left w:val="nil"/>
              <w:bottom w:val="nil"/>
              <w:right w:val="nil"/>
            </w:tcBorders>
            <w:shd w:val="clear" w:color="auto" w:fill="auto"/>
            <w:noWrap/>
            <w:vAlign w:val="bottom"/>
            <w:hideMark/>
          </w:tcPr>
          <w:p w14:paraId="2BEAAFDD" w14:textId="77777777" w:rsidR="005F627C" w:rsidRPr="005F627C" w:rsidRDefault="005F627C" w:rsidP="005F627C">
            <w:pPr>
              <w:jc w:val="right"/>
              <w:rPr>
                <w:noProof w:val="0"/>
                <w:sz w:val="20"/>
                <w:szCs w:val="20"/>
              </w:rPr>
            </w:pPr>
          </w:p>
        </w:tc>
      </w:tr>
      <w:tr w:rsidR="003D6A03" w:rsidRPr="005F627C" w14:paraId="4C1FFCB3"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A98787E" w14:textId="77777777" w:rsidR="005F627C" w:rsidRPr="005F627C" w:rsidRDefault="005F627C" w:rsidP="005F627C">
            <w:pPr>
              <w:rPr>
                <w:noProof w:val="0"/>
                <w:sz w:val="20"/>
                <w:szCs w:val="20"/>
              </w:rPr>
            </w:pPr>
            <w:r w:rsidRPr="005F627C">
              <w:rPr>
                <w:noProof w:val="0"/>
                <w:sz w:val="20"/>
                <w:szCs w:val="20"/>
              </w:rPr>
              <w:t>3722</w:t>
            </w:r>
          </w:p>
        </w:tc>
        <w:tc>
          <w:tcPr>
            <w:tcW w:w="8039" w:type="dxa"/>
            <w:gridSpan w:val="2"/>
            <w:tcBorders>
              <w:top w:val="nil"/>
              <w:left w:val="nil"/>
              <w:bottom w:val="nil"/>
              <w:right w:val="nil"/>
            </w:tcBorders>
            <w:shd w:val="clear" w:color="auto" w:fill="auto"/>
            <w:noWrap/>
            <w:vAlign w:val="bottom"/>
            <w:hideMark/>
          </w:tcPr>
          <w:p w14:paraId="66533CD5" w14:textId="77777777" w:rsidR="005F627C" w:rsidRPr="005F627C" w:rsidRDefault="005F627C" w:rsidP="005F627C">
            <w:pPr>
              <w:rPr>
                <w:noProof w:val="0"/>
                <w:sz w:val="20"/>
                <w:szCs w:val="20"/>
              </w:rPr>
            </w:pPr>
            <w:r w:rsidRPr="005F627C">
              <w:rPr>
                <w:noProof w:val="0"/>
                <w:sz w:val="20"/>
                <w:szCs w:val="20"/>
              </w:rPr>
              <w:t>Naknade građanima i kućanstvima u naravi</w:t>
            </w:r>
          </w:p>
        </w:tc>
        <w:tc>
          <w:tcPr>
            <w:tcW w:w="1458" w:type="dxa"/>
            <w:tcBorders>
              <w:top w:val="nil"/>
              <w:left w:val="nil"/>
              <w:bottom w:val="nil"/>
              <w:right w:val="nil"/>
            </w:tcBorders>
            <w:shd w:val="clear" w:color="auto" w:fill="auto"/>
            <w:noWrap/>
            <w:vAlign w:val="bottom"/>
            <w:hideMark/>
          </w:tcPr>
          <w:p w14:paraId="2251A706"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31815D62" w14:textId="77777777" w:rsidR="005F627C" w:rsidRPr="005F627C" w:rsidRDefault="005F627C" w:rsidP="005F627C">
            <w:pPr>
              <w:jc w:val="right"/>
              <w:rPr>
                <w:noProof w:val="0"/>
                <w:sz w:val="20"/>
                <w:szCs w:val="20"/>
              </w:rPr>
            </w:pPr>
            <w:r w:rsidRPr="005F627C">
              <w:rPr>
                <w:noProof w:val="0"/>
                <w:sz w:val="20"/>
                <w:szCs w:val="20"/>
              </w:rPr>
              <w:t>700,00</w:t>
            </w:r>
          </w:p>
        </w:tc>
        <w:tc>
          <w:tcPr>
            <w:tcW w:w="766" w:type="dxa"/>
            <w:tcBorders>
              <w:top w:val="nil"/>
              <w:left w:val="nil"/>
              <w:bottom w:val="nil"/>
              <w:right w:val="nil"/>
            </w:tcBorders>
            <w:shd w:val="clear" w:color="auto" w:fill="auto"/>
            <w:noWrap/>
            <w:vAlign w:val="bottom"/>
            <w:hideMark/>
          </w:tcPr>
          <w:p w14:paraId="4AE84806" w14:textId="77777777" w:rsidR="005F627C" w:rsidRPr="005F627C" w:rsidRDefault="005F627C" w:rsidP="005F627C">
            <w:pPr>
              <w:jc w:val="right"/>
              <w:rPr>
                <w:noProof w:val="0"/>
                <w:sz w:val="20"/>
                <w:szCs w:val="20"/>
              </w:rPr>
            </w:pPr>
          </w:p>
        </w:tc>
      </w:tr>
      <w:tr w:rsidR="003D6A03" w:rsidRPr="005F627C" w14:paraId="7EDDE7CB" w14:textId="77777777" w:rsidTr="00974ACC">
        <w:trPr>
          <w:trHeight w:val="255"/>
          <w:jc w:val="center"/>
        </w:trPr>
        <w:tc>
          <w:tcPr>
            <w:tcW w:w="8961" w:type="dxa"/>
            <w:gridSpan w:val="2"/>
            <w:tcBorders>
              <w:top w:val="nil"/>
              <w:left w:val="nil"/>
              <w:bottom w:val="nil"/>
              <w:right w:val="nil"/>
            </w:tcBorders>
            <w:shd w:val="clear" w:color="auto" w:fill="auto"/>
            <w:noWrap/>
            <w:vAlign w:val="bottom"/>
            <w:hideMark/>
          </w:tcPr>
          <w:p w14:paraId="022E35CC" w14:textId="77777777" w:rsidR="005F627C" w:rsidRPr="005F627C" w:rsidRDefault="005F627C" w:rsidP="005F627C">
            <w:pPr>
              <w:rPr>
                <w:noProof w:val="0"/>
                <w:color w:val="333333"/>
                <w:sz w:val="20"/>
                <w:szCs w:val="20"/>
              </w:rPr>
            </w:pPr>
            <w:r w:rsidRPr="005F627C">
              <w:rPr>
                <w:noProof w:val="0"/>
                <w:color w:val="333333"/>
                <w:sz w:val="20"/>
                <w:szCs w:val="20"/>
              </w:rPr>
              <w:t>Izvor 5. POMOĆI</w:t>
            </w:r>
          </w:p>
        </w:tc>
        <w:tc>
          <w:tcPr>
            <w:tcW w:w="355" w:type="dxa"/>
            <w:tcBorders>
              <w:top w:val="nil"/>
              <w:left w:val="nil"/>
              <w:bottom w:val="nil"/>
              <w:right w:val="nil"/>
            </w:tcBorders>
            <w:shd w:val="clear" w:color="auto" w:fill="auto"/>
            <w:noWrap/>
            <w:vAlign w:val="bottom"/>
            <w:hideMark/>
          </w:tcPr>
          <w:p w14:paraId="41D2939F" w14:textId="77777777" w:rsidR="005F627C" w:rsidRPr="005F627C" w:rsidRDefault="005F627C" w:rsidP="005F627C">
            <w:pPr>
              <w:rPr>
                <w:noProof w:val="0"/>
                <w:color w:val="333333"/>
                <w:sz w:val="20"/>
                <w:szCs w:val="20"/>
              </w:rPr>
            </w:pPr>
          </w:p>
        </w:tc>
        <w:tc>
          <w:tcPr>
            <w:tcW w:w="1458" w:type="dxa"/>
            <w:tcBorders>
              <w:top w:val="nil"/>
              <w:left w:val="nil"/>
              <w:bottom w:val="nil"/>
              <w:right w:val="nil"/>
            </w:tcBorders>
            <w:shd w:val="clear" w:color="auto" w:fill="auto"/>
            <w:noWrap/>
            <w:vAlign w:val="bottom"/>
            <w:hideMark/>
          </w:tcPr>
          <w:p w14:paraId="467623AA" w14:textId="77777777" w:rsidR="005F627C" w:rsidRPr="005F627C" w:rsidRDefault="005F627C" w:rsidP="005F627C">
            <w:pPr>
              <w:jc w:val="right"/>
              <w:rPr>
                <w:noProof w:val="0"/>
                <w:color w:val="333333"/>
                <w:sz w:val="20"/>
                <w:szCs w:val="20"/>
              </w:rPr>
            </w:pPr>
            <w:r w:rsidRPr="005F627C">
              <w:rPr>
                <w:noProof w:val="0"/>
                <w:color w:val="333333"/>
                <w:sz w:val="20"/>
                <w:szCs w:val="20"/>
              </w:rPr>
              <w:t>4.420,00</w:t>
            </w:r>
          </w:p>
        </w:tc>
        <w:tc>
          <w:tcPr>
            <w:tcW w:w="1266" w:type="dxa"/>
            <w:tcBorders>
              <w:top w:val="nil"/>
              <w:left w:val="nil"/>
              <w:bottom w:val="nil"/>
              <w:right w:val="nil"/>
            </w:tcBorders>
            <w:shd w:val="clear" w:color="auto" w:fill="auto"/>
            <w:noWrap/>
            <w:vAlign w:val="bottom"/>
            <w:hideMark/>
          </w:tcPr>
          <w:p w14:paraId="3D4306A0" w14:textId="77777777" w:rsidR="005F627C" w:rsidRPr="005F627C" w:rsidRDefault="005F627C" w:rsidP="005F627C">
            <w:pPr>
              <w:jc w:val="right"/>
              <w:rPr>
                <w:noProof w:val="0"/>
                <w:color w:val="333333"/>
                <w:sz w:val="20"/>
                <w:szCs w:val="20"/>
              </w:rPr>
            </w:pPr>
            <w:r w:rsidRPr="005F627C">
              <w:rPr>
                <w:noProof w:val="0"/>
                <w:color w:val="333333"/>
                <w:sz w:val="20"/>
                <w:szCs w:val="20"/>
              </w:rPr>
              <w:t>4.417,41</w:t>
            </w:r>
          </w:p>
        </w:tc>
        <w:tc>
          <w:tcPr>
            <w:tcW w:w="766" w:type="dxa"/>
            <w:tcBorders>
              <w:top w:val="nil"/>
              <w:left w:val="nil"/>
              <w:bottom w:val="nil"/>
              <w:right w:val="nil"/>
            </w:tcBorders>
            <w:shd w:val="clear" w:color="auto" w:fill="auto"/>
            <w:noWrap/>
            <w:vAlign w:val="bottom"/>
            <w:hideMark/>
          </w:tcPr>
          <w:p w14:paraId="4F62081C" w14:textId="77777777" w:rsidR="005F627C" w:rsidRPr="005F627C" w:rsidRDefault="005F627C" w:rsidP="005F627C">
            <w:pPr>
              <w:jc w:val="right"/>
              <w:rPr>
                <w:noProof w:val="0"/>
                <w:color w:val="333333"/>
                <w:sz w:val="20"/>
                <w:szCs w:val="20"/>
              </w:rPr>
            </w:pPr>
            <w:r w:rsidRPr="005F627C">
              <w:rPr>
                <w:noProof w:val="0"/>
                <w:color w:val="333333"/>
                <w:sz w:val="20"/>
                <w:szCs w:val="20"/>
              </w:rPr>
              <w:t>99,94</w:t>
            </w:r>
          </w:p>
        </w:tc>
      </w:tr>
      <w:tr w:rsidR="005F627C" w:rsidRPr="005F627C" w14:paraId="5742C63C"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2125DD8" w14:textId="77777777" w:rsidR="005F627C" w:rsidRPr="005F627C" w:rsidRDefault="005F627C" w:rsidP="005F627C">
            <w:pPr>
              <w:rPr>
                <w:noProof w:val="0"/>
                <w:color w:val="333333"/>
                <w:sz w:val="20"/>
                <w:szCs w:val="20"/>
              </w:rPr>
            </w:pPr>
            <w:r w:rsidRPr="005F627C">
              <w:rPr>
                <w:noProof w:val="0"/>
                <w:color w:val="333333"/>
                <w:sz w:val="20"/>
                <w:szCs w:val="20"/>
              </w:rPr>
              <w:t>Izvor 5.4. Pomoći iz općinskih proračuna</w:t>
            </w:r>
          </w:p>
        </w:tc>
        <w:tc>
          <w:tcPr>
            <w:tcW w:w="1458" w:type="dxa"/>
            <w:tcBorders>
              <w:top w:val="nil"/>
              <w:left w:val="nil"/>
              <w:bottom w:val="nil"/>
              <w:right w:val="nil"/>
            </w:tcBorders>
            <w:shd w:val="clear" w:color="auto" w:fill="auto"/>
            <w:noWrap/>
            <w:vAlign w:val="bottom"/>
            <w:hideMark/>
          </w:tcPr>
          <w:p w14:paraId="35A6EE21" w14:textId="77777777" w:rsidR="005F627C" w:rsidRPr="005F627C" w:rsidRDefault="005F627C" w:rsidP="005F627C">
            <w:pPr>
              <w:jc w:val="right"/>
              <w:rPr>
                <w:noProof w:val="0"/>
                <w:color w:val="333333"/>
                <w:sz w:val="20"/>
                <w:szCs w:val="20"/>
              </w:rPr>
            </w:pPr>
            <w:r w:rsidRPr="005F627C">
              <w:rPr>
                <w:noProof w:val="0"/>
                <w:color w:val="333333"/>
                <w:sz w:val="20"/>
                <w:szCs w:val="20"/>
              </w:rPr>
              <w:t>4.420,00</w:t>
            </w:r>
          </w:p>
        </w:tc>
        <w:tc>
          <w:tcPr>
            <w:tcW w:w="1266" w:type="dxa"/>
            <w:tcBorders>
              <w:top w:val="nil"/>
              <w:left w:val="nil"/>
              <w:bottom w:val="nil"/>
              <w:right w:val="nil"/>
            </w:tcBorders>
            <w:shd w:val="clear" w:color="auto" w:fill="auto"/>
            <w:noWrap/>
            <w:vAlign w:val="bottom"/>
            <w:hideMark/>
          </w:tcPr>
          <w:p w14:paraId="600A267A" w14:textId="77777777" w:rsidR="005F627C" w:rsidRPr="005F627C" w:rsidRDefault="005F627C" w:rsidP="005F627C">
            <w:pPr>
              <w:jc w:val="right"/>
              <w:rPr>
                <w:noProof w:val="0"/>
                <w:color w:val="333333"/>
                <w:sz w:val="20"/>
                <w:szCs w:val="20"/>
              </w:rPr>
            </w:pPr>
            <w:r w:rsidRPr="005F627C">
              <w:rPr>
                <w:noProof w:val="0"/>
                <w:color w:val="333333"/>
                <w:sz w:val="20"/>
                <w:szCs w:val="20"/>
              </w:rPr>
              <w:t>4.417,41</w:t>
            </w:r>
          </w:p>
        </w:tc>
        <w:tc>
          <w:tcPr>
            <w:tcW w:w="766" w:type="dxa"/>
            <w:tcBorders>
              <w:top w:val="nil"/>
              <w:left w:val="nil"/>
              <w:bottom w:val="nil"/>
              <w:right w:val="nil"/>
            </w:tcBorders>
            <w:shd w:val="clear" w:color="auto" w:fill="auto"/>
            <w:noWrap/>
            <w:vAlign w:val="bottom"/>
            <w:hideMark/>
          </w:tcPr>
          <w:p w14:paraId="007302E5" w14:textId="77777777" w:rsidR="005F627C" w:rsidRPr="005F627C" w:rsidRDefault="005F627C" w:rsidP="005F627C">
            <w:pPr>
              <w:jc w:val="right"/>
              <w:rPr>
                <w:noProof w:val="0"/>
                <w:color w:val="333333"/>
                <w:sz w:val="20"/>
                <w:szCs w:val="20"/>
              </w:rPr>
            </w:pPr>
            <w:r w:rsidRPr="005F627C">
              <w:rPr>
                <w:noProof w:val="0"/>
                <w:color w:val="333333"/>
                <w:sz w:val="20"/>
                <w:szCs w:val="20"/>
              </w:rPr>
              <w:t>99,94</w:t>
            </w:r>
          </w:p>
        </w:tc>
      </w:tr>
      <w:tr w:rsidR="003D6A03" w:rsidRPr="005F627C" w14:paraId="446A1E00"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7BBCABC"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3A5D528F"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2934FDA2" w14:textId="77777777" w:rsidR="005F627C" w:rsidRPr="005F627C" w:rsidRDefault="005F627C" w:rsidP="005F627C">
            <w:pPr>
              <w:jc w:val="right"/>
              <w:rPr>
                <w:b/>
                <w:bCs/>
                <w:noProof w:val="0"/>
                <w:sz w:val="20"/>
                <w:szCs w:val="20"/>
              </w:rPr>
            </w:pPr>
            <w:r w:rsidRPr="005F627C">
              <w:rPr>
                <w:b/>
                <w:bCs/>
                <w:noProof w:val="0"/>
                <w:sz w:val="20"/>
                <w:szCs w:val="20"/>
              </w:rPr>
              <w:t>4.420,00</w:t>
            </w:r>
          </w:p>
        </w:tc>
        <w:tc>
          <w:tcPr>
            <w:tcW w:w="1266" w:type="dxa"/>
            <w:tcBorders>
              <w:top w:val="nil"/>
              <w:left w:val="nil"/>
              <w:bottom w:val="nil"/>
              <w:right w:val="nil"/>
            </w:tcBorders>
            <w:shd w:val="clear" w:color="auto" w:fill="auto"/>
            <w:noWrap/>
            <w:vAlign w:val="bottom"/>
            <w:hideMark/>
          </w:tcPr>
          <w:p w14:paraId="70F306D7" w14:textId="77777777" w:rsidR="005F627C" w:rsidRPr="005F627C" w:rsidRDefault="005F627C" w:rsidP="005F627C">
            <w:pPr>
              <w:jc w:val="right"/>
              <w:rPr>
                <w:b/>
                <w:bCs/>
                <w:noProof w:val="0"/>
                <w:sz w:val="20"/>
                <w:szCs w:val="20"/>
              </w:rPr>
            </w:pPr>
            <w:r w:rsidRPr="005F627C">
              <w:rPr>
                <w:b/>
                <w:bCs/>
                <w:noProof w:val="0"/>
                <w:sz w:val="20"/>
                <w:szCs w:val="20"/>
              </w:rPr>
              <w:t>4.417,41</w:t>
            </w:r>
          </w:p>
        </w:tc>
        <w:tc>
          <w:tcPr>
            <w:tcW w:w="766" w:type="dxa"/>
            <w:tcBorders>
              <w:top w:val="nil"/>
              <w:left w:val="nil"/>
              <w:bottom w:val="nil"/>
              <w:right w:val="nil"/>
            </w:tcBorders>
            <w:shd w:val="clear" w:color="auto" w:fill="auto"/>
            <w:noWrap/>
            <w:vAlign w:val="bottom"/>
            <w:hideMark/>
          </w:tcPr>
          <w:p w14:paraId="365A61E3" w14:textId="77777777" w:rsidR="005F627C" w:rsidRPr="005F627C" w:rsidRDefault="005F627C" w:rsidP="005F627C">
            <w:pPr>
              <w:jc w:val="right"/>
              <w:rPr>
                <w:b/>
                <w:bCs/>
                <w:noProof w:val="0"/>
                <w:sz w:val="20"/>
                <w:szCs w:val="20"/>
              </w:rPr>
            </w:pPr>
            <w:r w:rsidRPr="005F627C">
              <w:rPr>
                <w:b/>
                <w:bCs/>
                <w:noProof w:val="0"/>
                <w:sz w:val="20"/>
                <w:szCs w:val="20"/>
              </w:rPr>
              <w:t>99,94</w:t>
            </w:r>
          </w:p>
        </w:tc>
      </w:tr>
      <w:tr w:rsidR="003D6A03" w:rsidRPr="005F627C" w14:paraId="36D01893"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60DCC5A" w14:textId="77777777" w:rsidR="005F627C" w:rsidRPr="005F627C" w:rsidRDefault="005F627C" w:rsidP="005F627C">
            <w:pPr>
              <w:rPr>
                <w:noProof w:val="0"/>
                <w:sz w:val="20"/>
                <w:szCs w:val="20"/>
              </w:rPr>
            </w:pPr>
            <w:r w:rsidRPr="005F627C">
              <w:rPr>
                <w:noProof w:val="0"/>
                <w:sz w:val="20"/>
                <w:szCs w:val="20"/>
              </w:rPr>
              <w:t>3299</w:t>
            </w:r>
          </w:p>
        </w:tc>
        <w:tc>
          <w:tcPr>
            <w:tcW w:w="8039" w:type="dxa"/>
            <w:gridSpan w:val="2"/>
            <w:tcBorders>
              <w:top w:val="nil"/>
              <w:left w:val="nil"/>
              <w:bottom w:val="nil"/>
              <w:right w:val="nil"/>
            </w:tcBorders>
            <w:shd w:val="clear" w:color="auto" w:fill="auto"/>
            <w:noWrap/>
            <w:vAlign w:val="bottom"/>
            <w:hideMark/>
          </w:tcPr>
          <w:p w14:paraId="4A65772E" w14:textId="77777777" w:rsidR="005F627C" w:rsidRPr="005F627C" w:rsidRDefault="005F627C" w:rsidP="005F627C">
            <w:pPr>
              <w:rPr>
                <w:noProof w:val="0"/>
                <w:sz w:val="20"/>
                <w:szCs w:val="20"/>
              </w:rPr>
            </w:pPr>
            <w:r w:rsidRPr="005F627C">
              <w:rPr>
                <w:noProof w:val="0"/>
                <w:sz w:val="20"/>
                <w:szCs w:val="20"/>
              </w:rPr>
              <w:t>Ostali nespomenuti rashodi poslovanja</w:t>
            </w:r>
          </w:p>
        </w:tc>
        <w:tc>
          <w:tcPr>
            <w:tcW w:w="1458" w:type="dxa"/>
            <w:tcBorders>
              <w:top w:val="nil"/>
              <w:left w:val="nil"/>
              <w:bottom w:val="nil"/>
              <w:right w:val="nil"/>
            </w:tcBorders>
            <w:shd w:val="clear" w:color="auto" w:fill="auto"/>
            <w:noWrap/>
            <w:vAlign w:val="bottom"/>
            <w:hideMark/>
          </w:tcPr>
          <w:p w14:paraId="3199FB6D"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7B4F44A8" w14:textId="77777777" w:rsidR="005F627C" w:rsidRPr="005F627C" w:rsidRDefault="005F627C" w:rsidP="005F627C">
            <w:pPr>
              <w:jc w:val="right"/>
              <w:rPr>
                <w:noProof w:val="0"/>
                <w:sz w:val="20"/>
                <w:szCs w:val="20"/>
              </w:rPr>
            </w:pPr>
            <w:r w:rsidRPr="005F627C">
              <w:rPr>
                <w:noProof w:val="0"/>
                <w:sz w:val="20"/>
                <w:szCs w:val="20"/>
              </w:rPr>
              <w:t>4.417,41</w:t>
            </w:r>
          </w:p>
        </w:tc>
        <w:tc>
          <w:tcPr>
            <w:tcW w:w="766" w:type="dxa"/>
            <w:tcBorders>
              <w:top w:val="nil"/>
              <w:left w:val="nil"/>
              <w:bottom w:val="nil"/>
              <w:right w:val="nil"/>
            </w:tcBorders>
            <w:shd w:val="clear" w:color="auto" w:fill="auto"/>
            <w:noWrap/>
            <w:vAlign w:val="bottom"/>
            <w:hideMark/>
          </w:tcPr>
          <w:p w14:paraId="2B09ECD9" w14:textId="77777777" w:rsidR="005F627C" w:rsidRPr="005F627C" w:rsidRDefault="005F627C" w:rsidP="005F627C">
            <w:pPr>
              <w:jc w:val="right"/>
              <w:rPr>
                <w:noProof w:val="0"/>
                <w:sz w:val="20"/>
                <w:szCs w:val="20"/>
              </w:rPr>
            </w:pPr>
          </w:p>
        </w:tc>
      </w:tr>
      <w:tr w:rsidR="003D6A03" w:rsidRPr="005F627C" w14:paraId="10E85EB9" w14:textId="77777777" w:rsidTr="00974ACC">
        <w:trPr>
          <w:trHeight w:val="255"/>
          <w:jc w:val="center"/>
        </w:trPr>
        <w:tc>
          <w:tcPr>
            <w:tcW w:w="1277" w:type="dxa"/>
            <w:tcBorders>
              <w:top w:val="nil"/>
              <w:left w:val="nil"/>
              <w:bottom w:val="nil"/>
              <w:right w:val="nil"/>
            </w:tcBorders>
            <w:shd w:val="clear" w:color="000000" w:fill="FCE4D6"/>
            <w:noWrap/>
            <w:vAlign w:val="bottom"/>
            <w:hideMark/>
          </w:tcPr>
          <w:p w14:paraId="684B8DC6" w14:textId="77777777" w:rsidR="005F627C" w:rsidRPr="005F627C" w:rsidRDefault="005F627C" w:rsidP="005F627C">
            <w:pPr>
              <w:rPr>
                <w:b/>
                <w:bCs/>
                <w:noProof w:val="0"/>
                <w:sz w:val="20"/>
                <w:szCs w:val="20"/>
              </w:rPr>
            </w:pPr>
            <w:r w:rsidRPr="005F627C">
              <w:rPr>
                <w:b/>
                <w:bCs/>
                <w:noProof w:val="0"/>
                <w:sz w:val="20"/>
                <w:szCs w:val="20"/>
              </w:rPr>
              <w:t>2301</w:t>
            </w:r>
          </w:p>
        </w:tc>
        <w:tc>
          <w:tcPr>
            <w:tcW w:w="8039" w:type="dxa"/>
            <w:gridSpan w:val="2"/>
            <w:tcBorders>
              <w:top w:val="nil"/>
              <w:left w:val="nil"/>
              <w:bottom w:val="nil"/>
              <w:right w:val="nil"/>
            </w:tcBorders>
            <w:shd w:val="clear" w:color="000000" w:fill="FCE4D6"/>
            <w:noWrap/>
            <w:vAlign w:val="bottom"/>
            <w:hideMark/>
          </w:tcPr>
          <w:p w14:paraId="358AE4FC" w14:textId="77777777" w:rsidR="005F627C" w:rsidRPr="005F627C" w:rsidRDefault="005F627C" w:rsidP="005F627C">
            <w:pPr>
              <w:rPr>
                <w:b/>
                <w:bCs/>
                <w:noProof w:val="0"/>
                <w:sz w:val="20"/>
                <w:szCs w:val="20"/>
              </w:rPr>
            </w:pPr>
            <w:r w:rsidRPr="005F627C">
              <w:rPr>
                <w:b/>
                <w:bCs/>
                <w:noProof w:val="0"/>
                <w:sz w:val="20"/>
                <w:szCs w:val="20"/>
              </w:rPr>
              <w:t>Program: JAVNE POTREBE U KULTURI</w:t>
            </w:r>
          </w:p>
        </w:tc>
        <w:tc>
          <w:tcPr>
            <w:tcW w:w="1458" w:type="dxa"/>
            <w:tcBorders>
              <w:top w:val="nil"/>
              <w:left w:val="nil"/>
              <w:bottom w:val="nil"/>
              <w:right w:val="nil"/>
            </w:tcBorders>
            <w:shd w:val="clear" w:color="000000" w:fill="FCE4D6"/>
            <w:noWrap/>
            <w:vAlign w:val="bottom"/>
            <w:hideMark/>
          </w:tcPr>
          <w:p w14:paraId="2C7F5B49" w14:textId="77777777" w:rsidR="005F627C" w:rsidRPr="005F627C" w:rsidRDefault="005F627C" w:rsidP="005F627C">
            <w:pPr>
              <w:jc w:val="right"/>
              <w:rPr>
                <w:b/>
                <w:bCs/>
                <w:noProof w:val="0"/>
                <w:sz w:val="20"/>
                <w:szCs w:val="20"/>
              </w:rPr>
            </w:pPr>
            <w:r w:rsidRPr="005F627C">
              <w:rPr>
                <w:b/>
                <w:bCs/>
                <w:noProof w:val="0"/>
                <w:sz w:val="20"/>
                <w:szCs w:val="20"/>
              </w:rPr>
              <w:t>72.716,00</w:t>
            </w:r>
          </w:p>
        </w:tc>
        <w:tc>
          <w:tcPr>
            <w:tcW w:w="1266" w:type="dxa"/>
            <w:tcBorders>
              <w:top w:val="nil"/>
              <w:left w:val="nil"/>
              <w:bottom w:val="nil"/>
              <w:right w:val="nil"/>
            </w:tcBorders>
            <w:shd w:val="clear" w:color="000000" w:fill="FCE4D6"/>
            <w:noWrap/>
            <w:vAlign w:val="bottom"/>
            <w:hideMark/>
          </w:tcPr>
          <w:p w14:paraId="2CDDBACA" w14:textId="77777777" w:rsidR="005F627C" w:rsidRPr="005F627C" w:rsidRDefault="005F627C" w:rsidP="005F627C">
            <w:pPr>
              <w:jc w:val="right"/>
              <w:rPr>
                <w:b/>
                <w:bCs/>
                <w:noProof w:val="0"/>
                <w:sz w:val="20"/>
                <w:szCs w:val="20"/>
              </w:rPr>
            </w:pPr>
            <w:r w:rsidRPr="005F627C">
              <w:rPr>
                <w:b/>
                <w:bCs/>
                <w:noProof w:val="0"/>
                <w:sz w:val="20"/>
                <w:szCs w:val="20"/>
              </w:rPr>
              <w:t>21.621,24</w:t>
            </w:r>
          </w:p>
        </w:tc>
        <w:tc>
          <w:tcPr>
            <w:tcW w:w="766" w:type="dxa"/>
            <w:tcBorders>
              <w:top w:val="nil"/>
              <w:left w:val="nil"/>
              <w:bottom w:val="nil"/>
              <w:right w:val="nil"/>
            </w:tcBorders>
            <w:shd w:val="clear" w:color="000000" w:fill="FCE4D6"/>
            <w:noWrap/>
            <w:vAlign w:val="bottom"/>
            <w:hideMark/>
          </w:tcPr>
          <w:p w14:paraId="5153A4DC" w14:textId="77777777" w:rsidR="005F627C" w:rsidRPr="005F627C" w:rsidRDefault="005F627C" w:rsidP="005F627C">
            <w:pPr>
              <w:jc w:val="right"/>
              <w:rPr>
                <w:b/>
                <w:bCs/>
                <w:noProof w:val="0"/>
                <w:sz w:val="20"/>
                <w:szCs w:val="20"/>
              </w:rPr>
            </w:pPr>
            <w:r w:rsidRPr="005F627C">
              <w:rPr>
                <w:b/>
                <w:bCs/>
                <w:noProof w:val="0"/>
                <w:sz w:val="20"/>
                <w:szCs w:val="20"/>
              </w:rPr>
              <w:t>29,73</w:t>
            </w:r>
          </w:p>
        </w:tc>
      </w:tr>
      <w:tr w:rsidR="003D6A03" w:rsidRPr="005F627C" w14:paraId="1270AD8E"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3D8687AB" w14:textId="77777777" w:rsidR="005F627C" w:rsidRPr="005F627C" w:rsidRDefault="005F627C" w:rsidP="005F627C">
            <w:pPr>
              <w:rPr>
                <w:b/>
                <w:bCs/>
                <w:noProof w:val="0"/>
                <w:sz w:val="20"/>
                <w:szCs w:val="20"/>
              </w:rPr>
            </w:pPr>
            <w:r w:rsidRPr="005F627C">
              <w:rPr>
                <w:b/>
                <w:bCs/>
                <w:noProof w:val="0"/>
                <w:sz w:val="20"/>
                <w:szCs w:val="20"/>
              </w:rPr>
              <w:t>A230101</w:t>
            </w:r>
          </w:p>
        </w:tc>
        <w:tc>
          <w:tcPr>
            <w:tcW w:w="8039" w:type="dxa"/>
            <w:gridSpan w:val="2"/>
            <w:tcBorders>
              <w:top w:val="nil"/>
              <w:left w:val="nil"/>
              <w:bottom w:val="nil"/>
              <w:right w:val="nil"/>
            </w:tcBorders>
            <w:shd w:val="clear" w:color="000000" w:fill="FFFFCC"/>
            <w:noWrap/>
            <w:vAlign w:val="bottom"/>
            <w:hideMark/>
          </w:tcPr>
          <w:p w14:paraId="6D0F8841" w14:textId="77777777" w:rsidR="005F627C" w:rsidRPr="005F627C" w:rsidRDefault="005F627C" w:rsidP="005F627C">
            <w:pPr>
              <w:rPr>
                <w:b/>
                <w:bCs/>
                <w:noProof w:val="0"/>
                <w:sz w:val="20"/>
                <w:szCs w:val="20"/>
              </w:rPr>
            </w:pPr>
            <w:r w:rsidRPr="005F627C">
              <w:rPr>
                <w:b/>
                <w:bCs/>
                <w:noProof w:val="0"/>
                <w:sz w:val="20"/>
                <w:szCs w:val="20"/>
              </w:rPr>
              <w:t>Aktivnost: Park skulptura Dušan Džamonja</w:t>
            </w:r>
          </w:p>
        </w:tc>
        <w:tc>
          <w:tcPr>
            <w:tcW w:w="1458" w:type="dxa"/>
            <w:tcBorders>
              <w:top w:val="nil"/>
              <w:left w:val="nil"/>
              <w:bottom w:val="nil"/>
              <w:right w:val="nil"/>
            </w:tcBorders>
            <w:shd w:val="clear" w:color="000000" w:fill="FFFFCC"/>
            <w:noWrap/>
            <w:vAlign w:val="bottom"/>
            <w:hideMark/>
          </w:tcPr>
          <w:p w14:paraId="07EB1D5A" w14:textId="77777777" w:rsidR="005F627C" w:rsidRPr="005F627C" w:rsidRDefault="005F627C" w:rsidP="005F627C">
            <w:pPr>
              <w:jc w:val="right"/>
              <w:rPr>
                <w:b/>
                <w:bCs/>
                <w:noProof w:val="0"/>
                <w:sz w:val="20"/>
                <w:szCs w:val="20"/>
              </w:rPr>
            </w:pPr>
            <w:r w:rsidRPr="005F627C">
              <w:rPr>
                <w:b/>
                <w:bCs/>
                <w:noProof w:val="0"/>
                <w:sz w:val="20"/>
                <w:szCs w:val="20"/>
              </w:rPr>
              <w:t>13.175,00</w:t>
            </w:r>
          </w:p>
        </w:tc>
        <w:tc>
          <w:tcPr>
            <w:tcW w:w="1266" w:type="dxa"/>
            <w:tcBorders>
              <w:top w:val="nil"/>
              <w:left w:val="nil"/>
              <w:bottom w:val="nil"/>
              <w:right w:val="nil"/>
            </w:tcBorders>
            <w:shd w:val="clear" w:color="000000" w:fill="FFFFCC"/>
            <w:noWrap/>
            <w:vAlign w:val="bottom"/>
            <w:hideMark/>
          </w:tcPr>
          <w:p w14:paraId="61D1C35C" w14:textId="77777777" w:rsidR="005F627C" w:rsidRPr="005F627C" w:rsidRDefault="005F627C" w:rsidP="005F627C">
            <w:pPr>
              <w:jc w:val="right"/>
              <w:rPr>
                <w:b/>
                <w:bCs/>
                <w:noProof w:val="0"/>
                <w:sz w:val="20"/>
                <w:szCs w:val="20"/>
              </w:rPr>
            </w:pPr>
            <w:r w:rsidRPr="005F627C">
              <w:rPr>
                <w:b/>
                <w:bCs/>
                <w:noProof w:val="0"/>
                <w:sz w:val="20"/>
                <w:szCs w:val="20"/>
              </w:rPr>
              <w:t>7.208,04</w:t>
            </w:r>
          </w:p>
        </w:tc>
        <w:tc>
          <w:tcPr>
            <w:tcW w:w="766" w:type="dxa"/>
            <w:tcBorders>
              <w:top w:val="nil"/>
              <w:left w:val="nil"/>
              <w:bottom w:val="nil"/>
              <w:right w:val="nil"/>
            </w:tcBorders>
            <w:shd w:val="clear" w:color="000000" w:fill="FFFFCC"/>
            <w:noWrap/>
            <w:vAlign w:val="bottom"/>
            <w:hideMark/>
          </w:tcPr>
          <w:p w14:paraId="47408D11" w14:textId="77777777" w:rsidR="005F627C" w:rsidRPr="005F627C" w:rsidRDefault="005F627C" w:rsidP="005F627C">
            <w:pPr>
              <w:jc w:val="right"/>
              <w:rPr>
                <w:b/>
                <w:bCs/>
                <w:noProof w:val="0"/>
                <w:sz w:val="20"/>
                <w:szCs w:val="20"/>
              </w:rPr>
            </w:pPr>
            <w:r w:rsidRPr="005F627C">
              <w:rPr>
                <w:b/>
                <w:bCs/>
                <w:noProof w:val="0"/>
                <w:sz w:val="20"/>
                <w:szCs w:val="20"/>
              </w:rPr>
              <w:t>54,71</w:t>
            </w:r>
          </w:p>
        </w:tc>
      </w:tr>
      <w:tr w:rsidR="005F627C" w:rsidRPr="005F627C" w14:paraId="1A9CCFA3"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7BED50A"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3EFF99CE" w14:textId="77777777" w:rsidR="005F627C" w:rsidRPr="005F627C" w:rsidRDefault="005F627C" w:rsidP="005F627C">
            <w:pPr>
              <w:jc w:val="right"/>
              <w:rPr>
                <w:noProof w:val="0"/>
                <w:color w:val="333333"/>
                <w:sz w:val="20"/>
                <w:szCs w:val="20"/>
              </w:rPr>
            </w:pPr>
            <w:r w:rsidRPr="005F627C">
              <w:rPr>
                <w:noProof w:val="0"/>
                <w:color w:val="333333"/>
                <w:sz w:val="20"/>
                <w:szCs w:val="20"/>
              </w:rPr>
              <w:t>13.175,00</w:t>
            </w:r>
          </w:p>
        </w:tc>
        <w:tc>
          <w:tcPr>
            <w:tcW w:w="1266" w:type="dxa"/>
            <w:tcBorders>
              <w:top w:val="nil"/>
              <w:left w:val="nil"/>
              <w:bottom w:val="nil"/>
              <w:right w:val="nil"/>
            </w:tcBorders>
            <w:shd w:val="clear" w:color="auto" w:fill="auto"/>
            <w:noWrap/>
            <w:vAlign w:val="bottom"/>
            <w:hideMark/>
          </w:tcPr>
          <w:p w14:paraId="6EBC3E03" w14:textId="77777777" w:rsidR="005F627C" w:rsidRPr="005F627C" w:rsidRDefault="005F627C" w:rsidP="005F627C">
            <w:pPr>
              <w:jc w:val="right"/>
              <w:rPr>
                <w:noProof w:val="0"/>
                <w:color w:val="333333"/>
                <w:sz w:val="20"/>
                <w:szCs w:val="20"/>
              </w:rPr>
            </w:pPr>
            <w:r w:rsidRPr="005F627C">
              <w:rPr>
                <w:noProof w:val="0"/>
                <w:color w:val="333333"/>
                <w:sz w:val="20"/>
                <w:szCs w:val="20"/>
              </w:rPr>
              <w:t>7.208,04</w:t>
            </w:r>
          </w:p>
        </w:tc>
        <w:tc>
          <w:tcPr>
            <w:tcW w:w="766" w:type="dxa"/>
            <w:tcBorders>
              <w:top w:val="nil"/>
              <w:left w:val="nil"/>
              <w:bottom w:val="nil"/>
              <w:right w:val="nil"/>
            </w:tcBorders>
            <w:shd w:val="clear" w:color="auto" w:fill="auto"/>
            <w:noWrap/>
            <w:vAlign w:val="bottom"/>
            <w:hideMark/>
          </w:tcPr>
          <w:p w14:paraId="46A3F28C" w14:textId="77777777" w:rsidR="005F627C" w:rsidRPr="005F627C" w:rsidRDefault="005F627C" w:rsidP="005F627C">
            <w:pPr>
              <w:jc w:val="right"/>
              <w:rPr>
                <w:noProof w:val="0"/>
                <w:color w:val="333333"/>
                <w:sz w:val="20"/>
                <w:szCs w:val="20"/>
              </w:rPr>
            </w:pPr>
            <w:r w:rsidRPr="005F627C">
              <w:rPr>
                <w:noProof w:val="0"/>
                <w:color w:val="333333"/>
                <w:sz w:val="20"/>
                <w:szCs w:val="20"/>
              </w:rPr>
              <w:t>54,71</w:t>
            </w:r>
          </w:p>
        </w:tc>
      </w:tr>
      <w:tr w:rsidR="005F627C" w:rsidRPr="005F627C" w14:paraId="17750594"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CD64D7A" w14:textId="77777777" w:rsidR="005F627C" w:rsidRPr="005F627C" w:rsidRDefault="005F627C" w:rsidP="005F627C">
            <w:pPr>
              <w:rPr>
                <w:noProof w:val="0"/>
                <w:color w:val="333333"/>
                <w:sz w:val="20"/>
                <w:szCs w:val="20"/>
              </w:rPr>
            </w:pPr>
            <w:r w:rsidRPr="005F627C">
              <w:rPr>
                <w:noProof w:val="0"/>
                <w:color w:val="333333"/>
                <w:sz w:val="20"/>
                <w:szCs w:val="20"/>
              </w:rPr>
              <w:t>Izvor 4.3. Turistička pristojba</w:t>
            </w:r>
          </w:p>
        </w:tc>
        <w:tc>
          <w:tcPr>
            <w:tcW w:w="1458" w:type="dxa"/>
            <w:tcBorders>
              <w:top w:val="nil"/>
              <w:left w:val="nil"/>
              <w:bottom w:val="nil"/>
              <w:right w:val="nil"/>
            </w:tcBorders>
            <w:shd w:val="clear" w:color="auto" w:fill="auto"/>
            <w:noWrap/>
            <w:vAlign w:val="bottom"/>
            <w:hideMark/>
          </w:tcPr>
          <w:p w14:paraId="1466E9B6" w14:textId="77777777" w:rsidR="005F627C" w:rsidRPr="005F627C" w:rsidRDefault="005F627C" w:rsidP="005F627C">
            <w:pPr>
              <w:jc w:val="right"/>
              <w:rPr>
                <w:noProof w:val="0"/>
                <w:color w:val="333333"/>
                <w:sz w:val="20"/>
                <w:szCs w:val="20"/>
              </w:rPr>
            </w:pPr>
            <w:r w:rsidRPr="005F627C">
              <w:rPr>
                <w:noProof w:val="0"/>
                <w:color w:val="333333"/>
                <w:sz w:val="20"/>
                <w:szCs w:val="20"/>
              </w:rPr>
              <w:t>13.175,00</w:t>
            </w:r>
          </w:p>
        </w:tc>
        <w:tc>
          <w:tcPr>
            <w:tcW w:w="1266" w:type="dxa"/>
            <w:tcBorders>
              <w:top w:val="nil"/>
              <w:left w:val="nil"/>
              <w:bottom w:val="nil"/>
              <w:right w:val="nil"/>
            </w:tcBorders>
            <w:shd w:val="clear" w:color="auto" w:fill="auto"/>
            <w:noWrap/>
            <w:vAlign w:val="bottom"/>
            <w:hideMark/>
          </w:tcPr>
          <w:p w14:paraId="4B209AEC" w14:textId="77777777" w:rsidR="005F627C" w:rsidRPr="005F627C" w:rsidRDefault="005F627C" w:rsidP="005F627C">
            <w:pPr>
              <w:jc w:val="right"/>
              <w:rPr>
                <w:noProof w:val="0"/>
                <w:color w:val="333333"/>
                <w:sz w:val="20"/>
                <w:szCs w:val="20"/>
              </w:rPr>
            </w:pPr>
            <w:r w:rsidRPr="005F627C">
              <w:rPr>
                <w:noProof w:val="0"/>
                <w:color w:val="333333"/>
                <w:sz w:val="20"/>
                <w:szCs w:val="20"/>
              </w:rPr>
              <w:t>7.208,04</w:t>
            </w:r>
          </w:p>
        </w:tc>
        <w:tc>
          <w:tcPr>
            <w:tcW w:w="766" w:type="dxa"/>
            <w:tcBorders>
              <w:top w:val="nil"/>
              <w:left w:val="nil"/>
              <w:bottom w:val="nil"/>
              <w:right w:val="nil"/>
            </w:tcBorders>
            <w:shd w:val="clear" w:color="auto" w:fill="auto"/>
            <w:noWrap/>
            <w:vAlign w:val="bottom"/>
            <w:hideMark/>
          </w:tcPr>
          <w:p w14:paraId="3CE4253A" w14:textId="77777777" w:rsidR="005F627C" w:rsidRPr="005F627C" w:rsidRDefault="005F627C" w:rsidP="005F627C">
            <w:pPr>
              <w:jc w:val="right"/>
              <w:rPr>
                <w:noProof w:val="0"/>
                <w:color w:val="333333"/>
                <w:sz w:val="20"/>
                <w:szCs w:val="20"/>
              </w:rPr>
            </w:pPr>
            <w:r w:rsidRPr="005F627C">
              <w:rPr>
                <w:noProof w:val="0"/>
                <w:color w:val="333333"/>
                <w:sz w:val="20"/>
                <w:szCs w:val="20"/>
              </w:rPr>
              <w:t>54,71</w:t>
            </w:r>
          </w:p>
        </w:tc>
      </w:tr>
      <w:tr w:rsidR="003D6A03" w:rsidRPr="005F627C" w14:paraId="1B076668"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F63BAA1" w14:textId="77777777" w:rsidR="005F627C" w:rsidRPr="005F627C" w:rsidRDefault="005F627C" w:rsidP="005F627C">
            <w:pPr>
              <w:rPr>
                <w:b/>
                <w:bCs/>
                <w:noProof w:val="0"/>
                <w:sz w:val="20"/>
                <w:szCs w:val="20"/>
              </w:rPr>
            </w:pPr>
            <w:r w:rsidRPr="005F627C">
              <w:rPr>
                <w:b/>
                <w:bCs/>
                <w:noProof w:val="0"/>
                <w:sz w:val="20"/>
                <w:szCs w:val="20"/>
              </w:rPr>
              <w:t>36</w:t>
            </w:r>
          </w:p>
        </w:tc>
        <w:tc>
          <w:tcPr>
            <w:tcW w:w="8039" w:type="dxa"/>
            <w:gridSpan w:val="2"/>
            <w:tcBorders>
              <w:top w:val="nil"/>
              <w:left w:val="nil"/>
              <w:bottom w:val="nil"/>
              <w:right w:val="nil"/>
            </w:tcBorders>
            <w:shd w:val="clear" w:color="auto" w:fill="auto"/>
            <w:noWrap/>
            <w:vAlign w:val="bottom"/>
            <w:hideMark/>
          </w:tcPr>
          <w:p w14:paraId="2FFBB7B6" w14:textId="77777777" w:rsidR="005F627C" w:rsidRPr="005F627C" w:rsidRDefault="005F627C" w:rsidP="005F627C">
            <w:pPr>
              <w:rPr>
                <w:b/>
                <w:bCs/>
                <w:noProof w:val="0"/>
                <w:sz w:val="20"/>
                <w:szCs w:val="20"/>
              </w:rPr>
            </w:pPr>
            <w:r w:rsidRPr="005F627C">
              <w:rPr>
                <w:b/>
                <w:bCs/>
                <w:noProof w:val="0"/>
                <w:sz w:val="20"/>
                <w:szCs w:val="20"/>
              </w:rPr>
              <w:t>Pomoći dane u inozemstvo i unutar općeg proračuna</w:t>
            </w:r>
          </w:p>
        </w:tc>
        <w:tc>
          <w:tcPr>
            <w:tcW w:w="1458" w:type="dxa"/>
            <w:tcBorders>
              <w:top w:val="nil"/>
              <w:left w:val="nil"/>
              <w:bottom w:val="nil"/>
              <w:right w:val="nil"/>
            </w:tcBorders>
            <w:shd w:val="clear" w:color="auto" w:fill="auto"/>
            <w:noWrap/>
            <w:vAlign w:val="bottom"/>
            <w:hideMark/>
          </w:tcPr>
          <w:p w14:paraId="66C39975" w14:textId="77777777" w:rsidR="005F627C" w:rsidRPr="005F627C" w:rsidRDefault="005F627C" w:rsidP="005F627C">
            <w:pPr>
              <w:jc w:val="right"/>
              <w:rPr>
                <w:b/>
                <w:bCs/>
                <w:noProof w:val="0"/>
                <w:sz w:val="20"/>
                <w:szCs w:val="20"/>
              </w:rPr>
            </w:pPr>
            <w:r w:rsidRPr="005F627C">
              <w:rPr>
                <w:b/>
                <w:bCs/>
                <w:noProof w:val="0"/>
                <w:sz w:val="20"/>
                <w:szCs w:val="20"/>
              </w:rPr>
              <w:t>13.175,00</w:t>
            </w:r>
          </w:p>
        </w:tc>
        <w:tc>
          <w:tcPr>
            <w:tcW w:w="1266" w:type="dxa"/>
            <w:tcBorders>
              <w:top w:val="nil"/>
              <w:left w:val="nil"/>
              <w:bottom w:val="nil"/>
              <w:right w:val="nil"/>
            </w:tcBorders>
            <w:shd w:val="clear" w:color="auto" w:fill="auto"/>
            <w:noWrap/>
            <w:vAlign w:val="bottom"/>
            <w:hideMark/>
          </w:tcPr>
          <w:p w14:paraId="78E2FD42" w14:textId="77777777" w:rsidR="005F627C" w:rsidRPr="005F627C" w:rsidRDefault="005F627C" w:rsidP="005F627C">
            <w:pPr>
              <w:jc w:val="right"/>
              <w:rPr>
                <w:b/>
                <w:bCs/>
                <w:noProof w:val="0"/>
                <w:sz w:val="20"/>
                <w:szCs w:val="20"/>
              </w:rPr>
            </w:pPr>
            <w:r w:rsidRPr="005F627C">
              <w:rPr>
                <w:b/>
                <w:bCs/>
                <w:noProof w:val="0"/>
                <w:sz w:val="20"/>
                <w:szCs w:val="20"/>
              </w:rPr>
              <w:t>7.208,04</w:t>
            </w:r>
          </w:p>
        </w:tc>
        <w:tc>
          <w:tcPr>
            <w:tcW w:w="766" w:type="dxa"/>
            <w:tcBorders>
              <w:top w:val="nil"/>
              <w:left w:val="nil"/>
              <w:bottom w:val="nil"/>
              <w:right w:val="nil"/>
            </w:tcBorders>
            <w:shd w:val="clear" w:color="auto" w:fill="auto"/>
            <w:noWrap/>
            <w:vAlign w:val="bottom"/>
            <w:hideMark/>
          </w:tcPr>
          <w:p w14:paraId="371AD26D" w14:textId="77777777" w:rsidR="005F627C" w:rsidRPr="005F627C" w:rsidRDefault="005F627C" w:rsidP="005F627C">
            <w:pPr>
              <w:jc w:val="right"/>
              <w:rPr>
                <w:b/>
                <w:bCs/>
                <w:noProof w:val="0"/>
                <w:sz w:val="20"/>
                <w:szCs w:val="20"/>
              </w:rPr>
            </w:pPr>
            <w:r w:rsidRPr="005F627C">
              <w:rPr>
                <w:b/>
                <w:bCs/>
                <w:noProof w:val="0"/>
                <w:sz w:val="20"/>
                <w:szCs w:val="20"/>
              </w:rPr>
              <w:t>54,71</w:t>
            </w:r>
          </w:p>
        </w:tc>
      </w:tr>
      <w:tr w:rsidR="003D6A03" w:rsidRPr="005F627C" w14:paraId="775F10BB"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5F07036" w14:textId="77777777" w:rsidR="005F627C" w:rsidRPr="005F627C" w:rsidRDefault="005F627C" w:rsidP="005F627C">
            <w:pPr>
              <w:rPr>
                <w:noProof w:val="0"/>
                <w:sz w:val="20"/>
                <w:szCs w:val="20"/>
              </w:rPr>
            </w:pPr>
            <w:r w:rsidRPr="005F627C">
              <w:rPr>
                <w:noProof w:val="0"/>
                <w:sz w:val="20"/>
                <w:szCs w:val="20"/>
              </w:rPr>
              <w:t>3661</w:t>
            </w:r>
          </w:p>
        </w:tc>
        <w:tc>
          <w:tcPr>
            <w:tcW w:w="8039" w:type="dxa"/>
            <w:gridSpan w:val="2"/>
            <w:tcBorders>
              <w:top w:val="nil"/>
              <w:left w:val="nil"/>
              <w:bottom w:val="nil"/>
              <w:right w:val="nil"/>
            </w:tcBorders>
            <w:shd w:val="clear" w:color="auto" w:fill="auto"/>
            <w:noWrap/>
            <w:vAlign w:val="bottom"/>
            <w:hideMark/>
          </w:tcPr>
          <w:p w14:paraId="740D8594" w14:textId="77777777" w:rsidR="005F627C" w:rsidRPr="005F627C" w:rsidRDefault="005F627C" w:rsidP="005F627C">
            <w:pPr>
              <w:rPr>
                <w:noProof w:val="0"/>
                <w:sz w:val="20"/>
                <w:szCs w:val="20"/>
              </w:rPr>
            </w:pPr>
            <w:r w:rsidRPr="005F627C">
              <w:rPr>
                <w:noProof w:val="0"/>
                <w:sz w:val="20"/>
                <w:szCs w:val="20"/>
              </w:rPr>
              <w:t>Tekuće pomoći proračunskim korisnicima drugih proračuna</w:t>
            </w:r>
          </w:p>
        </w:tc>
        <w:tc>
          <w:tcPr>
            <w:tcW w:w="1458" w:type="dxa"/>
            <w:tcBorders>
              <w:top w:val="nil"/>
              <w:left w:val="nil"/>
              <w:bottom w:val="nil"/>
              <w:right w:val="nil"/>
            </w:tcBorders>
            <w:shd w:val="clear" w:color="auto" w:fill="auto"/>
            <w:noWrap/>
            <w:vAlign w:val="bottom"/>
            <w:hideMark/>
          </w:tcPr>
          <w:p w14:paraId="45CA8749"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05B4D390" w14:textId="77777777" w:rsidR="005F627C" w:rsidRPr="005F627C" w:rsidRDefault="005F627C" w:rsidP="005F627C">
            <w:pPr>
              <w:jc w:val="right"/>
              <w:rPr>
                <w:noProof w:val="0"/>
                <w:sz w:val="20"/>
                <w:szCs w:val="20"/>
              </w:rPr>
            </w:pPr>
            <w:r w:rsidRPr="005F627C">
              <w:rPr>
                <w:noProof w:val="0"/>
                <w:sz w:val="20"/>
                <w:szCs w:val="20"/>
              </w:rPr>
              <w:t>7.208,04</w:t>
            </w:r>
          </w:p>
        </w:tc>
        <w:tc>
          <w:tcPr>
            <w:tcW w:w="766" w:type="dxa"/>
            <w:tcBorders>
              <w:top w:val="nil"/>
              <w:left w:val="nil"/>
              <w:bottom w:val="nil"/>
              <w:right w:val="nil"/>
            </w:tcBorders>
            <w:shd w:val="clear" w:color="auto" w:fill="auto"/>
            <w:noWrap/>
            <w:vAlign w:val="bottom"/>
            <w:hideMark/>
          </w:tcPr>
          <w:p w14:paraId="0524FF34" w14:textId="77777777" w:rsidR="005F627C" w:rsidRPr="005F627C" w:rsidRDefault="005F627C" w:rsidP="005F627C">
            <w:pPr>
              <w:jc w:val="right"/>
              <w:rPr>
                <w:noProof w:val="0"/>
                <w:sz w:val="20"/>
                <w:szCs w:val="20"/>
              </w:rPr>
            </w:pPr>
          </w:p>
        </w:tc>
      </w:tr>
      <w:tr w:rsidR="003D6A03" w:rsidRPr="005F627C" w14:paraId="21110823"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1511C189" w14:textId="77777777" w:rsidR="005F627C" w:rsidRPr="005F627C" w:rsidRDefault="005F627C" w:rsidP="005F627C">
            <w:pPr>
              <w:rPr>
                <w:b/>
                <w:bCs/>
                <w:noProof w:val="0"/>
                <w:sz w:val="20"/>
                <w:szCs w:val="20"/>
              </w:rPr>
            </w:pPr>
            <w:r w:rsidRPr="005F627C">
              <w:rPr>
                <w:b/>
                <w:bCs/>
                <w:noProof w:val="0"/>
                <w:sz w:val="20"/>
                <w:szCs w:val="20"/>
              </w:rPr>
              <w:t>A230102</w:t>
            </w:r>
          </w:p>
        </w:tc>
        <w:tc>
          <w:tcPr>
            <w:tcW w:w="8039" w:type="dxa"/>
            <w:gridSpan w:val="2"/>
            <w:tcBorders>
              <w:top w:val="nil"/>
              <w:left w:val="nil"/>
              <w:bottom w:val="nil"/>
              <w:right w:val="nil"/>
            </w:tcBorders>
            <w:shd w:val="clear" w:color="000000" w:fill="FFFFCC"/>
            <w:noWrap/>
            <w:vAlign w:val="bottom"/>
            <w:hideMark/>
          </w:tcPr>
          <w:p w14:paraId="653A51F3" w14:textId="77777777" w:rsidR="005F627C" w:rsidRPr="005F627C" w:rsidRDefault="005F627C" w:rsidP="005F627C">
            <w:pPr>
              <w:rPr>
                <w:b/>
                <w:bCs/>
                <w:noProof w:val="0"/>
                <w:sz w:val="20"/>
                <w:szCs w:val="20"/>
              </w:rPr>
            </w:pPr>
            <w:r w:rsidRPr="005F627C">
              <w:rPr>
                <w:b/>
                <w:bCs/>
                <w:noProof w:val="0"/>
                <w:sz w:val="20"/>
                <w:szCs w:val="20"/>
              </w:rPr>
              <w:t xml:space="preserve">Aktivnost: Međunarodna studentska kiparska škola </w:t>
            </w:r>
            <w:proofErr w:type="spellStart"/>
            <w:r w:rsidRPr="005F627C">
              <w:rPr>
                <w:b/>
                <w:bCs/>
                <w:noProof w:val="0"/>
                <w:sz w:val="20"/>
                <w:szCs w:val="20"/>
              </w:rPr>
              <w:t>Montraker</w:t>
            </w:r>
            <w:proofErr w:type="spellEnd"/>
          </w:p>
        </w:tc>
        <w:tc>
          <w:tcPr>
            <w:tcW w:w="1458" w:type="dxa"/>
            <w:tcBorders>
              <w:top w:val="nil"/>
              <w:left w:val="nil"/>
              <w:bottom w:val="nil"/>
              <w:right w:val="nil"/>
            </w:tcBorders>
            <w:shd w:val="clear" w:color="000000" w:fill="FFFFCC"/>
            <w:noWrap/>
            <w:vAlign w:val="bottom"/>
            <w:hideMark/>
          </w:tcPr>
          <w:p w14:paraId="0966C56D" w14:textId="77777777" w:rsidR="005F627C" w:rsidRPr="005F627C" w:rsidRDefault="005F627C" w:rsidP="005F627C">
            <w:pPr>
              <w:jc w:val="right"/>
              <w:rPr>
                <w:b/>
                <w:bCs/>
                <w:noProof w:val="0"/>
                <w:sz w:val="20"/>
                <w:szCs w:val="20"/>
              </w:rPr>
            </w:pPr>
            <w:r w:rsidRPr="005F627C">
              <w:rPr>
                <w:b/>
                <w:bCs/>
                <w:noProof w:val="0"/>
                <w:sz w:val="20"/>
                <w:szCs w:val="20"/>
              </w:rPr>
              <w:t>26.903,00</w:t>
            </w:r>
          </w:p>
        </w:tc>
        <w:tc>
          <w:tcPr>
            <w:tcW w:w="1266" w:type="dxa"/>
            <w:tcBorders>
              <w:top w:val="nil"/>
              <w:left w:val="nil"/>
              <w:bottom w:val="nil"/>
              <w:right w:val="nil"/>
            </w:tcBorders>
            <w:shd w:val="clear" w:color="000000" w:fill="FFFFCC"/>
            <w:noWrap/>
            <w:vAlign w:val="bottom"/>
            <w:hideMark/>
          </w:tcPr>
          <w:p w14:paraId="46B09A86"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000000" w:fill="FFFFCC"/>
            <w:noWrap/>
            <w:vAlign w:val="bottom"/>
            <w:hideMark/>
          </w:tcPr>
          <w:p w14:paraId="0024DBCD"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7612E26E"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571F731" w14:textId="77777777" w:rsidR="005F627C" w:rsidRPr="005F627C" w:rsidRDefault="005F627C" w:rsidP="005F627C">
            <w:pPr>
              <w:rPr>
                <w:noProof w:val="0"/>
                <w:color w:val="333333"/>
                <w:sz w:val="20"/>
                <w:szCs w:val="20"/>
              </w:rPr>
            </w:pPr>
            <w:r w:rsidRPr="005F627C">
              <w:rPr>
                <w:noProof w:val="0"/>
                <w:color w:val="333333"/>
                <w:sz w:val="20"/>
                <w:szCs w:val="20"/>
              </w:rPr>
              <w:lastRenderedPageBreak/>
              <w:t>Izvor 4. PRIHODI ZA POSEBNE NAMJENE</w:t>
            </w:r>
          </w:p>
        </w:tc>
        <w:tc>
          <w:tcPr>
            <w:tcW w:w="1458" w:type="dxa"/>
            <w:tcBorders>
              <w:top w:val="nil"/>
              <w:left w:val="nil"/>
              <w:bottom w:val="nil"/>
              <w:right w:val="nil"/>
            </w:tcBorders>
            <w:shd w:val="clear" w:color="auto" w:fill="auto"/>
            <w:noWrap/>
            <w:vAlign w:val="bottom"/>
            <w:hideMark/>
          </w:tcPr>
          <w:p w14:paraId="2024D7D0" w14:textId="77777777" w:rsidR="005F627C" w:rsidRPr="005F627C" w:rsidRDefault="005F627C" w:rsidP="005F627C">
            <w:pPr>
              <w:jc w:val="right"/>
              <w:rPr>
                <w:noProof w:val="0"/>
                <w:color w:val="333333"/>
                <w:sz w:val="20"/>
                <w:szCs w:val="20"/>
              </w:rPr>
            </w:pPr>
            <w:r w:rsidRPr="005F627C">
              <w:rPr>
                <w:noProof w:val="0"/>
                <w:color w:val="333333"/>
                <w:sz w:val="20"/>
                <w:szCs w:val="20"/>
              </w:rPr>
              <w:t>26.903,00</w:t>
            </w:r>
          </w:p>
        </w:tc>
        <w:tc>
          <w:tcPr>
            <w:tcW w:w="1266" w:type="dxa"/>
            <w:tcBorders>
              <w:top w:val="nil"/>
              <w:left w:val="nil"/>
              <w:bottom w:val="nil"/>
              <w:right w:val="nil"/>
            </w:tcBorders>
            <w:shd w:val="clear" w:color="auto" w:fill="auto"/>
            <w:noWrap/>
            <w:vAlign w:val="bottom"/>
            <w:hideMark/>
          </w:tcPr>
          <w:p w14:paraId="40780534"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576C7009"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7C5CBBF8"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D859C02" w14:textId="77777777" w:rsidR="005F627C" w:rsidRPr="005F627C" w:rsidRDefault="005F627C" w:rsidP="005F627C">
            <w:pPr>
              <w:rPr>
                <w:noProof w:val="0"/>
                <w:color w:val="333333"/>
                <w:sz w:val="20"/>
                <w:szCs w:val="20"/>
              </w:rPr>
            </w:pPr>
            <w:r w:rsidRPr="005F627C">
              <w:rPr>
                <w:noProof w:val="0"/>
                <w:color w:val="333333"/>
                <w:sz w:val="20"/>
                <w:szCs w:val="20"/>
              </w:rPr>
              <w:t>Izvor 4.3. Turistička pristojba</w:t>
            </w:r>
          </w:p>
        </w:tc>
        <w:tc>
          <w:tcPr>
            <w:tcW w:w="1458" w:type="dxa"/>
            <w:tcBorders>
              <w:top w:val="nil"/>
              <w:left w:val="nil"/>
              <w:bottom w:val="nil"/>
              <w:right w:val="nil"/>
            </w:tcBorders>
            <w:shd w:val="clear" w:color="auto" w:fill="auto"/>
            <w:noWrap/>
            <w:vAlign w:val="bottom"/>
            <w:hideMark/>
          </w:tcPr>
          <w:p w14:paraId="19BED0EB" w14:textId="77777777" w:rsidR="005F627C" w:rsidRPr="005F627C" w:rsidRDefault="005F627C" w:rsidP="005F627C">
            <w:pPr>
              <w:jc w:val="right"/>
              <w:rPr>
                <w:noProof w:val="0"/>
                <w:color w:val="333333"/>
                <w:sz w:val="20"/>
                <w:szCs w:val="20"/>
              </w:rPr>
            </w:pPr>
            <w:r w:rsidRPr="005F627C">
              <w:rPr>
                <w:noProof w:val="0"/>
                <w:color w:val="333333"/>
                <w:sz w:val="20"/>
                <w:szCs w:val="20"/>
              </w:rPr>
              <w:t>26.903,00</w:t>
            </w:r>
          </w:p>
        </w:tc>
        <w:tc>
          <w:tcPr>
            <w:tcW w:w="1266" w:type="dxa"/>
            <w:tcBorders>
              <w:top w:val="nil"/>
              <w:left w:val="nil"/>
              <w:bottom w:val="nil"/>
              <w:right w:val="nil"/>
            </w:tcBorders>
            <w:shd w:val="clear" w:color="auto" w:fill="auto"/>
            <w:noWrap/>
            <w:vAlign w:val="bottom"/>
            <w:hideMark/>
          </w:tcPr>
          <w:p w14:paraId="48619931"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633ED420"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41098263"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CA40BF6" w14:textId="77777777" w:rsidR="005F627C" w:rsidRPr="005F627C" w:rsidRDefault="005F627C" w:rsidP="005F627C">
            <w:pPr>
              <w:rPr>
                <w:b/>
                <w:bCs/>
                <w:noProof w:val="0"/>
                <w:sz w:val="20"/>
                <w:szCs w:val="20"/>
              </w:rPr>
            </w:pPr>
            <w:r w:rsidRPr="005F627C">
              <w:rPr>
                <w:b/>
                <w:bCs/>
                <w:noProof w:val="0"/>
                <w:sz w:val="20"/>
                <w:szCs w:val="20"/>
              </w:rPr>
              <w:t>36</w:t>
            </w:r>
          </w:p>
        </w:tc>
        <w:tc>
          <w:tcPr>
            <w:tcW w:w="8039" w:type="dxa"/>
            <w:gridSpan w:val="2"/>
            <w:tcBorders>
              <w:top w:val="nil"/>
              <w:left w:val="nil"/>
              <w:bottom w:val="nil"/>
              <w:right w:val="nil"/>
            </w:tcBorders>
            <w:shd w:val="clear" w:color="auto" w:fill="auto"/>
            <w:noWrap/>
            <w:vAlign w:val="bottom"/>
            <w:hideMark/>
          </w:tcPr>
          <w:p w14:paraId="0C6BA161" w14:textId="77777777" w:rsidR="005F627C" w:rsidRPr="005F627C" w:rsidRDefault="005F627C" w:rsidP="005F627C">
            <w:pPr>
              <w:rPr>
                <w:b/>
                <w:bCs/>
                <w:noProof w:val="0"/>
                <w:sz w:val="20"/>
                <w:szCs w:val="20"/>
              </w:rPr>
            </w:pPr>
            <w:r w:rsidRPr="005F627C">
              <w:rPr>
                <w:b/>
                <w:bCs/>
                <w:noProof w:val="0"/>
                <w:sz w:val="20"/>
                <w:szCs w:val="20"/>
              </w:rPr>
              <w:t>Pomoći dane u inozemstvo i unutar općeg proračuna</w:t>
            </w:r>
          </w:p>
        </w:tc>
        <w:tc>
          <w:tcPr>
            <w:tcW w:w="1458" w:type="dxa"/>
            <w:tcBorders>
              <w:top w:val="nil"/>
              <w:left w:val="nil"/>
              <w:bottom w:val="nil"/>
              <w:right w:val="nil"/>
            </w:tcBorders>
            <w:shd w:val="clear" w:color="auto" w:fill="auto"/>
            <w:noWrap/>
            <w:vAlign w:val="bottom"/>
            <w:hideMark/>
          </w:tcPr>
          <w:p w14:paraId="181AC4E2" w14:textId="77777777" w:rsidR="005F627C" w:rsidRPr="005F627C" w:rsidRDefault="005F627C" w:rsidP="005F627C">
            <w:pPr>
              <w:jc w:val="right"/>
              <w:rPr>
                <w:b/>
                <w:bCs/>
                <w:noProof w:val="0"/>
                <w:sz w:val="20"/>
                <w:szCs w:val="20"/>
              </w:rPr>
            </w:pPr>
            <w:r w:rsidRPr="005F627C">
              <w:rPr>
                <w:b/>
                <w:bCs/>
                <w:noProof w:val="0"/>
                <w:sz w:val="20"/>
                <w:szCs w:val="20"/>
              </w:rPr>
              <w:t>26.903,00</w:t>
            </w:r>
          </w:p>
        </w:tc>
        <w:tc>
          <w:tcPr>
            <w:tcW w:w="1266" w:type="dxa"/>
            <w:tcBorders>
              <w:top w:val="nil"/>
              <w:left w:val="nil"/>
              <w:bottom w:val="nil"/>
              <w:right w:val="nil"/>
            </w:tcBorders>
            <w:shd w:val="clear" w:color="auto" w:fill="auto"/>
            <w:noWrap/>
            <w:vAlign w:val="bottom"/>
            <w:hideMark/>
          </w:tcPr>
          <w:p w14:paraId="55FFBFE2"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4F711A44"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337AADDE"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24DBE815" w14:textId="77777777" w:rsidR="005F627C" w:rsidRPr="005F627C" w:rsidRDefault="005F627C" w:rsidP="005F627C">
            <w:pPr>
              <w:rPr>
                <w:b/>
                <w:bCs/>
                <w:noProof w:val="0"/>
                <w:sz w:val="20"/>
                <w:szCs w:val="20"/>
              </w:rPr>
            </w:pPr>
            <w:r w:rsidRPr="005F627C">
              <w:rPr>
                <w:b/>
                <w:bCs/>
                <w:noProof w:val="0"/>
                <w:sz w:val="20"/>
                <w:szCs w:val="20"/>
              </w:rPr>
              <w:t>A230103</w:t>
            </w:r>
          </w:p>
        </w:tc>
        <w:tc>
          <w:tcPr>
            <w:tcW w:w="8039" w:type="dxa"/>
            <w:gridSpan w:val="2"/>
            <w:tcBorders>
              <w:top w:val="nil"/>
              <w:left w:val="nil"/>
              <w:bottom w:val="nil"/>
              <w:right w:val="nil"/>
            </w:tcBorders>
            <w:shd w:val="clear" w:color="000000" w:fill="FFFFCC"/>
            <w:noWrap/>
            <w:vAlign w:val="bottom"/>
            <w:hideMark/>
          </w:tcPr>
          <w:p w14:paraId="2363387C" w14:textId="77777777" w:rsidR="005F627C" w:rsidRPr="005F627C" w:rsidRDefault="005F627C" w:rsidP="005F627C">
            <w:pPr>
              <w:rPr>
                <w:b/>
                <w:bCs/>
                <w:noProof w:val="0"/>
                <w:sz w:val="20"/>
                <w:szCs w:val="20"/>
              </w:rPr>
            </w:pPr>
            <w:r w:rsidRPr="005F627C">
              <w:rPr>
                <w:b/>
                <w:bCs/>
                <w:noProof w:val="0"/>
                <w:sz w:val="20"/>
                <w:szCs w:val="20"/>
              </w:rPr>
              <w:t>Aktivnost: Sufinanciranje rada ustanova i udruga u kulturi</w:t>
            </w:r>
          </w:p>
        </w:tc>
        <w:tc>
          <w:tcPr>
            <w:tcW w:w="1458" w:type="dxa"/>
            <w:tcBorders>
              <w:top w:val="nil"/>
              <w:left w:val="nil"/>
              <w:bottom w:val="nil"/>
              <w:right w:val="nil"/>
            </w:tcBorders>
            <w:shd w:val="clear" w:color="000000" w:fill="FFFFCC"/>
            <w:noWrap/>
            <w:vAlign w:val="bottom"/>
            <w:hideMark/>
          </w:tcPr>
          <w:p w14:paraId="307AB222" w14:textId="77777777" w:rsidR="005F627C" w:rsidRPr="005F627C" w:rsidRDefault="005F627C" w:rsidP="005F627C">
            <w:pPr>
              <w:jc w:val="right"/>
              <w:rPr>
                <w:b/>
                <w:bCs/>
                <w:noProof w:val="0"/>
                <w:sz w:val="20"/>
                <w:szCs w:val="20"/>
              </w:rPr>
            </w:pPr>
            <w:r w:rsidRPr="005F627C">
              <w:rPr>
                <w:b/>
                <w:bCs/>
                <w:noProof w:val="0"/>
                <w:sz w:val="20"/>
                <w:szCs w:val="20"/>
              </w:rPr>
              <w:t>10.154,00</w:t>
            </w:r>
          </w:p>
        </w:tc>
        <w:tc>
          <w:tcPr>
            <w:tcW w:w="1266" w:type="dxa"/>
            <w:tcBorders>
              <w:top w:val="nil"/>
              <w:left w:val="nil"/>
              <w:bottom w:val="nil"/>
              <w:right w:val="nil"/>
            </w:tcBorders>
            <w:shd w:val="clear" w:color="000000" w:fill="FFFFCC"/>
            <w:noWrap/>
            <w:vAlign w:val="bottom"/>
            <w:hideMark/>
          </w:tcPr>
          <w:p w14:paraId="6E1087F5" w14:textId="77777777" w:rsidR="005F627C" w:rsidRPr="005F627C" w:rsidRDefault="005F627C" w:rsidP="005F627C">
            <w:pPr>
              <w:jc w:val="right"/>
              <w:rPr>
                <w:b/>
                <w:bCs/>
                <w:noProof w:val="0"/>
                <w:sz w:val="20"/>
                <w:szCs w:val="20"/>
              </w:rPr>
            </w:pPr>
            <w:r w:rsidRPr="005F627C">
              <w:rPr>
                <w:b/>
                <w:bCs/>
                <w:noProof w:val="0"/>
                <w:sz w:val="20"/>
                <w:szCs w:val="20"/>
              </w:rPr>
              <w:t>4.294,06</w:t>
            </w:r>
          </w:p>
        </w:tc>
        <w:tc>
          <w:tcPr>
            <w:tcW w:w="766" w:type="dxa"/>
            <w:tcBorders>
              <w:top w:val="nil"/>
              <w:left w:val="nil"/>
              <w:bottom w:val="nil"/>
              <w:right w:val="nil"/>
            </w:tcBorders>
            <w:shd w:val="clear" w:color="000000" w:fill="FFFFCC"/>
            <w:noWrap/>
            <w:vAlign w:val="bottom"/>
            <w:hideMark/>
          </w:tcPr>
          <w:p w14:paraId="0B3CB865" w14:textId="77777777" w:rsidR="005F627C" w:rsidRPr="005F627C" w:rsidRDefault="005F627C" w:rsidP="005F627C">
            <w:pPr>
              <w:jc w:val="right"/>
              <w:rPr>
                <w:b/>
                <w:bCs/>
                <w:noProof w:val="0"/>
                <w:sz w:val="20"/>
                <w:szCs w:val="20"/>
              </w:rPr>
            </w:pPr>
            <w:r w:rsidRPr="005F627C">
              <w:rPr>
                <w:b/>
                <w:bCs/>
                <w:noProof w:val="0"/>
                <w:sz w:val="20"/>
                <w:szCs w:val="20"/>
              </w:rPr>
              <w:t>42,29</w:t>
            </w:r>
          </w:p>
        </w:tc>
      </w:tr>
      <w:tr w:rsidR="005F627C" w:rsidRPr="005F627C" w14:paraId="4877BB30"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46CF9D0"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63B86412" w14:textId="77777777" w:rsidR="005F627C" w:rsidRPr="005F627C" w:rsidRDefault="005F627C" w:rsidP="005F627C">
            <w:pPr>
              <w:jc w:val="right"/>
              <w:rPr>
                <w:noProof w:val="0"/>
                <w:color w:val="333333"/>
                <w:sz w:val="20"/>
                <w:szCs w:val="20"/>
              </w:rPr>
            </w:pPr>
            <w:r w:rsidRPr="005F627C">
              <w:rPr>
                <w:noProof w:val="0"/>
                <w:color w:val="333333"/>
                <w:sz w:val="20"/>
                <w:szCs w:val="20"/>
              </w:rPr>
              <w:t>10.154,00</w:t>
            </w:r>
          </w:p>
        </w:tc>
        <w:tc>
          <w:tcPr>
            <w:tcW w:w="1266" w:type="dxa"/>
            <w:tcBorders>
              <w:top w:val="nil"/>
              <w:left w:val="nil"/>
              <w:bottom w:val="nil"/>
              <w:right w:val="nil"/>
            </w:tcBorders>
            <w:shd w:val="clear" w:color="auto" w:fill="auto"/>
            <w:noWrap/>
            <w:vAlign w:val="bottom"/>
            <w:hideMark/>
          </w:tcPr>
          <w:p w14:paraId="33E3F9A1" w14:textId="77777777" w:rsidR="005F627C" w:rsidRPr="005F627C" w:rsidRDefault="005F627C" w:rsidP="005F627C">
            <w:pPr>
              <w:jc w:val="right"/>
              <w:rPr>
                <w:noProof w:val="0"/>
                <w:color w:val="333333"/>
                <w:sz w:val="20"/>
                <w:szCs w:val="20"/>
              </w:rPr>
            </w:pPr>
            <w:r w:rsidRPr="005F627C">
              <w:rPr>
                <w:noProof w:val="0"/>
                <w:color w:val="333333"/>
                <w:sz w:val="20"/>
                <w:szCs w:val="20"/>
              </w:rPr>
              <w:t>4.294,06</w:t>
            </w:r>
          </w:p>
        </w:tc>
        <w:tc>
          <w:tcPr>
            <w:tcW w:w="766" w:type="dxa"/>
            <w:tcBorders>
              <w:top w:val="nil"/>
              <w:left w:val="nil"/>
              <w:bottom w:val="nil"/>
              <w:right w:val="nil"/>
            </w:tcBorders>
            <w:shd w:val="clear" w:color="auto" w:fill="auto"/>
            <w:noWrap/>
            <w:vAlign w:val="bottom"/>
            <w:hideMark/>
          </w:tcPr>
          <w:p w14:paraId="4BEC6F54" w14:textId="77777777" w:rsidR="005F627C" w:rsidRPr="005F627C" w:rsidRDefault="005F627C" w:rsidP="005F627C">
            <w:pPr>
              <w:jc w:val="right"/>
              <w:rPr>
                <w:noProof w:val="0"/>
                <w:color w:val="333333"/>
                <w:sz w:val="20"/>
                <w:szCs w:val="20"/>
              </w:rPr>
            </w:pPr>
            <w:r w:rsidRPr="005F627C">
              <w:rPr>
                <w:noProof w:val="0"/>
                <w:color w:val="333333"/>
                <w:sz w:val="20"/>
                <w:szCs w:val="20"/>
              </w:rPr>
              <w:t>42,29</w:t>
            </w:r>
          </w:p>
        </w:tc>
      </w:tr>
      <w:tr w:rsidR="005F627C" w:rsidRPr="005F627C" w14:paraId="77022772"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3454F9D4"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3B01083E" w14:textId="77777777" w:rsidR="005F627C" w:rsidRPr="005F627C" w:rsidRDefault="005F627C" w:rsidP="005F627C">
            <w:pPr>
              <w:jc w:val="right"/>
              <w:rPr>
                <w:noProof w:val="0"/>
                <w:color w:val="333333"/>
                <w:sz w:val="20"/>
                <w:szCs w:val="20"/>
              </w:rPr>
            </w:pPr>
            <w:r w:rsidRPr="005F627C">
              <w:rPr>
                <w:noProof w:val="0"/>
                <w:color w:val="333333"/>
                <w:sz w:val="20"/>
                <w:szCs w:val="20"/>
              </w:rPr>
              <w:t>10.154,00</w:t>
            </w:r>
          </w:p>
        </w:tc>
        <w:tc>
          <w:tcPr>
            <w:tcW w:w="1266" w:type="dxa"/>
            <w:tcBorders>
              <w:top w:val="nil"/>
              <w:left w:val="nil"/>
              <w:bottom w:val="nil"/>
              <w:right w:val="nil"/>
            </w:tcBorders>
            <w:shd w:val="clear" w:color="auto" w:fill="auto"/>
            <w:noWrap/>
            <w:vAlign w:val="bottom"/>
            <w:hideMark/>
          </w:tcPr>
          <w:p w14:paraId="31A5FE47" w14:textId="77777777" w:rsidR="005F627C" w:rsidRPr="005F627C" w:rsidRDefault="005F627C" w:rsidP="005F627C">
            <w:pPr>
              <w:jc w:val="right"/>
              <w:rPr>
                <w:noProof w:val="0"/>
                <w:color w:val="333333"/>
                <w:sz w:val="20"/>
                <w:szCs w:val="20"/>
              </w:rPr>
            </w:pPr>
            <w:r w:rsidRPr="005F627C">
              <w:rPr>
                <w:noProof w:val="0"/>
                <w:color w:val="333333"/>
                <w:sz w:val="20"/>
                <w:szCs w:val="20"/>
              </w:rPr>
              <w:t>4.294,06</w:t>
            </w:r>
          </w:p>
        </w:tc>
        <w:tc>
          <w:tcPr>
            <w:tcW w:w="766" w:type="dxa"/>
            <w:tcBorders>
              <w:top w:val="nil"/>
              <w:left w:val="nil"/>
              <w:bottom w:val="nil"/>
              <w:right w:val="nil"/>
            </w:tcBorders>
            <w:shd w:val="clear" w:color="auto" w:fill="auto"/>
            <w:noWrap/>
            <w:vAlign w:val="bottom"/>
            <w:hideMark/>
          </w:tcPr>
          <w:p w14:paraId="4818B5C5" w14:textId="77777777" w:rsidR="005F627C" w:rsidRPr="005F627C" w:rsidRDefault="005F627C" w:rsidP="005F627C">
            <w:pPr>
              <w:jc w:val="right"/>
              <w:rPr>
                <w:noProof w:val="0"/>
                <w:color w:val="333333"/>
                <w:sz w:val="20"/>
                <w:szCs w:val="20"/>
              </w:rPr>
            </w:pPr>
            <w:r w:rsidRPr="005F627C">
              <w:rPr>
                <w:noProof w:val="0"/>
                <w:color w:val="333333"/>
                <w:sz w:val="20"/>
                <w:szCs w:val="20"/>
              </w:rPr>
              <w:t>42,29</w:t>
            </w:r>
          </w:p>
        </w:tc>
      </w:tr>
      <w:tr w:rsidR="003D6A03" w:rsidRPr="005F627C" w14:paraId="6D0340EB"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8B03B4C" w14:textId="77777777" w:rsidR="005F627C" w:rsidRPr="005F627C" w:rsidRDefault="005F627C" w:rsidP="005F627C">
            <w:pPr>
              <w:rPr>
                <w:b/>
                <w:bCs/>
                <w:noProof w:val="0"/>
                <w:sz w:val="20"/>
                <w:szCs w:val="20"/>
              </w:rPr>
            </w:pPr>
            <w:r w:rsidRPr="005F627C">
              <w:rPr>
                <w:b/>
                <w:bCs/>
                <w:noProof w:val="0"/>
                <w:sz w:val="20"/>
                <w:szCs w:val="20"/>
              </w:rPr>
              <w:t>36</w:t>
            </w:r>
          </w:p>
        </w:tc>
        <w:tc>
          <w:tcPr>
            <w:tcW w:w="8039" w:type="dxa"/>
            <w:gridSpan w:val="2"/>
            <w:tcBorders>
              <w:top w:val="nil"/>
              <w:left w:val="nil"/>
              <w:bottom w:val="nil"/>
              <w:right w:val="nil"/>
            </w:tcBorders>
            <w:shd w:val="clear" w:color="auto" w:fill="auto"/>
            <w:noWrap/>
            <w:vAlign w:val="bottom"/>
            <w:hideMark/>
          </w:tcPr>
          <w:p w14:paraId="0BDFA842" w14:textId="77777777" w:rsidR="005F627C" w:rsidRPr="005F627C" w:rsidRDefault="005F627C" w:rsidP="005F627C">
            <w:pPr>
              <w:rPr>
                <w:b/>
                <w:bCs/>
                <w:noProof w:val="0"/>
                <w:sz w:val="20"/>
                <w:szCs w:val="20"/>
              </w:rPr>
            </w:pPr>
            <w:r w:rsidRPr="005F627C">
              <w:rPr>
                <w:b/>
                <w:bCs/>
                <w:noProof w:val="0"/>
                <w:sz w:val="20"/>
                <w:szCs w:val="20"/>
              </w:rPr>
              <w:t>Pomoći dane u inozemstvo i unutar općeg proračuna</w:t>
            </w:r>
          </w:p>
        </w:tc>
        <w:tc>
          <w:tcPr>
            <w:tcW w:w="1458" w:type="dxa"/>
            <w:tcBorders>
              <w:top w:val="nil"/>
              <w:left w:val="nil"/>
              <w:bottom w:val="nil"/>
              <w:right w:val="nil"/>
            </w:tcBorders>
            <w:shd w:val="clear" w:color="auto" w:fill="auto"/>
            <w:noWrap/>
            <w:vAlign w:val="bottom"/>
            <w:hideMark/>
          </w:tcPr>
          <w:p w14:paraId="1E4690B2" w14:textId="77777777" w:rsidR="005F627C" w:rsidRPr="005F627C" w:rsidRDefault="005F627C" w:rsidP="005F627C">
            <w:pPr>
              <w:jc w:val="right"/>
              <w:rPr>
                <w:b/>
                <w:bCs/>
                <w:noProof w:val="0"/>
                <w:sz w:val="20"/>
                <w:szCs w:val="20"/>
              </w:rPr>
            </w:pPr>
            <w:r w:rsidRPr="005F627C">
              <w:rPr>
                <w:b/>
                <w:bCs/>
                <w:noProof w:val="0"/>
                <w:sz w:val="20"/>
                <w:szCs w:val="20"/>
              </w:rPr>
              <w:t>2.854,00</w:t>
            </w:r>
          </w:p>
        </w:tc>
        <w:tc>
          <w:tcPr>
            <w:tcW w:w="1266" w:type="dxa"/>
            <w:tcBorders>
              <w:top w:val="nil"/>
              <w:left w:val="nil"/>
              <w:bottom w:val="nil"/>
              <w:right w:val="nil"/>
            </w:tcBorders>
            <w:shd w:val="clear" w:color="auto" w:fill="auto"/>
            <w:noWrap/>
            <w:vAlign w:val="bottom"/>
            <w:hideMark/>
          </w:tcPr>
          <w:p w14:paraId="1429B04B" w14:textId="77777777" w:rsidR="005F627C" w:rsidRPr="005F627C" w:rsidRDefault="005F627C" w:rsidP="005F627C">
            <w:pPr>
              <w:jc w:val="right"/>
              <w:rPr>
                <w:b/>
                <w:bCs/>
                <w:noProof w:val="0"/>
                <w:sz w:val="20"/>
                <w:szCs w:val="20"/>
              </w:rPr>
            </w:pPr>
            <w:r w:rsidRPr="005F627C">
              <w:rPr>
                <w:b/>
                <w:bCs/>
                <w:noProof w:val="0"/>
                <w:sz w:val="20"/>
                <w:szCs w:val="20"/>
              </w:rPr>
              <w:t>1.394,06</w:t>
            </w:r>
          </w:p>
        </w:tc>
        <w:tc>
          <w:tcPr>
            <w:tcW w:w="766" w:type="dxa"/>
            <w:tcBorders>
              <w:top w:val="nil"/>
              <w:left w:val="nil"/>
              <w:bottom w:val="nil"/>
              <w:right w:val="nil"/>
            </w:tcBorders>
            <w:shd w:val="clear" w:color="auto" w:fill="auto"/>
            <w:noWrap/>
            <w:vAlign w:val="bottom"/>
            <w:hideMark/>
          </w:tcPr>
          <w:p w14:paraId="1E5CE67E" w14:textId="77777777" w:rsidR="005F627C" w:rsidRPr="005F627C" w:rsidRDefault="005F627C" w:rsidP="005F627C">
            <w:pPr>
              <w:jc w:val="right"/>
              <w:rPr>
                <w:b/>
                <w:bCs/>
                <w:noProof w:val="0"/>
                <w:sz w:val="20"/>
                <w:szCs w:val="20"/>
              </w:rPr>
            </w:pPr>
            <w:r w:rsidRPr="005F627C">
              <w:rPr>
                <w:b/>
                <w:bCs/>
                <w:noProof w:val="0"/>
                <w:sz w:val="20"/>
                <w:szCs w:val="20"/>
              </w:rPr>
              <w:t>48,85</w:t>
            </w:r>
          </w:p>
        </w:tc>
      </w:tr>
      <w:tr w:rsidR="003D6A03" w:rsidRPr="005F627C" w14:paraId="1F606567"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0DE6CB6" w14:textId="77777777" w:rsidR="005F627C" w:rsidRPr="005F627C" w:rsidRDefault="005F627C" w:rsidP="005F627C">
            <w:pPr>
              <w:rPr>
                <w:noProof w:val="0"/>
                <w:sz w:val="20"/>
                <w:szCs w:val="20"/>
              </w:rPr>
            </w:pPr>
            <w:r w:rsidRPr="005F627C">
              <w:rPr>
                <w:noProof w:val="0"/>
                <w:sz w:val="20"/>
                <w:szCs w:val="20"/>
              </w:rPr>
              <w:t>3661</w:t>
            </w:r>
          </w:p>
        </w:tc>
        <w:tc>
          <w:tcPr>
            <w:tcW w:w="8039" w:type="dxa"/>
            <w:gridSpan w:val="2"/>
            <w:tcBorders>
              <w:top w:val="nil"/>
              <w:left w:val="nil"/>
              <w:bottom w:val="nil"/>
              <w:right w:val="nil"/>
            </w:tcBorders>
            <w:shd w:val="clear" w:color="auto" w:fill="auto"/>
            <w:noWrap/>
            <w:vAlign w:val="bottom"/>
            <w:hideMark/>
          </w:tcPr>
          <w:p w14:paraId="5FFD46FA" w14:textId="77777777" w:rsidR="005F627C" w:rsidRPr="005F627C" w:rsidRDefault="005F627C" w:rsidP="005F627C">
            <w:pPr>
              <w:rPr>
                <w:noProof w:val="0"/>
                <w:sz w:val="20"/>
                <w:szCs w:val="20"/>
              </w:rPr>
            </w:pPr>
            <w:r w:rsidRPr="005F627C">
              <w:rPr>
                <w:noProof w:val="0"/>
                <w:sz w:val="20"/>
                <w:szCs w:val="20"/>
              </w:rPr>
              <w:t>Tekuće pomoći proračunskim korisnicima drugih proračuna</w:t>
            </w:r>
          </w:p>
        </w:tc>
        <w:tc>
          <w:tcPr>
            <w:tcW w:w="1458" w:type="dxa"/>
            <w:tcBorders>
              <w:top w:val="nil"/>
              <w:left w:val="nil"/>
              <w:bottom w:val="nil"/>
              <w:right w:val="nil"/>
            </w:tcBorders>
            <w:shd w:val="clear" w:color="auto" w:fill="auto"/>
            <w:noWrap/>
            <w:vAlign w:val="bottom"/>
            <w:hideMark/>
          </w:tcPr>
          <w:p w14:paraId="1298BBE4"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086CCFDB" w14:textId="77777777" w:rsidR="005F627C" w:rsidRPr="005F627C" w:rsidRDefault="005F627C" w:rsidP="005F627C">
            <w:pPr>
              <w:jc w:val="right"/>
              <w:rPr>
                <w:noProof w:val="0"/>
                <w:sz w:val="20"/>
                <w:szCs w:val="20"/>
              </w:rPr>
            </w:pPr>
            <w:r w:rsidRPr="005F627C">
              <w:rPr>
                <w:noProof w:val="0"/>
                <w:sz w:val="20"/>
                <w:szCs w:val="20"/>
              </w:rPr>
              <w:t>1.394,06</w:t>
            </w:r>
          </w:p>
        </w:tc>
        <w:tc>
          <w:tcPr>
            <w:tcW w:w="766" w:type="dxa"/>
            <w:tcBorders>
              <w:top w:val="nil"/>
              <w:left w:val="nil"/>
              <w:bottom w:val="nil"/>
              <w:right w:val="nil"/>
            </w:tcBorders>
            <w:shd w:val="clear" w:color="auto" w:fill="auto"/>
            <w:noWrap/>
            <w:vAlign w:val="bottom"/>
            <w:hideMark/>
          </w:tcPr>
          <w:p w14:paraId="516EB69C" w14:textId="77777777" w:rsidR="005F627C" w:rsidRPr="005F627C" w:rsidRDefault="005F627C" w:rsidP="005F627C">
            <w:pPr>
              <w:jc w:val="right"/>
              <w:rPr>
                <w:noProof w:val="0"/>
                <w:sz w:val="20"/>
                <w:szCs w:val="20"/>
              </w:rPr>
            </w:pPr>
          </w:p>
        </w:tc>
      </w:tr>
      <w:tr w:rsidR="003D6A03" w:rsidRPr="005F627C" w14:paraId="1626379C"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01ED504" w14:textId="77777777" w:rsidR="005F627C" w:rsidRPr="005F627C" w:rsidRDefault="005F627C" w:rsidP="005F627C">
            <w:pPr>
              <w:rPr>
                <w:b/>
                <w:bCs/>
                <w:noProof w:val="0"/>
                <w:sz w:val="20"/>
                <w:szCs w:val="20"/>
              </w:rPr>
            </w:pPr>
            <w:r w:rsidRPr="005F627C">
              <w:rPr>
                <w:b/>
                <w:bCs/>
                <w:noProof w:val="0"/>
                <w:sz w:val="20"/>
                <w:szCs w:val="20"/>
              </w:rPr>
              <w:t>38</w:t>
            </w:r>
          </w:p>
        </w:tc>
        <w:tc>
          <w:tcPr>
            <w:tcW w:w="8039" w:type="dxa"/>
            <w:gridSpan w:val="2"/>
            <w:tcBorders>
              <w:top w:val="nil"/>
              <w:left w:val="nil"/>
              <w:bottom w:val="nil"/>
              <w:right w:val="nil"/>
            </w:tcBorders>
            <w:shd w:val="clear" w:color="auto" w:fill="auto"/>
            <w:noWrap/>
            <w:vAlign w:val="bottom"/>
            <w:hideMark/>
          </w:tcPr>
          <w:p w14:paraId="49DEE7EC" w14:textId="77777777" w:rsidR="005F627C" w:rsidRPr="005F627C" w:rsidRDefault="005F627C" w:rsidP="005F627C">
            <w:pPr>
              <w:rPr>
                <w:b/>
                <w:bCs/>
                <w:noProof w:val="0"/>
                <w:sz w:val="20"/>
                <w:szCs w:val="20"/>
              </w:rPr>
            </w:pPr>
            <w:r w:rsidRPr="005F627C">
              <w:rPr>
                <w:b/>
                <w:bCs/>
                <w:noProof w:val="0"/>
                <w:sz w:val="20"/>
                <w:szCs w:val="20"/>
              </w:rPr>
              <w:t>Ostali rashodi</w:t>
            </w:r>
          </w:p>
        </w:tc>
        <w:tc>
          <w:tcPr>
            <w:tcW w:w="1458" w:type="dxa"/>
            <w:tcBorders>
              <w:top w:val="nil"/>
              <w:left w:val="nil"/>
              <w:bottom w:val="nil"/>
              <w:right w:val="nil"/>
            </w:tcBorders>
            <w:shd w:val="clear" w:color="auto" w:fill="auto"/>
            <w:noWrap/>
            <w:vAlign w:val="bottom"/>
            <w:hideMark/>
          </w:tcPr>
          <w:p w14:paraId="0774310A" w14:textId="77777777" w:rsidR="005F627C" w:rsidRPr="005F627C" w:rsidRDefault="005F627C" w:rsidP="005F627C">
            <w:pPr>
              <w:jc w:val="right"/>
              <w:rPr>
                <w:b/>
                <w:bCs/>
                <w:noProof w:val="0"/>
                <w:sz w:val="20"/>
                <w:szCs w:val="20"/>
              </w:rPr>
            </w:pPr>
            <w:r w:rsidRPr="005F627C">
              <w:rPr>
                <w:b/>
                <w:bCs/>
                <w:noProof w:val="0"/>
                <w:sz w:val="20"/>
                <w:szCs w:val="20"/>
              </w:rPr>
              <w:t>7.300,00</w:t>
            </w:r>
          </w:p>
        </w:tc>
        <w:tc>
          <w:tcPr>
            <w:tcW w:w="1266" w:type="dxa"/>
            <w:tcBorders>
              <w:top w:val="nil"/>
              <w:left w:val="nil"/>
              <w:bottom w:val="nil"/>
              <w:right w:val="nil"/>
            </w:tcBorders>
            <w:shd w:val="clear" w:color="auto" w:fill="auto"/>
            <w:noWrap/>
            <w:vAlign w:val="bottom"/>
            <w:hideMark/>
          </w:tcPr>
          <w:p w14:paraId="0F89FA1E" w14:textId="77777777" w:rsidR="005F627C" w:rsidRPr="005F627C" w:rsidRDefault="005F627C" w:rsidP="005F627C">
            <w:pPr>
              <w:jc w:val="right"/>
              <w:rPr>
                <w:b/>
                <w:bCs/>
                <w:noProof w:val="0"/>
                <w:sz w:val="20"/>
                <w:szCs w:val="20"/>
              </w:rPr>
            </w:pPr>
            <w:r w:rsidRPr="005F627C">
              <w:rPr>
                <w:b/>
                <w:bCs/>
                <w:noProof w:val="0"/>
                <w:sz w:val="20"/>
                <w:szCs w:val="20"/>
              </w:rPr>
              <w:t>2.900,00</w:t>
            </w:r>
          </w:p>
        </w:tc>
        <w:tc>
          <w:tcPr>
            <w:tcW w:w="766" w:type="dxa"/>
            <w:tcBorders>
              <w:top w:val="nil"/>
              <w:left w:val="nil"/>
              <w:bottom w:val="nil"/>
              <w:right w:val="nil"/>
            </w:tcBorders>
            <w:shd w:val="clear" w:color="auto" w:fill="auto"/>
            <w:noWrap/>
            <w:vAlign w:val="bottom"/>
            <w:hideMark/>
          </w:tcPr>
          <w:p w14:paraId="3B4D0E31" w14:textId="77777777" w:rsidR="005F627C" w:rsidRPr="005F627C" w:rsidRDefault="005F627C" w:rsidP="005F627C">
            <w:pPr>
              <w:jc w:val="right"/>
              <w:rPr>
                <w:b/>
                <w:bCs/>
                <w:noProof w:val="0"/>
                <w:sz w:val="20"/>
                <w:szCs w:val="20"/>
              </w:rPr>
            </w:pPr>
            <w:r w:rsidRPr="005F627C">
              <w:rPr>
                <w:b/>
                <w:bCs/>
                <w:noProof w:val="0"/>
                <w:sz w:val="20"/>
                <w:szCs w:val="20"/>
              </w:rPr>
              <w:t>39,73</w:t>
            </w:r>
          </w:p>
        </w:tc>
      </w:tr>
      <w:tr w:rsidR="003D6A03" w:rsidRPr="005F627C" w14:paraId="512D79FD"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3300BED" w14:textId="77777777" w:rsidR="005F627C" w:rsidRPr="005F627C" w:rsidRDefault="005F627C" w:rsidP="005F627C">
            <w:pPr>
              <w:rPr>
                <w:noProof w:val="0"/>
                <w:sz w:val="20"/>
                <w:szCs w:val="20"/>
              </w:rPr>
            </w:pPr>
            <w:r w:rsidRPr="005F627C">
              <w:rPr>
                <w:noProof w:val="0"/>
                <w:sz w:val="20"/>
                <w:szCs w:val="20"/>
              </w:rPr>
              <w:t>3811</w:t>
            </w:r>
          </w:p>
        </w:tc>
        <w:tc>
          <w:tcPr>
            <w:tcW w:w="8039" w:type="dxa"/>
            <w:gridSpan w:val="2"/>
            <w:tcBorders>
              <w:top w:val="nil"/>
              <w:left w:val="nil"/>
              <w:bottom w:val="nil"/>
              <w:right w:val="nil"/>
            </w:tcBorders>
            <w:shd w:val="clear" w:color="auto" w:fill="auto"/>
            <w:noWrap/>
            <w:vAlign w:val="bottom"/>
            <w:hideMark/>
          </w:tcPr>
          <w:p w14:paraId="75465C09" w14:textId="77777777" w:rsidR="005F627C" w:rsidRPr="005F627C" w:rsidRDefault="005F627C" w:rsidP="005F627C">
            <w:pPr>
              <w:rPr>
                <w:noProof w:val="0"/>
                <w:sz w:val="20"/>
                <w:szCs w:val="20"/>
              </w:rPr>
            </w:pPr>
            <w:r w:rsidRPr="005F627C">
              <w:rPr>
                <w:noProof w:val="0"/>
                <w:sz w:val="20"/>
                <w:szCs w:val="20"/>
              </w:rPr>
              <w:t>Tekuće donacije u novcu</w:t>
            </w:r>
          </w:p>
        </w:tc>
        <w:tc>
          <w:tcPr>
            <w:tcW w:w="1458" w:type="dxa"/>
            <w:tcBorders>
              <w:top w:val="nil"/>
              <w:left w:val="nil"/>
              <w:bottom w:val="nil"/>
              <w:right w:val="nil"/>
            </w:tcBorders>
            <w:shd w:val="clear" w:color="auto" w:fill="auto"/>
            <w:noWrap/>
            <w:vAlign w:val="bottom"/>
            <w:hideMark/>
          </w:tcPr>
          <w:p w14:paraId="2745B66A"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3873BEC6" w14:textId="77777777" w:rsidR="005F627C" w:rsidRPr="005F627C" w:rsidRDefault="005F627C" w:rsidP="005F627C">
            <w:pPr>
              <w:jc w:val="right"/>
              <w:rPr>
                <w:noProof w:val="0"/>
                <w:sz w:val="20"/>
                <w:szCs w:val="20"/>
              </w:rPr>
            </w:pPr>
            <w:r w:rsidRPr="005F627C">
              <w:rPr>
                <w:noProof w:val="0"/>
                <w:sz w:val="20"/>
                <w:szCs w:val="20"/>
              </w:rPr>
              <w:t>2.900,00</w:t>
            </w:r>
          </w:p>
        </w:tc>
        <w:tc>
          <w:tcPr>
            <w:tcW w:w="766" w:type="dxa"/>
            <w:tcBorders>
              <w:top w:val="nil"/>
              <w:left w:val="nil"/>
              <w:bottom w:val="nil"/>
              <w:right w:val="nil"/>
            </w:tcBorders>
            <w:shd w:val="clear" w:color="auto" w:fill="auto"/>
            <w:noWrap/>
            <w:vAlign w:val="bottom"/>
            <w:hideMark/>
          </w:tcPr>
          <w:p w14:paraId="4B6A8998" w14:textId="77777777" w:rsidR="005F627C" w:rsidRPr="005F627C" w:rsidRDefault="005F627C" w:rsidP="005F627C">
            <w:pPr>
              <w:jc w:val="right"/>
              <w:rPr>
                <w:noProof w:val="0"/>
                <w:sz w:val="20"/>
                <w:szCs w:val="20"/>
              </w:rPr>
            </w:pPr>
          </w:p>
        </w:tc>
      </w:tr>
      <w:tr w:rsidR="003D6A03" w:rsidRPr="005F627C" w14:paraId="5988D8CB"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58ADBCB8" w14:textId="77777777" w:rsidR="005F627C" w:rsidRPr="005F627C" w:rsidRDefault="005F627C" w:rsidP="005F627C">
            <w:pPr>
              <w:rPr>
                <w:b/>
                <w:bCs/>
                <w:noProof w:val="0"/>
                <w:sz w:val="20"/>
                <w:szCs w:val="20"/>
              </w:rPr>
            </w:pPr>
            <w:r w:rsidRPr="005F627C">
              <w:rPr>
                <w:b/>
                <w:bCs/>
                <w:noProof w:val="0"/>
                <w:sz w:val="20"/>
                <w:szCs w:val="20"/>
              </w:rPr>
              <w:t>A230104</w:t>
            </w:r>
          </w:p>
        </w:tc>
        <w:tc>
          <w:tcPr>
            <w:tcW w:w="8039" w:type="dxa"/>
            <w:gridSpan w:val="2"/>
            <w:tcBorders>
              <w:top w:val="nil"/>
              <w:left w:val="nil"/>
              <w:bottom w:val="nil"/>
              <w:right w:val="nil"/>
            </w:tcBorders>
            <w:shd w:val="clear" w:color="000000" w:fill="FFFFCC"/>
            <w:noWrap/>
            <w:vAlign w:val="bottom"/>
            <w:hideMark/>
          </w:tcPr>
          <w:p w14:paraId="1C2DC892" w14:textId="77777777" w:rsidR="005F627C" w:rsidRPr="005F627C" w:rsidRDefault="005F627C" w:rsidP="005F627C">
            <w:pPr>
              <w:rPr>
                <w:b/>
                <w:bCs/>
                <w:noProof w:val="0"/>
                <w:sz w:val="20"/>
                <w:szCs w:val="20"/>
              </w:rPr>
            </w:pPr>
            <w:r w:rsidRPr="005F627C">
              <w:rPr>
                <w:b/>
                <w:bCs/>
                <w:noProof w:val="0"/>
                <w:sz w:val="20"/>
                <w:szCs w:val="20"/>
              </w:rPr>
              <w:t>Aktivnost: Valorizacija i promocija kulturne baštine</w:t>
            </w:r>
          </w:p>
        </w:tc>
        <w:tc>
          <w:tcPr>
            <w:tcW w:w="1458" w:type="dxa"/>
            <w:tcBorders>
              <w:top w:val="nil"/>
              <w:left w:val="nil"/>
              <w:bottom w:val="nil"/>
              <w:right w:val="nil"/>
            </w:tcBorders>
            <w:shd w:val="clear" w:color="000000" w:fill="FFFFCC"/>
            <w:noWrap/>
            <w:vAlign w:val="bottom"/>
            <w:hideMark/>
          </w:tcPr>
          <w:p w14:paraId="237447D5" w14:textId="77777777" w:rsidR="005F627C" w:rsidRPr="005F627C" w:rsidRDefault="005F627C" w:rsidP="005F627C">
            <w:pPr>
              <w:jc w:val="right"/>
              <w:rPr>
                <w:b/>
                <w:bCs/>
                <w:noProof w:val="0"/>
                <w:sz w:val="20"/>
                <w:szCs w:val="20"/>
              </w:rPr>
            </w:pPr>
            <w:r w:rsidRPr="005F627C">
              <w:rPr>
                <w:b/>
                <w:bCs/>
                <w:noProof w:val="0"/>
                <w:sz w:val="20"/>
                <w:szCs w:val="20"/>
              </w:rPr>
              <w:t>13.984,00</w:t>
            </w:r>
          </w:p>
        </w:tc>
        <w:tc>
          <w:tcPr>
            <w:tcW w:w="1266" w:type="dxa"/>
            <w:tcBorders>
              <w:top w:val="nil"/>
              <w:left w:val="nil"/>
              <w:bottom w:val="nil"/>
              <w:right w:val="nil"/>
            </w:tcBorders>
            <w:shd w:val="clear" w:color="000000" w:fill="FFFFCC"/>
            <w:noWrap/>
            <w:vAlign w:val="bottom"/>
            <w:hideMark/>
          </w:tcPr>
          <w:p w14:paraId="3EF47219" w14:textId="77777777" w:rsidR="005F627C" w:rsidRPr="005F627C" w:rsidRDefault="005F627C" w:rsidP="005F627C">
            <w:pPr>
              <w:jc w:val="right"/>
              <w:rPr>
                <w:b/>
                <w:bCs/>
                <w:noProof w:val="0"/>
                <w:sz w:val="20"/>
                <w:szCs w:val="20"/>
              </w:rPr>
            </w:pPr>
            <w:r w:rsidRPr="005F627C">
              <w:rPr>
                <w:b/>
                <w:bCs/>
                <w:noProof w:val="0"/>
                <w:sz w:val="20"/>
                <w:szCs w:val="20"/>
              </w:rPr>
              <w:t>10.076,64</w:t>
            </w:r>
          </w:p>
        </w:tc>
        <w:tc>
          <w:tcPr>
            <w:tcW w:w="766" w:type="dxa"/>
            <w:tcBorders>
              <w:top w:val="nil"/>
              <w:left w:val="nil"/>
              <w:bottom w:val="nil"/>
              <w:right w:val="nil"/>
            </w:tcBorders>
            <w:shd w:val="clear" w:color="000000" w:fill="FFFFCC"/>
            <w:noWrap/>
            <w:vAlign w:val="bottom"/>
            <w:hideMark/>
          </w:tcPr>
          <w:p w14:paraId="42C9FA01" w14:textId="77777777" w:rsidR="005F627C" w:rsidRPr="005F627C" w:rsidRDefault="005F627C" w:rsidP="005F627C">
            <w:pPr>
              <w:jc w:val="right"/>
              <w:rPr>
                <w:b/>
                <w:bCs/>
                <w:noProof w:val="0"/>
                <w:sz w:val="20"/>
                <w:szCs w:val="20"/>
              </w:rPr>
            </w:pPr>
            <w:r w:rsidRPr="005F627C">
              <w:rPr>
                <w:b/>
                <w:bCs/>
                <w:noProof w:val="0"/>
                <w:sz w:val="20"/>
                <w:szCs w:val="20"/>
              </w:rPr>
              <w:t>72,06</w:t>
            </w:r>
          </w:p>
        </w:tc>
      </w:tr>
      <w:tr w:rsidR="005F627C" w:rsidRPr="005F627C" w14:paraId="202A28CE"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1F1DB2E"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66726214" w14:textId="77777777" w:rsidR="005F627C" w:rsidRPr="005F627C" w:rsidRDefault="005F627C" w:rsidP="005F627C">
            <w:pPr>
              <w:jc w:val="right"/>
              <w:rPr>
                <w:noProof w:val="0"/>
                <w:color w:val="333333"/>
                <w:sz w:val="20"/>
                <w:szCs w:val="20"/>
              </w:rPr>
            </w:pPr>
            <w:r w:rsidRPr="005F627C">
              <w:rPr>
                <w:noProof w:val="0"/>
                <w:color w:val="333333"/>
                <w:sz w:val="20"/>
                <w:szCs w:val="20"/>
              </w:rPr>
              <w:t>13.984,00</w:t>
            </w:r>
          </w:p>
        </w:tc>
        <w:tc>
          <w:tcPr>
            <w:tcW w:w="1266" w:type="dxa"/>
            <w:tcBorders>
              <w:top w:val="nil"/>
              <w:left w:val="nil"/>
              <w:bottom w:val="nil"/>
              <w:right w:val="nil"/>
            </w:tcBorders>
            <w:shd w:val="clear" w:color="auto" w:fill="auto"/>
            <w:noWrap/>
            <w:vAlign w:val="bottom"/>
            <w:hideMark/>
          </w:tcPr>
          <w:p w14:paraId="4D298889" w14:textId="77777777" w:rsidR="005F627C" w:rsidRPr="005F627C" w:rsidRDefault="005F627C" w:rsidP="005F627C">
            <w:pPr>
              <w:jc w:val="right"/>
              <w:rPr>
                <w:noProof w:val="0"/>
                <w:color w:val="333333"/>
                <w:sz w:val="20"/>
                <w:szCs w:val="20"/>
              </w:rPr>
            </w:pPr>
            <w:r w:rsidRPr="005F627C">
              <w:rPr>
                <w:noProof w:val="0"/>
                <w:color w:val="333333"/>
                <w:sz w:val="20"/>
                <w:szCs w:val="20"/>
              </w:rPr>
              <w:t>10.076,64</w:t>
            </w:r>
          </w:p>
        </w:tc>
        <w:tc>
          <w:tcPr>
            <w:tcW w:w="766" w:type="dxa"/>
            <w:tcBorders>
              <w:top w:val="nil"/>
              <w:left w:val="nil"/>
              <w:bottom w:val="nil"/>
              <w:right w:val="nil"/>
            </w:tcBorders>
            <w:shd w:val="clear" w:color="auto" w:fill="auto"/>
            <w:noWrap/>
            <w:vAlign w:val="bottom"/>
            <w:hideMark/>
          </w:tcPr>
          <w:p w14:paraId="4D67BF7E" w14:textId="77777777" w:rsidR="005F627C" w:rsidRPr="005F627C" w:rsidRDefault="005F627C" w:rsidP="005F627C">
            <w:pPr>
              <w:jc w:val="right"/>
              <w:rPr>
                <w:noProof w:val="0"/>
                <w:color w:val="333333"/>
                <w:sz w:val="20"/>
                <w:szCs w:val="20"/>
              </w:rPr>
            </w:pPr>
            <w:r w:rsidRPr="005F627C">
              <w:rPr>
                <w:noProof w:val="0"/>
                <w:color w:val="333333"/>
                <w:sz w:val="20"/>
                <w:szCs w:val="20"/>
              </w:rPr>
              <w:t>72,06</w:t>
            </w:r>
          </w:p>
        </w:tc>
      </w:tr>
      <w:tr w:rsidR="005F627C" w:rsidRPr="005F627C" w14:paraId="34DF23A1"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C6C2D1F" w14:textId="77777777" w:rsidR="005F627C" w:rsidRPr="005F627C" w:rsidRDefault="005F627C" w:rsidP="005F627C">
            <w:pPr>
              <w:rPr>
                <w:noProof w:val="0"/>
                <w:color w:val="333333"/>
                <w:sz w:val="20"/>
                <w:szCs w:val="20"/>
              </w:rPr>
            </w:pPr>
            <w:r w:rsidRPr="005F627C">
              <w:rPr>
                <w:noProof w:val="0"/>
                <w:color w:val="333333"/>
                <w:sz w:val="20"/>
                <w:szCs w:val="20"/>
              </w:rPr>
              <w:t>Izvor 4.3. Turistička pristojba</w:t>
            </w:r>
          </w:p>
        </w:tc>
        <w:tc>
          <w:tcPr>
            <w:tcW w:w="1458" w:type="dxa"/>
            <w:tcBorders>
              <w:top w:val="nil"/>
              <w:left w:val="nil"/>
              <w:bottom w:val="nil"/>
              <w:right w:val="nil"/>
            </w:tcBorders>
            <w:shd w:val="clear" w:color="auto" w:fill="auto"/>
            <w:noWrap/>
            <w:vAlign w:val="bottom"/>
            <w:hideMark/>
          </w:tcPr>
          <w:p w14:paraId="2D0BC046" w14:textId="77777777" w:rsidR="005F627C" w:rsidRPr="005F627C" w:rsidRDefault="005F627C" w:rsidP="005F627C">
            <w:pPr>
              <w:jc w:val="right"/>
              <w:rPr>
                <w:noProof w:val="0"/>
                <w:color w:val="333333"/>
                <w:sz w:val="20"/>
                <w:szCs w:val="20"/>
              </w:rPr>
            </w:pPr>
            <w:r w:rsidRPr="005F627C">
              <w:rPr>
                <w:noProof w:val="0"/>
                <w:color w:val="333333"/>
                <w:sz w:val="20"/>
                <w:szCs w:val="20"/>
              </w:rPr>
              <w:t>13.984,00</w:t>
            </w:r>
          </w:p>
        </w:tc>
        <w:tc>
          <w:tcPr>
            <w:tcW w:w="1266" w:type="dxa"/>
            <w:tcBorders>
              <w:top w:val="nil"/>
              <w:left w:val="nil"/>
              <w:bottom w:val="nil"/>
              <w:right w:val="nil"/>
            </w:tcBorders>
            <w:shd w:val="clear" w:color="auto" w:fill="auto"/>
            <w:noWrap/>
            <w:vAlign w:val="bottom"/>
            <w:hideMark/>
          </w:tcPr>
          <w:p w14:paraId="36DC183E" w14:textId="77777777" w:rsidR="005F627C" w:rsidRPr="005F627C" w:rsidRDefault="005F627C" w:rsidP="005F627C">
            <w:pPr>
              <w:jc w:val="right"/>
              <w:rPr>
                <w:noProof w:val="0"/>
                <w:color w:val="333333"/>
                <w:sz w:val="20"/>
                <w:szCs w:val="20"/>
              </w:rPr>
            </w:pPr>
            <w:r w:rsidRPr="005F627C">
              <w:rPr>
                <w:noProof w:val="0"/>
                <w:color w:val="333333"/>
                <w:sz w:val="20"/>
                <w:szCs w:val="20"/>
              </w:rPr>
              <w:t>10.076,64</w:t>
            </w:r>
          </w:p>
        </w:tc>
        <w:tc>
          <w:tcPr>
            <w:tcW w:w="766" w:type="dxa"/>
            <w:tcBorders>
              <w:top w:val="nil"/>
              <w:left w:val="nil"/>
              <w:bottom w:val="nil"/>
              <w:right w:val="nil"/>
            </w:tcBorders>
            <w:shd w:val="clear" w:color="auto" w:fill="auto"/>
            <w:noWrap/>
            <w:vAlign w:val="bottom"/>
            <w:hideMark/>
          </w:tcPr>
          <w:p w14:paraId="349AE20F" w14:textId="77777777" w:rsidR="005F627C" w:rsidRPr="005F627C" w:rsidRDefault="005F627C" w:rsidP="005F627C">
            <w:pPr>
              <w:jc w:val="right"/>
              <w:rPr>
                <w:noProof w:val="0"/>
                <w:color w:val="333333"/>
                <w:sz w:val="20"/>
                <w:szCs w:val="20"/>
              </w:rPr>
            </w:pPr>
            <w:r w:rsidRPr="005F627C">
              <w:rPr>
                <w:noProof w:val="0"/>
                <w:color w:val="333333"/>
                <w:sz w:val="20"/>
                <w:szCs w:val="20"/>
              </w:rPr>
              <w:t>72,06</w:t>
            </w:r>
          </w:p>
        </w:tc>
      </w:tr>
      <w:tr w:rsidR="003D6A03" w:rsidRPr="005F627C" w14:paraId="50CC4A31"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F66AA95"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50AB00D3"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4B4B91AB" w14:textId="77777777" w:rsidR="005F627C" w:rsidRPr="005F627C" w:rsidRDefault="005F627C" w:rsidP="005F627C">
            <w:pPr>
              <w:jc w:val="right"/>
              <w:rPr>
                <w:b/>
                <w:bCs/>
                <w:noProof w:val="0"/>
                <w:sz w:val="20"/>
                <w:szCs w:val="20"/>
              </w:rPr>
            </w:pPr>
            <w:r w:rsidRPr="005F627C">
              <w:rPr>
                <w:b/>
                <w:bCs/>
                <w:noProof w:val="0"/>
                <w:sz w:val="20"/>
                <w:szCs w:val="20"/>
              </w:rPr>
              <w:t>13.984,00</w:t>
            </w:r>
          </w:p>
        </w:tc>
        <w:tc>
          <w:tcPr>
            <w:tcW w:w="1266" w:type="dxa"/>
            <w:tcBorders>
              <w:top w:val="nil"/>
              <w:left w:val="nil"/>
              <w:bottom w:val="nil"/>
              <w:right w:val="nil"/>
            </w:tcBorders>
            <w:shd w:val="clear" w:color="auto" w:fill="auto"/>
            <w:noWrap/>
            <w:vAlign w:val="bottom"/>
            <w:hideMark/>
          </w:tcPr>
          <w:p w14:paraId="2D201FFE" w14:textId="77777777" w:rsidR="005F627C" w:rsidRPr="005F627C" w:rsidRDefault="005F627C" w:rsidP="005F627C">
            <w:pPr>
              <w:jc w:val="right"/>
              <w:rPr>
                <w:b/>
                <w:bCs/>
                <w:noProof w:val="0"/>
                <w:sz w:val="20"/>
                <w:szCs w:val="20"/>
              </w:rPr>
            </w:pPr>
            <w:r w:rsidRPr="005F627C">
              <w:rPr>
                <w:b/>
                <w:bCs/>
                <w:noProof w:val="0"/>
                <w:sz w:val="20"/>
                <w:szCs w:val="20"/>
              </w:rPr>
              <w:t>10.076,64</w:t>
            </w:r>
          </w:p>
        </w:tc>
        <w:tc>
          <w:tcPr>
            <w:tcW w:w="766" w:type="dxa"/>
            <w:tcBorders>
              <w:top w:val="nil"/>
              <w:left w:val="nil"/>
              <w:bottom w:val="nil"/>
              <w:right w:val="nil"/>
            </w:tcBorders>
            <w:shd w:val="clear" w:color="auto" w:fill="auto"/>
            <w:noWrap/>
            <w:vAlign w:val="bottom"/>
            <w:hideMark/>
          </w:tcPr>
          <w:p w14:paraId="44782911" w14:textId="77777777" w:rsidR="005F627C" w:rsidRPr="005F627C" w:rsidRDefault="005F627C" w:rsidP="005F627C">
            <w:pPr>
              <w:jc w:val="right"/>
              <w:rPr>
                <w:b/>
                <w:bCs/>
                <w:noProof w:val="0"/>
                <w:sz w:val="20"/>
                <w:szCs w:val="20"/>
              </w:rPr>
            </w:pPr>
            <w:r w:rsidRPr="005F627C">
              <w:rPr>
                <w:b/>
                <w:bCs/>
                <w:noProof w:val="0"/>
                <w:sz w:val="20"/>
                <w:szCs w:val="20"/>
              </w:rPr>
              <w:t>72,06</w:t>
            </w:r>
          </w:p>
        </w:tc>
      </w:tr>
      <w:tr w:rsidR="003D6A03" w:rsidRPr="005F627C" w14:paraId="6BE959EF"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8470B8C" w14:textId="77777777" w:rsidR="005F627C" w:rsidRPr="005F627C" w:rsidRDefault="005F627C" w:rsidP="005F627C">
            <w:pPr>
              <w:rPr>
                <w:noProof w:val="0"/>
                <w:sz w:val="20"/>
                <w:szCs w:val="20"/>
              </w:rPr>
            </w:pPr>
            <w:r w:rsidRPr="005F627C">
              <w:rPr>
                <w:noProof w:val="0"/>
                <w:sz w:val="20"/>
                <w:szCs w:val="20"/>
              </w:rPr>
              <w:t>3237</w:t>
            </w:r>
          </w:p>
        </w:tc>
        <w:tc>
          <w:tcPr>
            <w:tcW w:w="8039" w:type="dxa"/>
            <w:gridSpan w:val="2"/>
            <w:tcBorders>
              <w:top w:val="nil"/>
              <w:left w:val="nil"/>
              <w:bottom w:val="nil"/>
              <w:right w:val="nil"/>
            </w:tcBorders>
            <w:shd w:val="clear" w:color="auto" w:fill="auto"/>
            <w:noWrap/>
            <w:vAlign w:val="bottom"/>
            <w:hideMark/>
          </w:tcPr>
          <w:p w14:paraId="6892DA37" w14:textId="77777777" w:rsidR="005F627C" w:rsidRPr="005F627C" w:rsidRDefault="005F627C" w:rsidP="005F627C">
            <w:pPr>
              <w:rPr>
                <w:noProof w:val="0"/>
                <w:sz w:val="20"/>
                <w:szCs w:val="20"/>
              </w:rPr>
            </w:pPr>
            <w:r w:rsidRPr="005F627C">
              <w:rPr>
                <w:noProof w:val="0"/>
                <w:sz w:val="20"/>
                <w:szCs w:val="20"/>
              </w:rPr>
              <w:t>Intelektualne i osobne usluge</w:t>
            </w:r>
          </w:p>
        </w:tc>
        <w:tc>
          <w:tcPr>
            <w:tcW w:w="1458" w:type="dxa"/>
            <w:tcBorders>
              <w:top w:val="nil"/>
              <w:left w:val="nil"/>
              <w:bottom w:val="nil"/>
              <w:right w:val="nil"/>
            </w:tcBorders>
            <w:shd w:val="clear" w:color="auto" w:fill="auto"/>
            <w:noWrap/>
            <w:vAlign w:val="bottom"/>
            <w:hideMark/>
          </w:tcPr>
          <w:p w14:paraId="64CA6072"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42E2E7E8" w14:textId="77777777" w:rsidR="005F627C" w:rsidRPr="005F627C" w:rsidRDefault="005F627C" w:rsidP="005F627C">
            <w:pPr>
              <w:jc w:val="right"/>
              <w:rPr>
                <w:noProof w:val="0"/>
                <w:sz w:val="20"/>
                <w:szCs w:val="20"/>
              </w:rPr>
            </w:pPr>
            <w:r w:rsidRPr="005F627C">
              <w:rPr>
                <w:noProof w:val="0"/>
                <w:sz w:val="20"/>
                <w:szCs w:val="20"/>
              </w:rPr>
              <w:t>10.076,64</w:t>
            </w:r>
          </w:p>
        </w:tc>
        <w:tc>
          <w:tcPr>
            <w:tcW w:w="766" w:type="dxa"/>
            <w:tcBorders>
              <w:top w:val="nil"/>
              <w:left w:val="nil"/>
              <w:bottom w:val="nil"/>
              <w:right w:val="nil"/>
            </w:tcBorders>
            <w:shd w:val="clear" w:color="auto" w:fill="auto"/>
            <w:noWrap/>
            <w:vAlign w:val="bottom"/>
            <w:hideMark/>
          </w:tcPr>
          <w:p w14:paraId="15E777BD" w14:textId="77777777" w:rsidR="005F627C" w:rsidRPr="005F627C" w:rsidRDefault="005F627C" w:rsidP="005F627C">
            <w:pPr>
              <w:jc w:val="right"/>
              <w:rPr>
                <w:noProof w:val="0"/>
                <w:sz w:val="20"/>
                <w:szCs w:val="20"/>
              </w:rPr>
            </w:pPr>
          </w:p>
        </w:tc>
      </w:tr>
      <w:tr w:rsidR="003D6A03" w:rsidRPr="005F627C" w14:paraId="23776F5D"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722C2294" w14:textId="77777777" w:rsidR="005F627C" w:rsidRPr="005F627C" w:rsidRDefault="005F627C" w:rsidP="005F627C">
            <w:pPr>
              <w:rPr>
                <w:b/>
                <w:bCs/>
                <w:noProof w:val="0"/>
                <w:sz w:val="20"/>
                <w:szCs w:val="20"/>
              </w:rPr>
            </w:pPr>
            <w:r w:rsidRPr="005F627C">
              <w:rPr>
                <w:b/>
                <w:bCs/>
                <w:noProof w:val="0"/>
                <w:sz w:val="20"/>
                <w:szCs w:val="20"/>
              </w:rPr>
              <w:t>A230105</w:t>
            </w:r>
          </w:p>
        </w:tc>
        <w:tc>
          <w:tcPr>
            <w:tcW w:w="8039" w:type="dxa"/>
            <w:gridSpan w:val="2"/>
            <w:tcBorders>
              <w:top w:val="nil"/>
              <w:left w:val="nil"/>
              <w:bottom w:val="nil"/>
              <w:right w:val="nil"/>
            </w:tcBorders>
            <w:shd w:val="clear" w:color="000000" w:fill="FFFFCC"/>
            <w:noWrap/>
            <w:vAlign w:val="bottom"/>
            <w:hideMark/>
          </w:tcPr>
          <w:p w14:paraId="2237723E" w14:textId="77777777" w:rsidR="005F627C" w:rsidRPr="005F627C" w:rsidRDefault="005F627C" w:rsidP="005F627C">
            <w:pPr>
              <w:rPr>
                <w:b/>
                <w:bCs/>
                <w:noProof w:val="0"/>
                <w:sz w:val="20"/>
                <w:szCs w:val="20"/>
              </w:rPr>
            </w:pPr>
            <w:r w:rsidRPr="005F627C">
              <w:rPr>
                <w:b/>
                <w:bCs/>
                <w:noProof w:val="0"/>
                <w:sz w:val="20"/>
                <w:szCs w:val="20"/>
              </w:rPr>
              <w:t>Aktivnost: Čitaonica Vrsar</w:t>
            </w:r>
          </w:p>
        </w:tc>
        <w:tc>
          <w:tcPr>
            <w:tcW w:w="1458" w:type="dxa"/>
            <w:tcBorders>
              <w:top w:val="nil"/>
              <w:left w:val="nil"/>
              <w:bottom w:val="nil"/>
              <w:right w:val="nil"/>
            </w:tcBorders>
            <w:shd w:val="clear" w:color="000000" w:fill="FFFFCC"/>
            <w:noWrap/>
            <w:vAlign w:val="bottom"/>
            <w:hideMark/>
          </w:tcPr>
          <w:p w14:paraId="44266C58" w14:textId="77777777" w:rsidR="005F627C" w:rsidRPr="005F627C" w:rsidRDefault="005F627C" w:rsidP="005F627C">
            <w:pPr>
              <w:jc w:val="right"/>
              <w:rPr>
                <w:b/>
                <w:bCs/>
                <w:noProof w:val="0"/>
                <w:sz w:val="20"/>
                <w:szCs w:val="20"/>
              </w:rPr>
            </w:pPr>
            <w:r w:rsidRPr="005F627C">
              <w:rPr>
                <w:b/>
                <w:bCs/>
                <w:noProof w:val="0"/>
                <w:sz w:val="20"/>
                <w:szCs w:val="20"/>
              </w:rPr>
              <w:t>8.500,00</w:t>
            </w:r>
          </w:p>
        </w:tc>
        <w:tc>
          <w:tcPr>
            <w:tcW w:w="1266" w:type="dxa"/>
            <w:tcBorders>
              <w:top w:val="nil"/>
              <w:left w:val="nil"/>
              <w:bottom w:val="nil"/>
              <w:right w:val="nil"/>
            </w:tcBorders>
            <w:shd w:val="clear" w:color="000000" w:fill="FFFFCC"/>
            <w:noWrap/>
            <w:vAlign w:val="bottom"/>
            <w:hideMark/>
          </w:tcPr>
          <w:p w14:paraId="1117522D" w14:textId="77777777" w:rsidR="005F627C" w:rsidRPr="005F627C" w:rsidRDefault="005F627C" w:rsidP="005F627C">
            <w:pPr>
              <w:jc w:val="right"/>
              <w:rPr>
                <w:b/>
                <w:bCs/>
                <w:noProof w:val="0"/>
                <w:sz w:val="20"/>
                <w:szCs w:val="20"/>
              </w:rPr>
            </w:pPr>
            <w:r w:rsidRPr="005F627C">
              <w:rPr>
                <w:b/>
                <w:bCs/>
                <w:noProof w:val="0"/>
                <w:sz w:val="20"/>
                <w:szCs w:val="20"/>
              </w:rPr>
              <w:t>42,50</w:t>
            </w:r>
          </w:p>
        </w:tc>
        <w:tc>
          <w:tcPr>
            <w:tcW w:w="766" w:type="dxa"/>
            <w:tcBorders>
              <w:top w:val="nil"/>
              <w:left w:val="nil"/>
              <w:bottom w:val="nil"/>
              <w:right w:val="nil"/>
            </w:tcBorders>
            <w:shd w:val="clear" w:color="000000" w:fill="FFFFCC"/>
            <w:noWrap/>
            <w:vAlign w:val="bottom"/>
            <w:hideMark/>
          </w:tcPr>
          <w:p w14:paraId="46B83288" w14:textId="77777777" w:rsidR="005F627C" w:rsidRPr="005F627C" w:rsidRDefault="005F627C" w:rsidP="005F627C">
            <w:pPr>
              <w:jc w:val="right"/>
              <w:rPr>
                <w:b/>
                <w:bCs/>
                <w:noProof w:val="0"/>
                <w:sz w:val="20"/>
                <w:szCs w:val="20"/>
              </w:rPr>
            </w:pPr>
            <w:r w:rsidRPr="005F627C">
              <w:rPr>
                <w:b/>
                <w:bCs/>
                <w:noProof w:val="0"/>
                <w:sz w:val="20"/>
                <w:szCs w:val="20"/>
              </w:rPr>
              <w:t>0,50</w:t>
            </w:r>
          </w:p>
        </w:tc>
      </w:tr>
      <w:tr w:rsidR="005F627C" w:rsidRPr="005F627C" w14:paraId="5EFE3CD9"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37F8021A"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40756594" w14:textId="77777777" w:rsidR="005F627C" w:rsidRPr="005F627C" w:rsidRDefault="005F627C" w:rsidP="005F627C">
            <w:pPr>
              <w:jc w:val="right"/>
              <w:rPr>
                <w:noProof w:val="0"/>
                <w:color w:val="333333"/>
                <w:sz w:val="20"/>
                <w:szCs w:val="20"/>
              </w:rPr>
            </w:pPr>
            <w:r w:rsidRPr="005F627C">
              <w:rPr>
                <w:noProof w:val="0"/>
                <w:color w:val="333333"/>
                <w:sz w:val="20"/>
                <w:szCs w:val="20"/>
              </w:rPr>
              <w:t>8.500,00</w:t>
            </w:r>
          </w:p>
        </w:tc>
        <w:tc>
          <w:tcPr>
            <w:tcW w:w="1266" w:type="dxa"/>
            <w:tcBorders>
              <w:top w:val="nil"/>
              <w:left w:val="nil"/>
              <w:bottom w:val="nil"/>
              <w:right w:val="nil"/>
            </w:tcBorders>
            <w:shd w:val="clear" w:color="auto" w:fill="auto"/>
            <w:noWrap/>
            <w:vAlign w:val="bottom"/>
            <w:hideMark/>
          </w:tcPr>
          <w:p w14:paraId="72C6B934" w14:textId="77777777" w:rsidR="005F627C" w:rsidRPr="005F627C" w:rsidRDefault="005F627C" w:rsidP="005F627C">
            <w:pPr>
              <w:jc w:val="right"/>
              <w:rPr>
                <w:noProof w:val="0"/>
                <w:color w:val="333333"/>
                <w:sz w:val="20"/>
                <w:szCs w:val="20"/>
              </w:rPr>
            </w:pPr>
            <w:r w:rsidRPr="005F627C">
              <w:rPr>
                <w:noProof w:val="0"/>
                <w:color w:val="333333"/>
                <w:sz w:val="20"/>
                <w:szCs w:val="20"/>
              </w:rPr>
              <w:t>42,50</w:t>
            </w:r>
          </w:p>
        </w:tc>
        <w:tc>
          <w:tcPr>
            <w:tcW w:w="766" w:type="dxa"/>
            <w:tcBorders>
              <w:top w:val="nil"/>
              <w:left w:val="nil"/>
              <w:bottom w:val="nil"/>
              <w:right w:val="nil"/>
            </w:tcBorders>
            <w:shd w:val="clear" w:color="auto" w:fill="auto"/>
            <w:noWrap/>
            <w:vAlign w:val="bottom"/>
            <w:hideMark/>
          </w:tcPr>
          <w:p w14:paraId="4CBBE2F2" w14:textId="77777777" w:rsidR="005F627C" w:rsidRPr="005F627C" w:rsidRDefault="005F627C" w:rsidP="005F627C">
            <w:pPr>
              <w:jc w:val="right"/>
              <w:rPr>
                <w:noProof w:val="0"/>
                <w:color w:val="333333"/>
                <w:sz w:val="20"/>
                <w:szCs w:val="20"/>
              </w:rPr>
            </w:pPr>
            <w:r w:rsidRPr="005F627C">
              <w:rPr>
                <w:noProof w:val="0"/>
                <w:color w:val="333333"/>
                <w:sz w:val="20"/>
                <w:szCs w:val="20"/>
              </w:rPr>
              <w:t>0,50</w:t>
            </w:r>
          </w:p>
        </w:tc>
      </w:tr>
      <w:tr w:rsidR="005F627C" w:rsidRPr="005F627C" w14:paraId="20FF1452"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5A712FFD" w14:textId="77777777" w:rsidR="005F627C" w:rsidRPr="005F627C" w:rsidRDefault="005F627C" w:rsidP="005F627C">
            <w:pPr>
              <w:rPr>
                <w:noProof w:val="0"/>
                <w:color w:val="333333"/>
                <w:sz w:val="20"/>
                <w:szCs w:val="20"/>
              </w:rPr>
            </w:pPr>
            <w:r w:rsidRPr="005F627C">
              <w:rPr>
                <w:noProof w:val="0"/>
                <w:color w:val="333333"/>
                <w:sz w:val="20"/>
                <w:szCs w:val="20"/>
              </w:rPr>
              <w:t>Izvor 4.3. Turistička pristojba</w:t>
            </w:r>
          </w:p>
        </w:tc>
        <w:tc>
          <w:tcPr>
            <w:tcW w:w="1458" w:type="dxa"/>
            <w:tcBorders>
              <w:top w:val="nil"/>
              <w:left w:val="nil"/>
              <w:bottom w:val="nil"/>
              <w:right w:val="nil"/>
            </w:tcBorders>
            <w:shd w:val="clear" w:color="auto" w:fill="auto"/>
            <w:noWrap/>
            <w:vAlign w:val="bottom"/>
            <w:hideMark/>
          </w:tcPr>
          <w:p w14:paraId="434AF0F9" w14:textId="77777777" w:rsidR="005F627C" w:rsidRPr="005F627C" w:rsidRDefault="005F627C" w:rsidP="005F627C">
            <w:pPr>
              <w:jc w:val="right"/>
              <w:rPr>
                <w:noProof w:val="0"/>
                <w:color w:val="333333"/>
                <w:sz w:val="20"/>
                <w:szCs w:val="20"/>
              </w:rPr>
            </w:pPr>
            <w:r w:rsidRPr="005F627C">
              <w:rPr>
                <w:noProof w:val="0"/>
                <w:color w:val="333333"/>
                <w:sz w:val="20"/>
                <w:szCs w:val="20"/>
              </w:rPr>
              <w:t>8.500,00</w:t>
            </w:r>
          </w:p>
        </w:tc>
        <w:tc>
          <w:tcPr>
            <w:tcW w:w="1266" w:type="dxa"/>
            <w:tcBorders>
              <w:top w:val="nil"/>
              <w:left w:val="nil"/>
              <w:bottom w:val="nil"/>
              <w:right w:val="nil"/>
            </w:tcBorders>
            <w:shd w:val="clear" w:color="auto" w:fill="auto"/>
            <w:noWrap/>
            <w:vAlign w:val="bottom"/>
            <w:hideMark/>
          </w:tcPr>
          <w:p w14:paraId="2D0B6829" w14:textId="77777777" w:rsidR="005F627C" w:rsidRPr="005F627C" w:rsidRDefault="005F627C" w:rsidP="005F627C">
            <w:pPr>
              <w:jc w:val="right"/>
              <w:rPr>
                <w:noProof w:val="0"/>
                <w:color w:val="333333"/>
                <w:sz w:val="20"/>
                <w:szCs w:val="20"/>
              </w:rPr>
            </w:pPr>
            <w:r w:rsidRPr="005F627C">
              <w:rPr>
                <w:noProof w:val="0"/>
                <w:color w:val="333333"/>
                <w:sz w:val="20"/>
                <w:szCs w:val="20"/>
              </w:rPr>
              <w:t>42,50</w:t>
            </w:r>
          </w:p>
        </w:tc>
        <w:tc>
          <w:tcPr>
            <w:tcW w:w="766" w:type="dxa"/>
            <w:tcBorders>
              <w:top w:val="nil"/>
              <w:left w:val="nil"/>
              <w:bottom w:val="nil"/>
              <w:right w:val="nil"/>
            </w:tcBorders>
            <w:shd w:val="clear" w:color="auto" w:fill="auto"/>
            <w:noWrap/>
            <w:vAlign w:val="bottom"/>
            <w:hideMark/>
          </w:tcPr>
          <w:p w14:paraId="29A7AF5C" w14:textId="77777777" w:rsidR="005F627C" w:rsidRPr="005F627C" w:rsidRDefault="005F627C" w:rsidP="005F627C">
            <w:pPr>
              <w:jc w:val="right"/>
              <w:rPr>
                <w:noProof w:val="0"/>
                <w:color w:val="333333"/>
                <w:sz w:val="20"/>
                <w:szCs w:val="20"/>
              </w:rPr>
            </w:pPr>
            <w:r w:rsidRPr="005F627C">
              <w:rPr>
                <w:noProof w:val="0"/>
                <w:color w:val="333333"/>
                <w:sz w:val="20"/>
                <w:szCs w:val="20"/>
              </w:rPr>
              <w:t>0,50</w:t>
            </w:r>
          </w:p>
        </w:tc>
      </w:tr>
      <w:tr w:rsidR="003D6A03" w:rsidRPr="005F627C" w14:paraId="09ECBED3"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4BB5498"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51A93E02"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64BCB70E" w14:textId="77777777" w:rsidR="005F627C" w:rsidRPr="005F627C" w:rsidRDefault="005F627C" w:rsidP="005F627C">
            <w:pPr>
              <w:jc w:val="right"/>
              <w:rPr>
                <w:b/>
                <w:bCs/>
                <w:noProof w:val="0"/>
                <w:sz w:val="20"/>
                <w:szCs w:val="20"/>
              </w:rPr>
            </w:pPr>
            <w:r w:rsidRPr="005F627C">
              <w:rPr>
                <w:b/>
                <w:bCs/>
                <w:noProof w:val="0"/>
                <w:sz w:val="20"/>
                <w:szCs w:val="20"/>
              </w:rPr>
              <w:t>8.500,00</w:t>
            </w:r>
          </w:p>
        </w:tc>
        <w:tc>
          <w:tcPr>
            <w:tcW w:w="1266" w:type="dxa"/>
            <w:tcBorders>
              <w:top w:val="nil"/>
              <w:left w:val="nil"/>
              <w:bottom w:val="nil"/>
              <w:right w:val="nil"/>
            </w:tcBorders>
            <w:shd w:val="clear" w:color="auto" w:fill="auto"/>
            <w:noWrap/>
            <w:vAlign w:val="bottom"/>
            <w:hideMark/>
          </w:tcPr>
          <w:p w14:paraId="36C7763E" w14:textId="77777777" w:rsidR="005F627C" w:rsidRPr="005F627C" w:rsidRDefault="005F627C" w:rsidP="005F627C">
            <w:pPr>
              <w:jc w:val="right"/>
              <w:rPr>
                <w:b/>
                <w:bCs/>
                <w:noProof w:val="0"/>
                <w:sz w:val="20"/>
                <w:szCs w:val="20"/>
              </w:rPr>
            </w:pPr>
            <w:r w:rsidRPr="005F627C">
              <w:rPr>
                <w:b/>
                <w:bCs/>
                <w:noProof w:val="0"/>
                <w:sz w:val="20"/>
                <w:szCs w:val="20"/>
              </w:rPr>
              <w:t>42,50</w:t>
            </w:r>
          </w:p>
        </w:tc>
        <w:tc>
          <w:tcPr>
            <w:tcW w:w="766" w:type="dxa"/>
            <w:tcBorders>
              <w:top w:val="nil"/>
              <w:left w:val="nil"/>
              <w:bottom w:val="nil"/>
              <w:right w:val="nil"/>
            </w:tcBorders>
            <w:shd w:val="clear" w:color="auto" w:fill="auto"/>
            <w:noWrap/>
            <w:vAlign w:val="bottom"/>
            <w:hideMark/>
          </w:tcPr>
          <w:p w14:paraId="1D10006B" w14:textId="77777777" w:rsidR="005F627C" w:rsidRPr="005F627C" w:rsidRDefault="005F627C" w:rsidP="005F627C">
            <w:pPr>
              <w:jc w:val="right"/>
              <w:rPr>
                <w:b/>
                <w:bCs/>
                <w:noProof w:val="0"/>
                <w:sz w:val="20"/>
                <w:szCs w:val="20"/>
              </w:rPr>
            </w:pPr>
            <w:r w:rsidRPr="005F627C">
              <w:rPr>
                <w:b/>
                <w:bCs/>
                <w:noProof w:val="0"/>
                <w:sz w:val="20"/>
                <w:szCs w:val="20"/>
              </w:rPr>
              <w:t>0,50</w:t>
            </w:r>
          </w:p>
        </w:tc>
      </w:tr>
      <w:tr w:rsidR="003D6A03" w:rsidRPr="005F627C" w14:paraId="20E38209"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A614FBC" w14:textId="77777777" w:rsidR="005F627C" w:rsidRPr="005F627C" w:rsidRDefault="005F627C" w:rsidP="005F627C">
            <w:pPr>
              <w:rPr>
                <w:noProof w:val="0"/>
                <w:sz w:val="20"/>
                <w:szCs w:val="20"/>
              </w:rPr>
            </w:pPr>
            <w:r w:rsidRPr="005F627C">
              <w:rPr>
                <w:noProof w:val="0"/>
                <w:sz w:val="20"/>
                <w:szCs w:val="20"/>
              </w:rPr>
              <w:t>3235</w:t>
            </w:r>
          </w:p>
        </w:tc>
        <w:tc>
          <w:tcPr>
            <w:tcW w:w="8039" w:type="dxa"/>
            <w:gridSpan w:val="2"/>
            <w:tcBorders>
              <w:top w:val="nil"/>
              <w:left w:val="nil"/>
              <w:bottom w:val="nil"/>
              <w:right w:val="nil"/>
            </w:tcBorders>
            <w:shd w:val="clear" w:color="auto" w:fill="auto"/>
            <w:noWrap/>
            <w:vAlign w:val="bottom"/>
            <w:hideMark/>
          </w:tcPr>
          <w:p w14:paraId="623CCA25" w14:textId="77777777" w:rsidR="005F627C" w:rsidRPr="005F627C" w:rsidRDefault="005F627C" w:rsidP="005F627C">
            <w:pPr>
              <w:rPr>
                <w:noProof w:val="0"/>
                <w:sz w:val="20"/>
                <w:szCs w:val="20"/>
              </w:rPr>
            </w:pPr>
            <w:r w:rsidRPr="005F627C">
              <w:rPr>
                <w:noProof w:val="0"/>
                <w:sz w:val="20"/>
                <w:szCs w:val="20"/>
              </w:rPr>
              <w:t>Zakupnine i najamnine</w:t>
            </w:r>
          </w:p>
        </w:tc>
        <w:tc>
          <w:tcPr>
            <w:tcW w:w="1458" w:type="dxa"/>
            <w:tcBorders>
              <w:top w:val="nil"/>
              <w:left w:val="nil"/>
              <w:bottom w:val="nil"/>
              <w:right w:val="nil"/>
            </w:tcBorders>
            <w:shd w:val="clear" w:color="auto" w:fill="auto"/>
            <w:noWrap/>
            <w:vAlign w:val="bottom"/>
            <w:hideMark/>
          </w:tcPr>
          <w:p w14:paraId="5123C807"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64BDA588" w14:textId="77777777" w:rsidR="005F627C" w:rsidRPr="005F627C" w:rsidRDefault="005F627C" w:rsidP="005F627C">
            <w:pPr>
              <w:jc w:val="right"/>
              <w:rPr>
                <w:noProof w:val="0"/>
                <w:sz w:val="20"/>
                <w:szCs w:val="20"/>
              </w:rPr>
            </w:pPr>
            <w:r w:rsidRPr="005F627C">
              <w:rPr>
                <w:noProof w:val="0"/>
                <w:sz w:val="20"/>
                <w:szCs w:val="20"/>
              </w:rPr>
              <w:t>42,50</w:t>
            </w:r>
          </w:p>
        </w:tc>
        <w:tc>
          <w:tcPr>
            <w:tcW w:w="766" w:type="dxa"/>
            <w:tcBorders>
              <w:top w:val="nil"/>
              <w:left w:val="nil"/>
              <w:bottom w:val="nil"/>
              <w:right w:val="nil"/>
            </w:tcBorders>
            <w:shd w:val="clear" w:color="auto" w:fill="auto"/>
            <w:noWrap/>
            <w:vAlign w:val="bottom"/>
            <w:hideMark/>
          </w:tcPr>
          <w:p w14:paraId="5A844F4F" w14:textId="77777777" w:rsidR="005F627C" w:rsidRPr="005F627C" w:rsidRDefault="005F627C" w:rsidP="005F627C">
            <w:pPr>
              <w:jc w:val="right"/>
              <w:rPr>
                <w:noProof w:val="0"/>
                <w:sz w:val="20"/>
                <w:szCs w:val="20"/>
              </w:rPr>
            </w:pPr>
          </w:p>
        </w:tc>
      </w:tr>
      <w:tr w:rsidR="003D6A03" w:rsidRPr="005F627C" w14:paraId="7F975F95" w14:textId="77777777" w:rsidTr="00974ACC">
        <w:trPr>
          <w:trHeight w:val="255"/>
          <w:jc w:val="center"/>
        </w:trPr>
        <w:tc>
          <w:tcPr>
            <w:tcW w:w="1277" w:type="dxa"/>
            <w:tcBorders>
              <w:top w:val="nil"/>
              <w:left w:val="nil"/>
              <w:bottom w:val="nil"/>
              <w:right w:val="nil"/>
            </w:tcBorders>
            <w:shd w:val="clear" w:color="000000" w:fill="FCE4D6"/>
            <w:noWrap/>
            <w:vAlign w:val="bottom"/>
            <w:hideMark/>
          </w:tcPr>
          <w:p w14:paraId="5300622B" w14:textId="77777777" w:rsidR="005F627C" w:rsidRPr="005F627C" w:rsidRDefault="005F627C" w:rsidP="005F627C">
            <w:pPr>
              <w:rPr>
                <w:b/>
                <w:bCs/>
                <w:noProof w:val="0"/>
                <w:sz w:val="20"/>
                <w:szCs w:val="20"/>
              </w:rPr>
            </w:pPr>
            <w:r w:rsidRPr="005F627C">
              <w:rPr>
                <w:b/>
                <w:bCs/>
                <w:noProof w:val="0"/>
                <w:sz w:val="20"/>
                <w:szCs w:val="20"/>
              </w:rPr>
              <w:t>2302</w:t>
            </w:r>
          </w:p>
        </w:tc>
        <w:tc>
          <w:tcPr>
            <w:tcW w:w="8039" w:type="dxa"/>
            <w:gridSpan w:val="2"/>
            <w:tcBorders>
              <w:top w:val="nil"/>
              <w:left w:val="nil"/>
              <w:bottom w:val="nil"/>
              <w:right w:val="nil"/>
            </w:tcBorders>
            <w:shd w:val="clear" w:color="000000" w:fill="FCE4D6"/>
            <w:noWrap/>
            <w:vAlign w:val="bottom"/>
            <w:hideMark/>
          </w:tcPr>
          <w:p w14:paraId="50C2EFB9" w14:textId="77777777" w:rsidR="005F627C" w:rsidRPr="005F627C" w:rsidRDefault="005F627C" w:rsidP="005F627C">
            <w:pPr>
              <w:rPr>
                <w:b/>
                <w:bCs/>
                <w:noProof w:val="0"/>
                <w:sz w:val="20"/>
                <w:szCs w:val="20"/>
              </w:rPr>
            </w:pPr>
            <w:r w:rsidRPr="005F627C">
              <w:rPr>
                <w:b/>
                <w:bCs/>
                <w:noProof w:val="0"/>
                <w:sz w:val="20"/>
                <w:szCs w:val="20"/>
              </w:rPr>
              <w:t>Program: ZAŠTITA I OČUVANJE KULTURNE BAŠTINE</w:t>
            </w:r>
          </w:p>
        </w:tc>
        <w:tc>
          <w:tcPr>
            <w:tcW w:w="1458" w:type="dxa"/>
            <w:tcBorders>
              <w:top w:val="nil"/>
              <w:left w:val="nil"/>
              <w:bottom w:val="nil"/>
              <w:right w:val="nil"/>
            </w:tcBorders>
            <w:shd w:val="clear" w:color="000000" w:fill="FCE4D6"/>
            <w:noWrap/>
            <w:vAlign w:val="bottom"/>
            <w:hideMark/>
          </w:tcPr>
          <w:p w14:paraId="61737FD2" w14:textId="77777777" w:rsidR="005F627C" w:rsidRPr="005F627C" w:rsidRDefault="005F627C" w:rsidP="005F627C">
            <w:pPr>
              <w:jc w:val="right"/>
              <w:rPr>
                <w:b/>
                <w:bCs/>
                <w:noProof w:val="0"/>
                <w:sz w:val="20"/>
                <w:szCs w:val="20"/>
              </w:rPr>
            </w:pPr>
            <w:r w:rsidRPr="005F627C">
              <w:rPr>
                <w:b/>
                <w:bCs/>
                <w:noProof w:val="0"/>
                <w:sz w:val="20"/>
                <w:szCs w:val="20"/>
              </w:rPr>
              <w:t>123.085,00</w:t>
            </w:r>
          </w:p>
        </w:tc>
        <w:tc>
          <w:tcPr>
            <w:tcW w:w="1266" w:type="dxa"/>
            <w:tcBorders>
              <w:top w:val="nil"/>
              <w:left w:val="nil"/>
              <w:bottom w:val="nil"/>
              <w:right w:val="nil"/>
            </w:tcBorders>
            <w:shd w:val="clear" w:color="000000" w:fill="FCE4D6"/>
            <w:noWrap/>
            <w:vAlign w:val="bottom"/>
            <w:hideMark/>
          </w:tcPr>
          <w:p w14:paraId="26FB7F8C" w14:textId="77777777" w:rsidR="005F627C" w:rsidRPr="005F627C" w:rsidRDefault="005F627C" w:rsidP="005F627C">
            <w:pPr>
              <w:jc w:val="right"/>
              <w:rPr>
                <w:b/>
                <w:bCs/>
                <w:noProof w:val="0"/>
                <w:sz w:val="20"/>
                <w:szCs w:val="20"/>
              </w:rPr>
            </w:pPr>
            <w:r w:rsidRPr="005F627C">
              <w:rPr>
                <w:b/>
                <w:bCs/>
                <w:noProof w:val="0"/>
                <w:sz w:val="20"/>
                <w:szCs w:val="20"/>
              </w:rPr>
              <w:t>14.000,00</w:t>
            </w:r>
          </w:p>
        </w:tc>
        <w:tc>
          <w:tcPr>
            <w:tcW w:w="766" w:type="dxa"/>
            <w:tcBorders>
              <w:top w:val="nil"/>
              <w:left w:val="nil"/>
              <w:bottom w:val="nil"/>
              <w:right w:val="nil"/>
            </w:tcBorders>
            <w:shd w:val="clear" w:color="000000" w:fill="FCE4D6"/>
            <w:noWrap/>
            <w:vAlign w:val="bottom"/>
            <w:hideMark/>
          </w:tcPr>
          <w:p w14:paraId="1958D2B0" w14:textId="77777777" w:rsidR="005F627C" w:rsidRPr="005F627C" w:rsidRDefault="005F627C" w:rsidP="005F627C">
            <w:pPr>
              <w:jc w:val="right"/>
              <w:rPr>
                <w:b/>
                <w:bCs/>
                <w:noProof w:val="0"/>
                <w:sz w:val="20"/>
                <w:szCs w:val="20"/>
              </w:rPr>
            </w:pPr>
            <w:r w:rsidRPr="005F627C">
              <w:rPr>
                <w:b/>
                <w:bCs/>
                <w:noProof w:val="0"/>
                <w:sz w:val="20"/>
                <w:szCs w:val="20"/>
              </w:rPr>
              <w:t>11,37</w:t>
            </w:r>
          </w:p>
        </w:tc>
      </w:tr>
      <w:tr w:rsidR="003D6A03" w:rsidRPr="005F627C" w14:paraId="18DFF364"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6D3AD96D" w14:textId="77777777" w:rsidR="005F627C" w:rsidRPr="005F627C" w:rsidRDefault="005F627C" w:rsidP="005F627C">
            <w:pPr>
              <w:rPr>
                <w:b/>
                <w:bCs/>
                <w:noProof w:val="0"/>
                <w:sz w:val="20"/>
                <w:szCs w:val="20"/>
              </w:rPr>
            </w:pPr>
            <w:r w:rsidRPr="005F627C">
              <w:rPr>
                <w:b/>
                <w:bCs/>
                <w:noProof w:val="0"/>
                <w:sz w:val="20"/>
                <w:szCs w:val="20"/>
              </w:rPr>
              <w:t>K230203</w:t>
            </w:r>
          </w:p>
        </w:tc>
        <w:tc>
          <w:tcPr>
            <w:tcW w:w="8039" w:type="dxa"/>
            <w:gridSpan w:val="2"/>
            <w:tcBorders>
              <w:top w:val="nil"/>
              <w:left w:val="nil"/>
              <w:bottom w:val="nil"/>
              <w:right w:val="nil"/>
            </w:tcBorders>
            <w:shd w:val="clear" w:color="000000" w:fill="FFFFCC"/>
            <w:noWrap/>
            <w:vAlign w:val="bottom"/>
            <w:hideMark/>
          </w:tcPr>
          <w:p w14:paraId="05B42602" w14:textId="77777777" w:rsidR="005F627C" w:rsidRPr="005F627C" w:rsidRDefault="005F627C" w:rsidP="005F627C">
            <w:pPr>
              <w:rPr>
                <w:b/>
                <w:bCs/>
                <w:noProof w:val="0"/>
                <w:sz w:val="20"/>
                <w:szCs w:val="20"/>
              </w:rPr>
            </w:pPr>
            <w:r w:rsidRPr="005F627C">
              <w:rPr>
                <w:b/>
                <w:bCs/>
                <w:noProof w:val="0"/>
                <w:sz w:val="20"/>
                <w:szCs w:val="20"/>
              </w:rPr>
              <w:t>Kapitalni projekt: Istraživanja i razvoj arheoloških lokaliteta</w:t>
            </w:r>
          </w:p>
        </w:tc>
        <w:tc>
          <w:tcPr>
            <w:tcW w:w="1458" w:type="dxa"/>
            <w:tcBorders>
              <w:top w:val="nil"/>
              <w:left w:val="nil"/>
              <w:bottom w:val="nil"/>
              <w:right w:val="nil"/>
            </w:tcBorders>
            <w:shd w:val="clear" w:color="000000" w:fill="FFFFCC"/>
            <w:noWrap/>
            <w:vAlign w:val="bottom"/>
            <w:hideMark/>
          </w:tcPr>
          <w:p w14:paraId="6B22D47E" w14:textId="77777777" w:rsidR="005F627C" w:rsidRPr="005F627C" w:rsidRDefault="005F627C" w:rsidP="005F627C">
            <w:pPr>
              <w:jc w:val="right"/>
              <w:rPr>
                <w:b/>
                <w:bCs/>
                <w:noProof w:val="0"/>
                <w:sz w:val="20"/>
                <w:szCs w:val="20"/>
              </w:rPr>
            </w:pPr>
            <w:r w:rsidRPr="005F627C">
              <w:rPr>
                <w:b/>
                <w:bCs/>
                <w:noProof w:val="0"/>
                <w:sz w:val="20"/>
                <w:szCs w:val="20"/>
              </w:rPr>
              <w:t>28.000,00</w:t>
            </w:r>
          </w:p>
        </w:tc>
        <w:tc>
          <w:tcPr>
            <w:tcW w:w="1266" w:type="dxa"/>
            <w:tcBorders>
              <w:top w:val="nil"/>
              <w:left w:val="nil"/>
              <w:bottom w:val="nil"/>
              <w:right w:val="nil"/>
            </w:tcBorders>
            <w:shd w:val="clear" w:color="000000" w:fill="FFFFCC"/>
            <w:noWrap/>
            <w:vAlign w:val="bottom"/>
            <w:hideMark/>
          </w:tcPr>
          <w:p w14:paraId="323EE7B3" w14:textId="77777777" w:rsidR="005F627C" w:rsidRPr="005F627C" w:rsidRDefault="005F627C" w:rsidP="005F627C">
            <w:pPr>
              <w:jc w:val="right"/>
              <w:rPr>
                <w:b/>
                <w:bCs/>
                <w:noProof w:val="0"/>
                <w:sz w:val="20"/>
                <w:szCs w:val="20"/>
              </w:rPr>
            </w:pPr>
            <w:r w:rsidRPr="005F627C">
              <w:rPr>
                <w:b/>
                <w:bCs/>
                <w:noProof w:val="0"/>
                <w:sz w:val="20"/>
                <w:szCs w:val="20"/>
              </w:rPr>
              <w:t>14.000,00</w:t>
            </w:r>
          </w:p>
        </w:tc>
        <w:tc>
          <w:tcPr>
            <w:tcW w:w="766" w:type="dxa"/>
            <w:tcBorders>
              <w:top w:val="nil"/>
              <w:left w:val="nil"/>
              <w:bottom w:val="nil"/>
              <w:right w:val="nil"/>
            </w:tcBorders>
            <w:shd w:val="clear" w:color="000000" w:fill="FFFFCC"/>
            <w:noWrap/>
            <w:vAlign w:val="bottom"/>
            <w:hideMark/>
          </w:tcPr>
          <w:p w14:paraId="324B96AB" w14:textId="77777777" w:rsidR="005F627C" w:rsidRPr="005F627C" w:rsidRDefault="005F627C" w:rsidP="005F627C">
            <w:pPr>
              <w:jc w:val="right"/>
              <w:rPr>
                <w:b/>
                <w:bCs/>
                <w:noProof w:val="0"/>
                <w:sz w:val="20"/>
                <w:szCs w:val="20"/>
              </w:rPr>
            </w:pPr>
            <w:r w:rsidRPr="005F627C">
              <w:rPr>
                <w:b/>
                <w:bCs/>
                <w:noProof w:val="0"/>
                <w:sz w:val="20"/>
                <w:szCs w:val="20"/>
              </w:rPr>
              <w:t>50,00</w:t>
            </w:r>
          </w:p>
        </w:tc>
      </w:tr>
      <w:tr w:rsidR="005F627C" w:rsidRPr="005F627C" w14:paraId="1DA33A9B"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628911ED"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3F819FB1" w14:textId="77777777" w:rsidR="005F627C" w:rsidRPr="005F627C" w:rsidRDefault="005F627C" w:rsidP="005F627C">
            <w:pPr>
              <w:jc w:val="right"/>
              <w:rPr>
                <w:noProof w:val="0"/>
                <w:color w:val="333333"/>
                <w:sz w:val="20"/>
                <w:szCs w:val="20"/>
              </w:rPr>
            </w:pPr>
            <w:r w:rsidRPr="005F627C">
              <w:rPr>
                <w:noProof w:val="0"/>
                <w:color w:val="333333"/>
                <w:sz w:val="20"/>
                <w:szCs w:val="20"/>
              </w:rPr>
              <w:t>28.000,00</w:t>
            </w:r>
          </w:p>
        </w:tc>
        <w:tc>
          <w:tcPr>
            <w:tcW w:w="1266" w:type="dxa"/>
            <w:tcBorders>
              <w:top w:val="nil"/>
              <w:left w:val="nil"/>
              <w:bottom w:val="nil"/>
              <w:right w:val="nil"/>
            </w:tcBorders>
            <w:shd w:val="clear" w:color="auto" w:fill="auto"/>
            <w:noWrap/>
            <w:vAlign w:val="bottom"/>
            <w:hideMark/>
          </w:tcPr>
          <w:p w14:paraId="6AD82709" w14:textId="77777777" w:rsidR="005F627C" w:rsidRPr="005F627C" w:rsidRDefault="005F627C" w:rsidP="005F627C">
            <w:pPr>
              <w:jc w:val="right"/>
              <w:rPr>
                <w:noProof w:val="0"/>
                <w:color w:val="333333"/>
                <w:sz w:val="20"/>
                <w:szCs w:val="20"/>
              </w:rPr>
            </w:pPr>
            <w:r w:rsidRPr="005F627C">
              <w:rPr>
                <w:noProof w:val="0"/>
                <w:color w:val="333333"/>
                <w:sz w:val="20"/>
                <w:szCs w:val="20"/>
              </w:rPr>
              <w:t>14.000,00</w:t>
            </w:r>
          </w:p>
        </w:tc>
        <w:tc>
          <w:tcPr>
            <w:tcW w:w="766" w:type="dxa"/>
            <w:tcBorders>
              <w:top w:val="nil"/>
              <w:left w:val="nil"/>
              <w:bottom w:val="nil"/>
              <w:right w:val="nil"/>
            </w:tcBorders>
            <w:shd w:val="clear" w:color="auto" w:fill="auto"/>
            <w:noWrap/>
            <w:vAlign w:val="bottom"/>
            <w:hideMark/>
          </w:tcPr>
          <w:p w14:paraId="015E6707" w14:textId="77777777" w:rsidR="005F627C" w:rsidRPr="005F627C" w:rsidRDefault="005F627C" w:rsidP="005F627C">
            <w:pPr>
              <w:jc w:val="right"/>
              <w:rPr>
                <w:noProof w:val="0"/>
                <w:color w:val="333333"/>
                <w:sz w:val="20"/>
                <w:szCs w:val="20"/>
              </w:rPr>
            </w:pPr>
            <w:r w:rsidRPr="005F627C">
              <w:rPr>
                <w:noProof w:val="0"/>
                <w:color w:val="333333"/>
                <w:sz w:val="20"/>
                <w:szCs w:val="20"/>
              </w:rPr>
              <w:t>50,00</w:t>
            </w:r>
          </w:p>
        </w:tc>
      </w:tr>
      <w:tr w:rsidR="005F627C" w:rsidRPr="005F627C" w14:paraId="30BF785D"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1A0C1598" w14:textId="77777777" w:rsidR="005F627C" w:rsidRPr="005F627C" w:rsidRDefault="005F627C" w:rsidP="005F627C">
            <w:pPr>
              <w:rPr>
                <w:noProof w:val="0"/>
                <w:color w:val="333333"/>
                <w:sz w:val="20"/>
                <w:szCs w:val="20"/>
              </w:rPr>
            </w:pPr>
            <w:r w:rsidRPr="005F627C">
              <w:rPr>
                <w:noProof w:val="0"/>
                <w:color w:val="333333"/>
                <w:sz w:val="20"/>
                <w:szCs w:val="20"/>
              </w:rPr>
              <w:t>Izvor 4.3. Turistička pristojba</w:t>
            </w:r>
          </w:p>
        </w:tc>
        <w:tc>
          <w:tcPr>
            <w:tcW w:w="1458" w:type="dxa"/>
            <w:tcBorders>
              <w:top w:val="nil"/>
              <w:left w:val="nil"/>
              <w:bottom w:val="nil"/>
              <w:right w:val="nil"/>
            </w:tcBorders>
            <w:shd w:val="clear" w:color="auto" w:fill="auto"/>
            <w:noWrap/>
            <w:vAlign w:val="bottom"/>
            <w:hideMark/>
          </w:tcPr>
          <w:p w14:paraId="5CA5198F" w14:textId="77777777" w:rsidR="005F627C" w:rsidRPr="005F627C" w:rsidRDefault="005F627C" w:rsidP="005F627C">
            <w:pPr>
              <w:jc w:val="right"/>
              <w:rPr>
                <w:noProof w:val="0"/>
                <w:color w:val="333333"/>
                <w:sz w:val="20"/>
                <w:szCs w:val="20"/>
              </w:rPr>
            </w:pPr>
            <w:r w:rsidRPr="005F627C">
              <w:rPr>
                <w:noProof w:val="0"/>
                <w:color w:val="333333"/>
                <w:sz w:val="20"/>
                <w:szCs w:val="20"/>
              </w:rPr>
              <w:t>28.000,00</w:t>
            </w:r>
          </w:p>
        </w:tc>
        <w:tc>
          <w:tcPr>
            <w:tcW w:w="1266" w:type="dxa"/>
            <w:tcBorders>
              <w:top w:val="nil"/>
              <w:left w:val="nil"/>
              <w:bottom w:val="nil"/>
              <w:right w:val="nil"/>
            </w:tcBorders>
            <w:shd w:val="clear" w:color="auto" w:fill="auto"/>
            <w:noWrap/>
            <w:vAlign w:val="bottom"/>
            <w:hideMark/>
          </w:tcPr>
          <w:p w14:paraId="44D26106" w14:textId="77777777" w:rsidR="005F627C" w:rsidRPr="005F627C" w:rsidRDefault="005F627C" w:rsidP="005F627C">
            <w:pPr>
              <w:jc w:val="right"/>
              <w:rPr>
                <w:noProof w:val="0"/>
                <w:color w:val="333333"/>
                <w:sz w:val="20"/>
                <w:szCs w:val="20"/>
              </w:rPr>
            </w:pPr>
            <w:r w:rsidRPr="005F627C">
              <w:rPr>
                <w:noProof w:val="0"/>
                <w:color w:val="333333"/>
                <w:sz w:val="20"/>
                <w:szCs w:val="20"/>
              </w:rPr>
              <w:t>14.000,00</w:t>
            </w:r>
          </w:p>
        </w:tc>
        <w:tc>
          <w:tcPr>
            <w:tcW w:w="766" w:type="dxa"/>
            <w:tcBorders>
              <w:top w:val="nil"/>
              <w:left w:val="nil"/>
              <w:bottom w:val="nil"/>
              <w:right w:val="nil"/>
            </w:tcBorders>
            <w:shd w:val="clear" w:color="auto" w:fill="auto"/>
            <w:noWrap/>
            <w:vAlign w:val="bottom"/>
            <w:hideMark/>
          </w:tcPr>
          <w:p w14:paraId="55E0EBB6" w14:textId="77777777" w:rsidR="005F627C" w:rsidRPr="005F627C" w:rsidRDefault="005F627C" w:rsidP="005F627C">
            <w:pPr>
              <w:jc w:val="right"/>
              <w:rPr>
                <w:noProof w:val="0"/>
                <w:color w:val="333333"/>
                <w:sz w:val="20"/>
                <w:szCs w:val="20"/>
              </w:rPr>
            </w:pPr>
            <w:r w:rsidRPr="005F627C">
              <w:rPr>
                <w:noProof w:val="0"/>
                <w:color w:val="333333"/>
                <w:sz w:val="20"/>
                <w:szCs w:val="20"/>
              </w:rPr>
              <w:t>50,00</w:t>
            </w:r>
          </w:p>
        </w:tc>
      </w:tr>
      <w:tr w:rsidR="003D6A03" w:rsidRPr="005F627C" w14:paraId="67D47094"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C795A0F" w14:textId="77777777" w:rsidR="005F627C" w:rsidRPr="005F627C" w:rsidRDefault="005F627C" w:rsidP="005F627C">
            <w:pPr>
              <w:rPr>
                <w:b/>
                <w:bCs/>
                <w:noProof w:val="0"/>
                <w:sz w:val="20"/>
                <w:szCs w:val="20"/>
              </w:rPr>
            </w:pPr>
            <w:r w:rsidRPr="005F627C">
              <w:rPr>
                <w:b/>
                <w:bCs/>
                <w:noProof w:val="0"/>
                <w:sz w:val="20"/>
                <w:szCs w:val="20"/>
              </w:rPr>
              <w:t>36</w:t>
            </w:r>
          </w:p>
        </w:tc>
        <w:tc>
          <w:tcPr>
            <w:tcW w:w="8039" w:type="dxa"/>
            <w:gridSpan w:val="2"/>
            <w:tcBorders>
              <w:top w:val="nil"/>
              <w:left w:val="nil"/>
              <w:bottom w:val="nil"/>
              <w:right w:val="nil"/>
            </w:tcBorders>
            <w:shd w:val="clear" w:color="auto" w:fill="auto"/>
            <w:noWrap/>
            <w:vAlign w:val="bottom"/>
            <w:hideMark/>
          </w:tcPr>
          <w:p w14:paraId="1680B5DD" w14:textId="77777777" w:rsidR="005F627C" w:rsidRPr="005F627C" w:rsidRDefault="005F627C" w:rsidP="005F627C">
            <w:pPr>
              <w:rPr>
                <w:b/>
                <w:bCs/>
                <w:noProof w:val="0"/>
                <w:sz w:val="20"/>
                <w:szCs w:val="20"/>
              </w:rPr>
            </w:pPr>
            <w:r w:rsidRPr="005F627C">
              <w:rPr>
                <w:b/>
                <w:bCs/>
                <w:noProof w:val="0"/>
                <w:sz w:val="20"/>
                <w:szCs w:val="20"/>
              </w:rPr>
              <w:t>Pomoći dane u inozemstvo i unutar općeg proračuna</w:t>
            </w:r>
          </w:p>
        </w:tc>
        <w:tc>
          <w:tcPr>
            <w:tcW w:w="1458" w:type="dxa"/>
            <w:tcBorders>
              <w:top w:val="nil"/>
              <w:left w:val="nil"/>
              <w:bottom w:val="nil"/>
              <w:right w:val="nil"/>
            </w:tcBorders>
            <w:shd w:val="clear" w:color="auto" w:fill="auto"/>
            <w:noWrap/>
            <w:vAlign w:val="bottom"/>
            <w:hideMark/>
          </w:tcPr>
          <w:p w14:paraId="62CD8C8A" w14:textId="77777777" w:rsidR="005F627C" w:rsidRPr="005F627C" w:rsidRDefault="005F627C" w:rsidP="005F627C">
            <w:pPr>
              <w:jc w:val="right"/>
              <w:rPr>
                <w:b/>
                <w:bCs/>
                <w:noProof w:val="0"/>
                <w:sz w:val="20"/>
                <w:szCs w:val="20"/>
              </w:rPr>
            </w:pPr>
            <w:r w:rsidRPr="005F627C">
              <w:rPr>
                <w:b/>
                <w:bCs/>
                <w:noProof w:val="0"/>
                <w:sz w:val="20"/>
                <w:szCs w:val="20"/>
              </w:rPr>
              <w:t>28.000,00</w:t>
            </w:r>
          </w:p>
        </w:tc>
        <w:tc>
          <w:tcPr>
            <w:tcW w:w="1266" w:type="dxa"/>
            <w:tcBorders>
              <w:top w:val="nil"/>
              <w:left w:val="nil"/>
              <w:bottom w:val="nil"/>
              <w:right w:val="nil"/>
            </w:tcBorders>
            <w:shd w:val="clear" w:color="auto" w:fill="auto"/>
            <w:noWrap/>
            <w:vAlign w:val="bottom"/>
            <w:hideMark/>
          </w:tcPr>
          <w:p w14:paraId="02957F40" w14:textId="77777777" w:rsidR="005F627C" w:rsidRPr="005F627C" w:rsidRDefault="005F627C" w:rsidP="005F627C">
            <w:pPr>
              <w:jc w:val="right"/>
              <w:rPr>
                <w:b/>
                <w:bCs/>
                <w:noProof w:val="0"/>
                <w:sz w:val="20"/>
                <w:szCs w:val="20"/>
              </w:rPr>
            </w:pPr>
            <w:r w:rsidRPr="005F627C">
              <w:rPr>
                <w:b/>
                <w:bCs/>
                <w:noProof w:val="0"/>
                <w:sz w:val="20"/>
                <w:szCs w:val="20"/>
              </w:rPr>
              <w:t>14.000,00</w:t>
            </w:r>
          </w:p>
        </w:tc>
        <w:tc>
          <w:tcPr>
            <w:tcW w:w="766" w:type="dxa"/>
            <w:tcBorders>
              <w:top w:val="nil"/>
              <w:left w:val="nil"/>
              <w:bottom w:val="nil"/>
              <w:right w:val="nil"/>
            </w:tcBorders>
            <w:shd w:val="clear" w:color="auto" w:fill="auto"/>
            <w:noWrap/>
            <w:vAlign w:val="bottom"/>
            <w:hideMark/>
          </w:tcPr>
          <w:p w14:paraId="3C3F6A0E" w14:textId="77777777" w:rsidR="005F627C" w:rsidRPr="005F627C" w:rsidRDefault="005F627C" w:rsidP="005F627C">
            <w:pPr>
              <w:jc w:val="right"/>
              <w:rPr>
                <w:b/>
                <w:bCs/>
                <w:noProof w:val="0"/>
                <w:sz w:val="20"/>
                <w:szCs w:val="20"/>
              </w:rPr>
            </w:pPr>
            <w:r w:rsidRPr="005F627C">
              <w:rPr>
                <w:b/>
                <w:bCs/>
                <w:noProof w:val="0"/>
                <w:sz w:val="20"/>
                <w:szCs w:val="20"/>
              </w:rPr>
              <w:t>50,00</w:t>
            </w:r>
          </w:p>
        </w:tc>
      </w:tr>
      <w:tr w:rsidR="003D6A03" w:rsidRPr="005F627C" w14:paraId="79A2B6B5"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BEFD846" w14:textId="77777777" w:rsidR="005F627C" w:rsidRPr="005F627C" w:rsidRDefault="005F627C" w:rsidP="005F627C">
            <w:pPr>
              <w:rPr>
                <w:noProof w:val="0"/>
                <w:sz w:val="20"/>
                <w:szCs w:val="20"/>
              </w:rPr>
            </w:pPr>
            <w:r w:rsidRPr="005F627C">
              <w:rPr>
                <w:noProof w:val="0"/>
                <w:sz w:val="20"/>
                <w:szCs w:val="20"/>
              </w:rPr>
              <w:t>3661</w:t>
            </w:r>
          </w:p>
        </w:tc>
        <w:tc>
          <w:tcPr>
            <w:tcW w:w="8039" w:type="dxa"/>
            <w:gridSpan w:val="2"/>
            <w:tcBorders>
              <w:top w:val="nil"/>
              <w:left w:val="nil"/>
              <w:bottom w:val="nil"/>
              <w:right w:val="nil"/>
            </w:tcBorders>
            <w:shd w:val="clear" w:color="auto" w:fill="auto"/>
            <w:noWrap/>
            <w:vAlign w:val="bottom"/>
            <w:hideMark/>
          </w:tcPr>
          <w:p w14:paraId="1B48CE99" w14:textId="77777777" w:rsidR="005F627C" w:rsidRPr="005F627C" w:rsidRDefault="005F627C" w:rsidP="005F627C">
            <w:pPr>
              <w:rPr>
                <w:noProof w:val="0"/>
                <w:sz w:val="20"/>
                <w:szCs w:val="20"/>
              </w:rPr>
            </w:pPr>
            <w:r w:rsidRPr="005F627C">
              <w:rPr>
                <w:noProof w:val="0"/>
                <w:sz w:val="20"/>
                <w:szCs w:val="20"/>
              </w:rPr>
              <w:t>Tekuće pomoći proračunskim korisnicima drugih proračuna</w:t>
            </w:r>
          </w:p>
        </w:tc>
        <w:tc>
          <w:tcPr>
            <w:tcW w:w="1458" w:type="dxa"/>
            <w:tcBorders>
              <w:top w:val="nil"/>
              <w:left w:val="nil"/>
              <w:bottom w:val="nil"/>
              <w:right w:val="nil"/>
            </w:tcBorders>
            <w:shd w:val="clear" w:color="auto" w:fill="auto"/>
            <w:noWrap/>
            <w:vAlign w:val="bottom"/>
            <w:hideMark/>
          </w:tcPr>
          <w:p w14:paraId="532A7CE7"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20068209" w14:textId="77777777" w:rsidR="005F627C" w:rsidRPr="005F627C" w:rsidRDefault="005F627C" w:rsidP="005F627C">
            <w:pPr>
              <w:jc w:val="right"/>
              <w:rPr>
                <w:noProof w:val="0"/>
                <w:sz w:val="20"/>
                <w:szCs w:val="20"/>
              </w:rPr>
            </w:pPr>
            <w:r w:rsidRPr="005F627C">
              <w:rPr>
                <w:noProof w:val="0"/>
                <w:sz w:val="20"/>
                <w:szCs w:val="20"/>
              </w:rPr>
              <w:t>14.000,00</w:t>
            </w:r>
          </w:p>
        </w:tc>
        <w:tc>
          <w:tcPr>
            <w:tcW w:w="766" w:type="dxa"/>
            <w:tcBorders>
              <w:top w:val="nil"/>
              <w:left w:val="nil"/>
              <w:bottom w:val="nil"/>
              <w:right w:val="nil"/>
            </w:tcBorders>
            <w:shd w:val="clear" w:color="auto" w:fill="auto"/>
            <w:noWrap/>
            <w:vAlign w:val="bottom"/>
            <w:hideMark/>
          </w:tcPr>
          <w:p w14:paraId="34B75E20" w14:textId="77777777" w:rsidR="005F627C" w:rsidRPr="005F627C" w:rsidRDefault="005F627C" w:rsidP="005F627C">
            <w:pPr>
              <w:jc w:val="right"/>
              <w:rPr>
                <w:noProof w:val="0"/>
                <w:sz w:val="20"/>
                <w:szCs w:val="20"/>
              </w:rPr>
            </w:pPr>
          </w:p>
        </w:tc>
      </w:tr>
      <w:tr w:rsidR="003D6A03" w:rsidRPr="005F627C" w14:paraId="3755D3A8"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724829B9" w14:textId="77777777" w:rsidR="005F627C" w:rsidRPr="005F627C" w:rsidRDefault="005F627C" w:rsidP="005F627C">
            <w:pPr>
              <w:rPr>
                <w:b/>
                <w:bCs/>
                <w:noProof w:val="0"/>
                <w:sz w:val="20"/>
                <w:szCs w:val="20"/>
              </w:rPr>
            </w:pPr>
            <w:r w:rsidRPr="005F627C">
              <w:rPr>
                <w:b/>
                <w:bCs/>
                <w:noProof w:val="0"/>
                <w:sz w:val="20"/>
                <w:szCs w:val="20"/>
              </w:rPr>
              <w:t>K230206</w:t>
            </w:r>
          </w:p>
        </w:tc>
        <w:tc>
          <w:tcPr>
            <w:tcW w:w="8039" w:type="dxa"/>
            <w:gridSpan w:val="2"/>
            <w:tcBorders>
              <w:top w:val="nil"/>
              <w:left w:val="nil"/>
              <w:bottom w:val="nil"/>
              <w:right w:val="nil"/>
            </w:tcBorders>
            <w:shd w:val="clear" w:color="000000" w:fill="FFFFCC"/>
            <w:noWrap/>
            <w:vAlign w:val="bottom"/>
            <w:hideMark/>
          </w:tcPr>
          <w:p w14:paraId="557594AB" w14:textId="77777777" w:rsidR="005F627C" w:rsidRPr="005F627C" w:rsidRDefault="005F627C" w:rsidP="005F627C">
            <w:pPr>
              <w:rPr>
                <w:b/>
                <w:bCs/>
                <w:noProof w:val="0"/>
                <w:sz w:val="20"/>
                <w:szCs w:val="20"/>
              </w:rPr>
            </w:pPr>
            <w:r w:rsidRPr="005F627C">
              <w:rPr>
                <w:b/>
                <w:bCs/>
                <w:noProof w:val="0"/>
                <w:sz w:val="20"/>
                <w:szCs w:val="20"/>
              </w:rPr>
              <w:t xml:space="preserve">Kapitalni projekt: Park Skulptura </w:t>
            </w:r>
            <w:proofErr w:type="spellStart"/>
            <w:r w:rsidRPr="005F627C">
              <w:rPr>
                <w:b/>
                <w:bCs/>
                <w:noProof w:val="0"/>
                <w:sz w:val="20"/>
                <w:szCs w:val="20"/>
              </w:rPr>
              <w:t>D.Džamonja</w:t>
            </w:r>
            <w:proofErr w:type="spellEnd"/>
          </w:p>
        </w:tc>
        <w:tc>
          <w:tcPr>
            <w:tcW w:w="1458" w:type="dxa"/>
            <w:tcBorders>
              <w:top w:val="nil"/>
              <w:left w:val="nil"/>
              <w:bottom w:val="nil"/>
              <w:right w:val="nil"/>
            </w:tcBorders>
            <w:shd w:val="clear" w:color="000000" w:fill="FFFFCC"/>
            <w:noWrap/>
            <w:vAlign w:val="bottom"/>
            <w:hideMark/>
          </w:tcPr>
          <w:p w14:paraId="1AD544B5" w14:textId="77777777" w:rsidR="005F627C" w:rsidRPr="005F627C" w:rsidRDefault="005F627C" w:rsidP="005F627C">
            <w:pPr>
              <w:jc w:val="right"/>
              <w:rPr>
                <w:b/>
                <w:bCs/>
                <w:noProof w:val="0"/>
                <w:sz w:val="20"/>
                <w:szCs w:val="20"/>
              </w:rPr>
            </w:pPr>
            <w:r w:rsidRPr="005F627C">
              <w:rPr>
                <w:b/>
                <w:bCs/>
                <w:noProof w:val="0"/>
                <w:sz w:val="20"/>
                <w:szCs w:val="20"/>
              </w:rPr>
              <w:t>95.085,00</w:t>
            </w:r>
          </w:p>
        </w:tc>
        <w:tc>
          <w:tcPr>
            <w:tcW w:w="1266" w:type="dxa"/>
            <w:tcBorders>
              <w:top w:val="nil"/>
              <w:left w:val="nil"/>
              <w:bottom w:val="nil"/>
              <w:right w:val="nil"/>
            </w:tcBorders>
            <w:shd w:val="clear" w:color="000000" w:fill="FFFFCC"/>
            <w:noWrap/>
            <w:vAlign w:val="bottom"/>
            <w:hideMark/>
          </w:tcPr>
          <w:p w14:paraId="02B98C67"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000000" w:fill="FFFFCC"/>
            <w:noWrap/>
            <w:vAlign w:val="bottom"/>
            <w:hideMark/>
          </w:tcPr>
          <w:p w14:paraId="234C0B2F"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00C5C61E"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2A5ACBE"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58E0F79F" w14:textId="77777777" w:rsidR="005F627C" w:rsidRPr="005F627C" w:rsidRDefault="005F627C" w:rsidP="005F627C">
            <w:pPr>
              <w:jc w:val="right"/>
              <w:rPr>
                <w:noProof w:val="0"/>
                <w:color w:val="333333"/>
                <w:sz w:val="20"/>
                <w:szCs w:val="20"/>
              </w:rPr>
            </w:pPr>
            <w:r w:rsidRPr="005F627C">
              <w:rPr>
                <w:noProof w:val="0"/>
                <w:color w:val="333333"/>
                <w:sz w:val="20"/>
                <w:szCs w:val="20"/>
              </w:rPr>
              <w:t>95.085,00</w:t>
            </w:r>
          </w:p>
        </w:tc>
        <w:tc>
          <w:tcPr>
            <w:tcW w:w="1266" w:type="dxa"/>
            <w:tcBorders>
              <w:top w:val="nil"/>
              <w:left w:val="nil"/>
              <w:bottom w:val="nil"/>
              <w:right w:val="nil"/>
            </w:tcBorders>
            <w:shd w:val="clear" w:color="auto" w:fill="auto"/>
            <w:noWrap/>
            <w:vAlign w:val="bottom"/>
            <w:hideMark/>
          </w:tcPr>
          <w:p w14:paraId="49887FAE"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149705CA"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28599DC7"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3E4E150F" w14:textId="77777777" w:rsidR="005F627C" w:rsidRPr="005F627C" w:rsidRDefault="005F627C" w:rsidP="005F627C">
            <w:pPr>
              <w:rPr>
                <w:noProof w:val="0"/>
                <w:color w:val="333333"/>
                <w:sz w:val="20"/>
                <w:szCs w:val="20"/>
              </w:rPr>
            </w:pPr>
            <w:r w:rsidRPr="005F627C">
              <w:rPr>
                <w:noProof w:val="0"/>
                <w:color w:val="333333"/>
                <w:sz w:val="20"/>
                <w:szCs w:val="20"/>
              </w:rPr>
              <w:t>Izvor 4.3. Turistička pristojba</w:t>
            </w:r>
          </w:p>
        </w:tc>
        <w:tc>
          <w:tcPr>
            <w:tcW w:w="1458" w:type="dxa"/>
            <w:tcBorders>
              <w:top w:val="nil"/>
              <w:left w:val="nil"/>
              <w:bottom w:val="nil"/>
              <w:right w:val="nil"/>
            </w:tcBorders>
            <w:shd w:val="clear" w:color="auto" w:fill="auto"/>
            <w:noWrap/>
            <w:vAlign w:val="bottom"/>
            <w:hideMark/>
          </w:tcPr>
          <w:p w14:paraId="548AC813" w14:textId="77777777" w:rsidR="005F627C" w:rsidRPr="005F627C" w:rsidRDefault="005F627C" w:rsidP="005F627C">
            <w:pPr>
              <w:jc w:val="right"/>
              <w:rPr>
                <w:noProof w:val="0"/>
                <w:color w:val="333333"/>
                <w:sz w:val="20"/>
                <w:szCs w:val="20"/>
              </w:rPr>
            </w:pPr>
            <w:r w:rsidRPr="005F627C">
              <w:rPr>
                <w:noProof w:val="0"/>
                <w:color w:val="333333"/>
                <w:sz w:val="20"/>
                <w:szCs w:val="20"/>
              </w:rPr>
              <w:t>95.085,00</w:t>
            </w:r>
          </w:p>
        </w:tc>
        <w:tc>
          <w:tcPr>
            <w:tcW w:w="1266" w:type="dxa"/>
            <w:tcBorders>
              <w:top w:val="nil"/>
              <w:left w:val="nil"/>
              <w:bottom w:val="nil"/>
              <w:right w:val="nil"/>
            </w:tcBorders>
            <w:shd w:val="clear" w:color="auto" w:fill="auto"/>
            <w:noWrap/>
            <w:vAlign w:val="bottom"/>
            <w:hideMark/>
          </w:tcPr>
          <w:p w14:paraId="6B2A6E38"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55D35B12"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52CF09A9"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106A5C6"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47126589"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27CE12FC" w14:textId="77777777" w:rsidR="005F627C" w:rsidRPr="005F627C" w:rsidRDefault="005F627C" w:rsidP="005F627C">
            <w:pPr>
              <w:jc w:val="right"/>
              <w:rPr>
                <w:b/>
                <w:bCs/>
                <w:noProof w:val="0"/>
                <w:sz w:val="20"/>
                <w:szCs w:val="20"/>
              </w:rPr>
            </w:pPr>
            <w:r w:rsidRPr="005F627C">
              <w:rPr>
                <w:b/>
                <w:bCs/>
                <w:noProof w:val="0"/>
                <w:sz w:val="20"/>
                <w:szCs w:val="20"/>
              </w:rPr>
              <w:t>3.000,00</w:t>
            </w:r>
          </w:p>
        </w:tc>
        <w:tc>
          <w:tcPr>
            <w:tcW w:w="1266" w:type="dxa"/>
            <w:tcBorders>
              <w:top w:val="nil"/>
              <w:left w:val="nil"/>
              <w:bottom w:val="nil"/>
              <w:right w:val="nil"/>
            </w:tcBorders>
            <w:shd w:val="clear" w:color="auto" w:fill="auto"/>
            <w:noWrap/>
            <w:vAlign w:val="bottom"/>
            <w:hideMark/>
          </w:tcPr>
          <w:p w14:paraId="27BB1BB3"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502266D0"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2D155981"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BB278E6" w14:textId="77777777" w:rsidR="005F627C" w:rsidRPr="005F627C" w:rsidRDefault="005F627C" w:rsidP="005F627C">
            <w:pPr>
              <w:rPr>
                <w:b/>
                <w:bCs/>
                <w:noProof w:val="0"/>
                <w:sz w:val="20"/>
                <w:szCs w:val="20"/>
              </w:rPr>
            </w:pPr>
            <w:r w:rsidRPr="005F627C">
              <w:rPr>
                <w:b/>
                <w:bCs/>
                <w:noProof w:val="0"/>
                <w:sz w:val="20"/>
                <w:szCs w:val="20"/>
              </w:rPr>
              <w:t>42</w:t>
            </w:r>
          </w:p>
        </w:tc>
        <w:tc>
          <w:tcPr>
            <w:tcW w:w="8039" w:type="dxa"/>
            <w:gridSpan w:val="2"/>
            <w:tcBorders>
              <w:top w:val="nil"/>
              <w:left w:val="nil"/>
              <w:bottom w:val="nil"/>
              <w:right w:val="nil"/>
            </w:tcBorders>
            <w:shd w:val="clear" w:color="auto" w:fill="auto"/>
            <w:noWrap/>
            <w:vAlign w:val="bottom"/>
            <w:hideMark/>
          </w:tcPr>
          <w:p w14:paraId="38D50DF6" w14:textId="77777777" w:rsidR="005F627C" w:rsidRPr="005F627C" w:rsidRDefault="005F627C" w:rsidP="005F627C">
            <w:pPr>
              <w:rPr>
                <w:b/>
                <w:bCs/>
                <w:noProof w:val="0"/>
                <w:sz w:val="20"/>
                <w:szCs w:val="20"/>
              </w:rPr>
            </w:pPr>
            <w:r w:rsidRPr="005F627C">
              <w:rPr>
                <w:b/>
                <w:bCs/>
                <w:noProof w:val="0"/>
                <w:sz w:val="20"/>
                <w:szCs w:val="20"/>
              </w:rPr>
              <w:t>Rashodi za nabavu proizvedene dugotrajne imovine</w:t>
            </w:r>
          </w:p>
        </w:tc>
        <w:tc>
          <w:tcPr>
            <w:tcW w:w="1458" w:type="dxa"/>
            <w:tcBorders>
              <w:top w:val="nil"/>
              <w:left w:val="nil"/>
              <w:bottom w:val="nil"/>
              <w:right w:val="nil"/>
            </w:tcBorders>
            <w:shd w:val="clear" w:color="auto" w:fill="auto"/>
            <w:noWrap/>
            <w:vAlign w:val="bottom"/>
            <w:hideMark/>
          </w:tcPr>
          <w:p w14:paraId="60855A53" w14:textId="77777777" w:rsidR="005F627C" w:rsidRPr="005F627C" w:rsidRDefault="005F627C" w:rsidP="005F627C">
            <w:pPr>
              <w:jc w:val="right"/>
              <w:rPr>
                <w:b/>
                <w:bCs/>
                <w:noProof w:val="0"/>
                <w:sz w:val="20"/>
                <w:szCs w:val="20"/>
              </w:rPr>
            </w:pPr>
            <w:r w:rsidRPr="005F627C">
              <w:rPr>
                <w:b/>
                <w:bCs/>
                <w:noProof w:val="0"/>
                <w:sz w:val="20"/>
                <w:szCs w:val="20"/>
              </w:rPr>
              <w:t>92.085,00</w:t>
            </w:r>
          </w:p>
        </w:tc>
        <w:tc>
          <w:tcPr>
            <w:tcW w:w="1266" w:type="dxa"/>
            <w:tcBorders>
              <w:top w:val="nil"/>
              <w:left w:val="nil"/>
              <w:bottom w:val="nil"/>
              <w:right w:val="nil"/>
            </w:tcBorders>
            <w:shd w:val="clear" w:color="auto" w:fill="auto"/>
            <w:noWrap/>
            <w:vAlign w:val="bottom"/>
            <w:hideMark/>
          </w:tcPr>
          <w:p w14:paraId="76E718B0"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1AAAFF6B"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654C1BE3" w14:textId="77777777" w:rsidTr="00974ACC">
        <w:trPr>
          <w:trHeight w:val="255"/>
          <w:jc w:val="center"/>
        </w:trPr>
        <w:tc>
          <w:tcPr>
            <w:tcW w:w="1277" w:type="dxa"/>
            <w:tcBorders>
              <w:top w:val="nil"/>
              <w:left w:val="nil"/>
              <w:bottom w:val="nil"/>
              <w:right w:val="nil"/>
            </w:tcBorders>
            <w:shd w:val="clear" w:color="000000" w:fill="FCE4D6"/>
            <w:noWrap/>
            <w:vAlign w:val="bottom"/>
            <w:hideMark/>
          </w:tcPr>
          <w:p w14:paraId="27177518" w14:textId="77777777" w:rsidR="005F627C" w:rsidRPr="005F627C" w:rsidRDefault="005F627C" w:rsidP="005F627C">
            <w:pPr>
              <w:rPr>
                <w:b/>
                <w:bCs/>
                <w:noProof w:val="0"/>
                <w:sz w:val="20"/>
                <w:szCs w:val="20"/>
              </w:rPr>
            </w:pPr>
            <w:r w:rsidRPr="005F627C">
              <w:rPr>
                <w:b/>
                <w:bCs/>
                <w:noProof w:val="0"/>
                <w:sz w:val="20"/>
                <w:szCs w:val="20"/>
              </w:rPr>
              <w:t>2401</w:t>
            </w:r>
          </w:p>
        </w:tc>
        <w:tc>
          <w:tcPr>
            <w:tcW w:w="8039" w:type="dxa"/>
            <w:gridSpan w:val="2"/>
            <w:tcBorders>
              <w:top w:val="nil"/>
              <w:left w:val="nil"/>
              <w:bottom w:val="nil"/>
              <w:right w:val="nil"/>
            </w:tcBorders>
            <w:shd w:val="clear" w:color="000000" w:fill="FCE4D6"/>
            <w:noWrap/>
            <w:vAlign w:val="bottom"/>
            <w:hideMark/>
          </w:tcPr>
          <w:p w14:paraId="49F3DB48" w14:textId="77777777" w:rsidR="005F627C" w:rsidRPr="005F627C" w:rsidRDefault="005F627C" w:rsidP="005F627C">
            <w:pPr>
              <w:rPr>
                <w:b/>
                <w:bCs/>
                <w:noProof w:val="0"/>
                <w:sz w:val="20"/>
                <w:szCs w:val="20"/>
              </w:rPr>
            </w:pPr>
            <w:r w:rsidRPr="005F627C">
              <w:rPr>
                <w:b/>
                <w:bCs/>
                <w:noProof w:val="0"/>
                <w:sz w:val="20"/>
                <w:szCs w:val="20"/>
              </w:rPr>
              <w:t>Program: JAVNE POTREBE U SPORTU I REKREACIJI</w:t>
            </w:r>
          </w:p>
        </w:tc>
        <w:tc>
          <w:tcPr>
            <w:tcW w:w="1458" w:type="dxa"/>
            <w:tcBorders>
              <w:top w:val="nil"/>
              <w:left w:val="nil"/>
              <w:bottom w:val="nil"/>
              <w:right w:val="nil"/>
            </w:tcBorders>
            <w:shd w:val="clear" w:color="000000" w:fill="FCE4D6"/>
            <w:noWrap/>
            <w:vAlign w:val="bottom"/>
            <w:hideMark/>
          </w:tcPr>
          <w:p w14:paraId="2B303086" w14:textId="77777777" w:rsidR="005F627C" w:rsidRPr="005F627C" w:rsidRDefault="005F627C" w:rsidP="005F627C">
            <w:pPr>
              <w:jc w:val="right"/>
              <w:rPr>
                <w:b/>
                <w:bCs/>
                <w:noProof w:val="0"/>
                <w:sz w:val="20"/>
                <w:szCs w:val="20"/>
              </w:rPr>
            </w:pPr>
            <w:r w:rsidRPr="005F627C">
              <w:rPr>
                <w:b/>
                <w:bCs/>
                <w:noProof w:val="0"/>
                <w:sz w:val="20"/>
                <w:szCs w:val="20"/>
              </w:rPr>
              <w:t>119.900,00</w:t>
            </w:r>
          </w:p>
        </w:tc>
        <w:tc>
          <w:tcPr>
            <w:tcW w:w="1266" w:type="dxa"/>
            <w:tcBorders>
              <w:top w:val="nil"/>
              <w:left w:val="nil"/>
              <w:bottom w:val="nil"/>
              <w:right w:val="nil"/>
            </w:tcBorders>
            <w:shd w:val="clear" w:color="000000" w:fill="FCE4D6"/>
            <w:noWrap/>
            <w:vAlign w:val="bottom"/>
            <w:hideMark/>
          </w:tcPr>
          <w:p w14:paraId="72C25693" w14:textId="77777777" w:rsidR="005F627C" w:rsidRPr="005F627C" w:rsidRDefault="005F627C" w:rsidP="005F627C">
            <w:pPr>
              <w:jc w:val="right"/>
              <w:rPr>
                <w:b/>
                <w:bCs/>
                <w:noProof w:val="0"/>
                <w:sz w:val="20"/>
                <w:szCs w:val="20"/>
              </w:rPr>
            </w:pPr>
            <w:r w:rsidRPr="005F627C">
              <w:rPr>
                <w:b/>
                <w:bCs/>
                <w:noProof w:val="0"/>
                <w:sz w:val="20"/>
                <w:szCs w:val="20"/>
              </w:rPr>
              <w:t>49.486,85</w:t>
            </w:r>
          </w:p>
        </w:tc>
        <w:tc>
          <w:tcPr>
            <w:tcW w:w="766" w:type="dxa"/>
            <w:tcBorders>
              <w:top w:val="nil"/>
              <w:left w:val="nil"/>
              <w:bottom w:val="nil"/>
              <w:right w:val="nil"/>
            </w:tcBorders>
            <w:shd w:val="clear" w:color="000000" w:fill="FCE4D6"/>
            <w:noWrap/>
            <w:vAlign w:val="bottom"/>
            <w:hideMark/>
          </w:tcPr>
          <w:p w14:paraId="248033B3" w14:textId="77777777" w:rsidR="005F627C" w:rsidRPr="005F627C" w:rsidRDefault="005F627C" w:rsidP="005F627C">
            <w:pPr>
              <w:jc w:val="right"/>
              <w:rPr>
                <w:b/>
                <w:bCs/>
                <w:noProof w:val="0"/>
                <w:sz w:val="20"/>
                <w:szCs w:val="20"/>
              </w:rPr>
            </w:pPr>
            <w:r w:rsidRPr="005F627C">
              <w:rPr>
                <w:b/>
                <w:bCs/>
                <w:noProof w:val="0"/>
                <w:sz w:val="20"/>
                <w:szCs w:val="20"/>
              </w:rPr>
              <w:t>41,27</w:t>
            </w:r>
          </w:p>
        </w:tc>
      </w:tr>
      <w:tr w:rsidR="003D6A03" w:rsidRPr="005F627C" w14:paraId="7ACE47A5"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33D6C6B5" w14:textId="77777777" w:rsidR="005F627C" w:rsidRPr="005F627C" w:rsidRDefault="005F627C" w:rsidP="005F627C">
            <w:pPr>
              <w:rPr>
                <w:b/>
                <w:bCs/>
                <w:noProof w:val="0"/>
                <w:sz w:val="20"/>
                <w:szCs w:val="20"/>
              </w:rPr>
            </w:pPr>
            <w:r w:rsidRPr="005F627C">
              <w:rPr>
                <w:b/>
                <w:bCs/>
                <w:noProof w:val="0"/>
                <w:sz w:val="20"/>
                <w:szCs w:val="20"/>
              </w:rPr>
              <w:t>A240101</w:t>
            </w:r>
          </w:p>
        </w:tc>
        <w:tc>
          <w:tcPr>
            <w:tcW w:w="8039" w:type="dxa"/>
            <w:gridSpan w:val="2"/>
            <w:tcBorders>
              <w:top w:val="nil"/>
              <w:left w:val="nil"/>
              <w:bottom w:val="nil"/>
              <w:right w:val="nil"/>
            </w:tcBorders>
            <w:shd w:val="clear" w:color="000000" w:fill="FFFFCC"/>
            <w:noWrap/>
            <w:vAlign w:val="bottom"/>
            <w:hideMark/>
          </w:tcPr>
          <w:p w14:paraId="5191CF2A" w14:textId="77777777" w:rsidR="005F627C" w:rsidRPr="005F627C" w:rsidRDefault="005F627C" w:rsidP="005F627C">
            <w:pPr>
              <w:rPr>
                <w:b/>
                <w:bCs/>
                <w:noProof w:val="0"/>
                <w:sz w:val="20"/>
                <w:szCs w:val="20"/>
              </w:rPr>
            </w:pPr>
            <w:r w:rsidRPr="005F627C">
              <w:rPr>
                <w:b/>
                <w:bCs/>
                <w:noProof w:val="0"/>
                <w:sz w:val="20"/>
                <w:szCs w:val="20"/>
              </w:rPr>
              <w:t>Aktivnost: Poticanje sportsko - rekreativnih aktivnosti i rada sportskih udruga</w:t>
            </w:r>
          </w:p>
        </w:tc>
        <w:tc>
          <w:tcPr>
            <w:tcW w:w="1458" w:type="dxa"/>
            <w:tcBorders>
              <w:top w:val="nil"/>
              <w:left w:val="nil"/>
              <w:bottom w:val="nil"/>
              <w:right w:val="nil"/>
            </w:tcBorders>
            <w:shd w:val="clear" w:color="000000" w:fill="FFFFCC"/>
            <w:noWrap/>
            <w:vAlign w:val="bottom"/>
            <w:hideMark/>
          </w:tcPr>
          <w:p w14:paraId="61C56E0D" w14:textId="77777777" w:rsidR="005F627C" w:rsidRPr="005F627C" w:rsidRDefault="005F627C" w:rsidP="005F627C">
            <w:pPr>
              <w:jc w:val="right"/>
              <w:rPr>
                <w:b/>
                <w:bCs/>
                <w:noProof w:val="0"/>
                <w:sz w:val="20"/>
                <w:szCs w:val="20"/>
              </w:rPr>
            </w:pPr>
            <w:r w:rsidRPr="005F627C">
              <w:rPr>
                <w:b/>
                <w:bCs/>
                <w:noProof w:val="0"/>
                <w:sz w:val="20"/>
                <w:szCs w:val="20"/>
              </w:rPr>
              <w:t>119.900,00</w:t>
            </w:r>
          </w:p>
        </w:tc>
        <w:tc>
          <w:tcPr>
            <w:tcW w:w="1266" w:type="dxa"/>
            <w:tcBorders>
              <w:top w:val="nil"/>
              <w:left w:val="nil"/>
              <w:bottom w:val="nil"/>
              <w:right w:val="nil"/>
            </w:tcBorders>
            <w:shd w:val="clear" w:color="000000" w:fill="FFFFCC"/>
            <w:noWrap/>
            <w:vAlign w:val="bottom"/>
            <w:hideMark/>
          </w:tcPr>
          <w:p w14:paraId="6E1BC2DC" w14:textId="77777777" w:rsidR="005F627C" w:rsidRPr="005F627C" w:rsidRDefault="005F627C" w:rsidP="005F627C">
            <w:pPr>
              <w:jc w:val="right"/>
              <w:rPr>
                <w:b/>
                <w:bCs/>
                <w:noProof w:val="0"/>
                <w:sz w:val="20"/>
                <w:szCs w:val="20"/>
              </w:rPr>
            </w:pPr>
            <w:r w:rsidRPr="005F627C">
              <w:rPr>
                <w:b/>
                <w:bCs/>
                <w:noProof w:val="0"/>
                <w:sz w:val="20"/>
                <w:szCs w:val="20"/>
              </w:rPr>
              <w:t>49.486,85</w:t>
            </w:r>
          </w:p>
        </w:tc>
        <w:tc>
          <w:tcPr>
            <w:tcW w:w="766" w:type="dxa"/>
            <w:tcBorders>
              <w:top w:val="nil"/>
              <w:left w:val="nil"/>
              <w:bottom w:val="nil"/>
              <w:right w:val="nil"/>
            </w:tcBorders>
            <w:shd w:val="clear" w:color="000000" w:fill="FFFFCC"/>
            <w:noWrap/>
            <w:vAlign w:val="bottom"/>
            <w:hideMark/>
          </w:tcPr>
          <w:p w14:paraId="3A0F5F78" w14:textId="77777777" w:rsidR="005F627C" w:rsidRPr="005F627C" w:rsidRDefault="005F627C" w:rsidP="005F627C">
            <w:pPr>
              <w:jc w:val="right"/>
              <w:rPr>
                <w:b/>
                <w:bCs/>
                <w:noProof w:val="0"/>
                <w:sz w:val="20"/>
                <w:szCs w:val="20"/>
              </w:rPr>
            </w:pPr>
            <w:r w:rsidRPr="005F627C">
              <w:rPr>
                <w:b/>
                <w:bCs/>
                <w:noProof w:val="0"/>
                <w:sz w:val="20"/>
                <w:szCs w:val="20"/>
              </w:rPr>
              <w:t>41,27</w:t>
            </w:r>
          </w:p>
        </w:tc>
      </w:tr>
      <w:tr w:rsidR="005F627C" w:rsidRPr="005F627C" w14:paraId="0EE56D22"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569F88F7"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415647AB" w14:textId="77777777" w:rsidR="005F627C" w:rsidRPr="005F627C" w:rsidRDefault="005F627C" w:rsidP="005F627C">
            <w:pPr>
              <w:jc w:val="right"/>
              <w:rPr>
                <w:noProof w:val="0"/>
                <w:color w:val="333333"/>
                <w:sz w:val="20"/>
                <w:szCs w:val="20"/>
              </w:rPr>
            </w:pPr>
            <w:r w:rsidRPr="005F627C">
              <w:rPr>
                <w:noProof w:val="0"/>
                <w:color w:val="333333"/>
                <w:sz w:val="20"/>
                <w:szCs w:val="20"/>
              </w:rPr>
              <w:t>101.200,00</w:t>
            </w:r>
          </w:p>
        </w:tc>
        <w:tc>
          <w:tcPr>
            <w:tcW w:w="1266" w:type="dxa"/>
            <w:tcBorders>
              <w:top w:val="nil"/>
              <w:left w:val="nil"/>
              <w:bottom w:val="nil"/>
              <w:right w:val="nil"/>
            </w:tcBorders>
            <w:shd w:val="clear" w:color="auto" w:fill="auto"/>
            <w:noWrap/>
            <w:vAlign w:val="bottom"/>
            <w:hideMark/>
          </w:tcPr>
          <w:p w14:paraId="26084017" w14:textId="77777777" w:rsidR="005F627C" w:rsidRPr="005F627C" w:rsidRDefault="005F627C" w:rsidP="005F627C">
            <w:pPr>
              <w:jc w:val="right"/>
              <w:rPr>
                <w:noProof w:val="0"/>
                <w:color w:val="333333"/>
                <w:sz w:val="20"/>
                <w:szCs w:val="20"/>
              </w:rPr>
            </w:pPr>
            <w:r w:rsidRPr="005F627C">
              <w:rPr>
                <w:noProof w:val="0"/>
                <w:color w:val="333333"/>
                <w:sz w:val="20"/>
                <w:szCs w:val="20"/>
              </w:rPr>
              <w:t>49.486,85</w:t>
            </w:r>
          </w:p>
        </w:tc>
        <w:tc>
          <w:tcPr>
            <w:tcW w:w="766" w:type="dxa"/>
            <w:tcBorders>
              <w:top w:val="nil"/>
              <w:left w:val="nil"/>
              <w:bottom w:val="nil"/>
              <w:right w:val="nil"/>
            </w:tcBorders>
            <w:shd w:val="clear" w:color="auto" w:fill="auto"/>
            <w:noWrap/>
            <w:vAlign w:val="bottom"/>
            <w:hideMark/>
          </w:tcPr>
          <w:p w14:paraId="258F8B72" w14:textId="77777777" w:rsidR="005F627C" w:rsidRPr="005F627C" w:rsidRDefault="005F627C" w:rsidP="005F627C">
            <w:pPr>
              <w:jc w:val="right"/>
              <w:rPr>
                <w:noProof w:val="0"/>
                <w:color w:val="333333"/>
                <w:sz w:val="20"/>
                <w:szCs w:val="20"/>
              </w:rPr>
            </w:pPr>
            <w:r w:rsidRPr="005F627C">
              <w:rPr>
                <w:noProof w:val="0"/>
                <w:color w:val="333333"/>
                <w:sz w:val="20"/>
                <w:szCs w:val="20"/>
              </w:rPr>
              <w:t>48,90</w:t>
            </w:r>
          </w:p>
        </w:tc>
      </w:tr>
      <w:tr w:rsidR="005F627C" w:rsidRPr="005F627C" w14:paraId="57EDB774"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1298673A" w14:textId="77777777" w:rsidR="005F627C" w:rsidRPr="005F627C" w:rsidRDefault="005F627C" w:rsidP="005F627C">
            <w:pPr>
              <w:rPr>
                <w:noProof w:val="0"/>
                <w:color w:val="333333"/>
                <w:sz w:val="20"/>
                <w:szCs w:val="20"/>
              </w:rPr>
            </w:pPr>
            <w:r w:rsidRPr="005F627C">
              <w:rPr>
                <w:noProof w:val="0"/>
                <w:color w:val="333333"/>
                <w:sz w:val="20"/>
                <w:szCs w:val="20"/>
              </w:rPr>
              <w:lastRenderedPageBreak/>
              <w:t>Izvor 1.1. Opći prihodi i primici</w:t>
            </w:r>
          </w:p>
        </w:tc>
        <w:tc>
          <w:tcPr>
            <w:tcW w:w="1458" w:type="dxa"/>
            <w:tcBorders>
              <w:top w:val="nil"/>
              <w:left w:val="nil"/>
              <w:bottom w:val="nil"/>
              <w:right w:val="nil"/>
            </w:tcBorders>
            <w:shd w:val="clear" w:color="auto" w:fill="auto"/>
            <w:noWrap/>
            <w:vAlign w:val="bottom"/>
            <w:hideMark/>
          </w:tcPr>
          <w:p w14:paraId="7BBCE68C" w14:textId="77777777" w:rsidR="005F627C" w:rsidRPr="005F627C" w:rsidRDefault="005F627C" w:rsidP="005F627C">
            <w:pPr>
              <w:jc w:val="right"/>
              <w:rPr>
                <w:noProof w:val="0"/>
                <w:color w:val="333333"/>
                <w:sz w:val="20"/>
                <w:szCs w:val="20"/>
              </w:rPr>
            </w:pPr>
            <w:r w:rsidRPr="005F627C">
              <w:rPr>
                <w:noProof w:val="0"/>
                <w:color w:val="333333"/>
                <w:sz w:val="20"/>
                <w:szCs w:val="20"/>
              </w:rPr>
              <w:t>101.200,00</w:t>
            </w:r>
          </w:p>
        </w:tc>
        <w:tc>
          <w:tcPr>
            <w:tcW w:w="1266" w:type="dxa"/>
            <w:tcBorders>
              <w:top w:val="nil"/>
              <w:left w:val="nil"/>
              <w:bottom w:val="nil"/>
              <w:right w:val="nil"/>
            </w:tcBorders>
            <w:shd w:val="clear" w:color="auto" w:fill="auto"/>
            <w:noWrap/>
            <w:vAlign w:val="bottom"/>
            <w:hideMark/>
          </w:tcPr>
          <w:p w14:paraId="18E577D5" w14:textId="77777777" w:rsidR="005F627C" w:rsidRPr="005F627C" w:rsidRDefault="005F627C" w:rsidP="005F627C">
            <w:pPr>
              <w:jc w:val="right"/>
              <w:rPr>
                <w:noProof w:val="0"/>
                <w:color w:val="333333"/>
                <w:sz w:val="20"/>
                <w:szCs w:val="20"/>
              </w:rPr>
            </w:pPr>
            <w:r w:rsidRPr="005F627C">
              <w:rPr>
                <w:noProof w:val="0"/>
                <w:color w:val="333333"/>
                <w:sz w:val="20"/>
                <w:szCs w:val="20"/>
              </w:rPr>
              <w:t>49.486,85</w:t>
            </w:r>
          </w:p>
        </w:tc>
        <w:tc>
          <w:tcPr>
            <w:tcW w:w="766" w:type="dxa"/>
            <w:tcBorders>
              <w:top w:val="nil"/>
              <w:left w:val="nil"/>
              <w:bottom w:val="nil"/>
              <w:right w:val="nil"/>
            </w:tcBorders>
            <w:shd w:val="clear" w:color="auto" w:fill="auto"/>
            <w:noWrap/>
            <w:vAlign w:val="bottom"/>
            <w:hideMark/>
          </w:tcPr>
          <w:p w14:paraId="3632DA4E" w14:textId="77777777" w:rsidR="005F627C" w:rsidRPr="005F627C" w:rsidRDefault="005F627C" w:rsidP="005F627C">
            <w:pPr>
              <w:jc w:val="right"/>
              <w:rPr>
                <w:noProof w:val="0"/>
                <w:color w:val="333333"/>
                <w:sz w:val="20"/>
                <w:szCs w:val="20"/>
              </w:rPr>
            </w:pPr>
            <w:r w:rsidRPr="005F627C">
              <w:rPr>
                <w:noProof w:val="0"/>
                <w:color w:val="333333"/>
                <w:sz w:val="20"/>
                <w:szCs w:val="20"/>
              </w:rPr>
              <w:t>48,90</w:t>
            </w:r>
          </w:p>
        </w:tc>
      </w:tr>
      <w:tr w:rsidR="003D6A03" w:rsidRPr="005F627C" w14:paraId="4034AEE9"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5A3C42B" w14:textId="77777777" w:rsidR="005F627C" w:rsidRPr="005F627C" w:rsidRDefault="005F627C" w:rsidP="005F627C">
            <w:pPr>
              <w:rPr>
                <w:b/>
                <w:bCs/>
                <w:noProof w:val="0"/>
                <w:sz w:val="20"/>
                <w:szCs w:val="20"/>
              </w:rPr>
            </w:pPr>
            <w:r w:rsidRPr="005F627C">
              <w:rPr>
                <w:b/>
                <w:bCs/>
                <w:noProof w:val="0"/>
                <w:sz w:val="20"/>
                <w:szCs w:val="20"/>
              </w:rPr>
              <w:t>38</w:t>
            </w:r>
          </w:p>
        </w:tc>
        <w:tc>
          <w:tcPr>
            <w:tcW w:w="8039" w:type="dxa"/>
            <w:gridSpan w:val="2"/>
            <w:tcBorders>
              <w:top w:val="nil"/>
              <w:left w:val="nil"/>
              <w:bottom w:val="nil"/>
              <w:right w:val="nil"/>
            </w:tcBorders>
            <w:shd w:val="clear" w:color="auto" w:fill="auto"/>
            <w:noWrap/>
            <w:vAlign w:val="bottom"/>
            <w:hideMark/>
          </w:tcPr>
          <w:p w14:paraId="06A97619" w14:textId="77777777" w:rsidR="005F627C" w:rsidRPr="005F627C" w:rsidRDefault="005F627C" w:rsidP="005F627C">
            <w:pPr>
              <w:rPr>
                <w:b/>
                <w:bCs/>
                <w:noProof w:val="0"/>
                <w:sz w:val="20"/>
                <w:szCs w:val="20"/>
              </w:rPr>
            </w:pPr>
            <w:r w:rsidRPr="005F627C">
              <w:rPr>
                <w:b/>
                <w:bCs/>
                <w:noProof w:val="0"/>
                <w:sz w:val="20"/>
                <w:szCs w:val="20"/>
              </w:rPr>
              <w:t>Ostali rashodi</w:t>
            </w:r>
          </w:p>
        </w:tc>
        <w:tc>
          <w:tcPr>
            <w:tcW w:w="1458" w:type="dxa"/>
            <w:tcBorders>
              <w:top w:val="nil"/>
              <w:left w:val="nil"/>
              <w:bottom w:val="nil"/>
              <w:right w:val="nil"/>
            </w:tcBorders>
            <w:shd w:val="clear" w:color="auto" w:fill="auto"/>
            <w:noWrap/>
            <w:vAlign w:val="bottom"/>
            <w:hideMark/>
          </w:tcPr>
          <w:p w14:paraId="2E2453B5" w14:textId="77777777" w:rsidR="005F627C" w:rsidRPr="005F627C" w:rsidRDefault="005F627C" w:rsidP="005F627C">
            <w:pPr>
              <w:jc w:val="right"/>
              <w:rPr>
                <w:b/>
                <w:bCs/>
                <w:noProof w:val="0"/>
                <w:sz w:val="20"/>
                <w:szCs w:val="20"/>
              </w:rPr>
            </w:pPr>
            <w:r w:rsidRPr="005F627C">
              <w:rPr>
                <w:b/>
                <w:bCs/>
                <w:noProof w:val="0"/>
                <w:sz w:val="20"/>
                <w:szCs w:val="20"/>
              </w:rPr>
              <w:t>101.200,00</w:t>
            </w:r>
          </w:p>
        </w:tc>
        <w:tc>
          <w:tcPr>
            <w:tcW w:w="1266" w:type="dxa"/>
            <w:tcBorders>
              <w:top w:val="nil"/>
              <w:left w:val="nil"/>
              <w:bottom w:val="nil"/>
              <w:right w:val="nil"/>
            </w:tcBorders>
            <w:shd w:val="clear" w:color="auto" w:fill="auto"/>
            <w:noWrap/>
            <w:vAlign w:val="bottom"/>
            <w:hideMark/>
          </w:tcPr>
          <w:p w14:paraId="42AC0A31" w14:textId="77777777" w:rsidR="005F627C" w:rsidRPr="005F627C" w:rsidRDefault="005F627C" w:rsidP="005F627C">
            <w:pPr>
              <w:jc w:val="right"/>
              <w:rPr>
                <w:b/>
                <w:bCs/>
                <w:noProof w:val="0"/>
                <w:sz w:val="20"/>
                <w:szCs w:val="20"/>
              </w:rPr>
            </w:pPr>
            <w:r w:rsidRPr="005F627C">
              <w:rPr>
                <w:b/>
                <w:bCs/>
                <w:noProof w:val="0"/>
                <w:sz w:val="20"/>
                <w:szCs w:val="20"/>
              </w:rPr>
              <w:t>49.486,85</w:t>
            </w:r>
          </w:p>
        </w:tc>
        <w:tc>
          <w:tcPr>
            <w:tcW w:w="766" w:type="dxa"/>
            <w:tcBorders>
              <w:top w:val="nil"/>
              <w:left w:val="nil"/>
              <w:bottom w:val="nil"/>
              <w:right w:val="nil"/>
            </w:tcBorders>
            <w:shd w:val="clear" w:color="auto" w:fill="auto"/>
            <w:noWrap/>
            <w:vAlign w:val="bottom"/>
            <w:hideMark/>
          </w:tcPr>
          <w:p w14:paraId="5D0FBF8F" w14:textId="77777777" w:rsidR="005F627C" w:rsidRPr="005F627C" w:rsidRDefault="005F627C" w:rsidP="005F627C">
            <w:pPr>
              <w:jc w:val="right"/>
              <w:rPr>
                <w:b/>
                <w:bCs/>
                <w:noProof w:val="0"/>
                <w:sz w:val="20"/>
                <w:szCs w:val="20"/>
              </w:rPr>
            </w:pPr>
            <w:r w:rsidRPr="005F627C">
              <w:rPr>
                <w:b/>
                <w:bCs/>
                <w:noProof w:val="0"/>
                <w:sz w:val="20"/>
                <w:szCs w:val="20"/>
              </w:rPr>
              <w:t>48,90</w:t>
            </w:r>
          </w:p>
        </w:tc>
      </w:tr>
      <w:tr w:rsidR="003D6A03" w:rsidRPr="005F627C" w14:paraId="60231E77"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026F1F1" w14:textId="77777777" w:rsidR="005F627C" w:rsidRPr="005F627C" w:rsidRDefault="005F627C" w:rsidP="005F627C">
            <w:pPr>
              <w:rPr>
                <w:noProof w:val="0"/>
                <w:sz w:val="20"/>
                <w:szCs w:val="20"/>
              </w:rPr>
            </w:pPr>
            <w:r w:rsidRPr="005F627C">
              <w:rPr>
                <w:noProof w:val="0"/>
                <w:sz w:val="20"/>
                <w:szCs w:val="20"/>
              </w:rPr>
              <w:t>3811</w:t>
            </w:r>
          </w:p>
        </w:tc>
        <w:tc>
          <w:tcPr>
            <w:tcW w:w="8039" w:type="dxa"/>
            <w:gridSpan w:val="2"/>
            <w:tcBorders>
              <w:top w:val="nil"/>
              <w:left w:val="nil"/>
              <w:bottom w:val="nil"/>
              <w:right w:val="nil"/>
            </w:tcBorders>
            <w:shd w:val="clear" w:color="auto" w:fill="auto"/>
            <w:noWrap/>
            <w:vAlign w:val="bottom"/>
            <w:hideMark/>
          </w:tcPr>
          <w:p w14:paraId="311C8777" w14:textId="77777777" w:rsidR="005F627C" w:rsidRPr="005F627C" w:rsidRDefault="005F627C" w:rsidP="005F627C">
            <w:pPr>
              <w:rPr>
                <w:noProof w:val="0"/>
                <w:sz w:val="20"/>
                <w:szCs w:val="20"/>
              </w:rPr>
            </w:pPr>
            <w:r w:rsidRPr="005F627C">
              <w:rPr>
                <w:noProof w:val="0"/>
                <w:sz w:val="20"/>
                <w:szCs w:val="20"/>
              </w:rPr>
              <w:t>Tekuće donacije u novcu</w:t>
            </w:r>
          </w:p>
        </w:tc>
        <w:tc>
          <w:tcPr>
            <w:tcW w:w="1458" w:type="dxa"/>
            <w:tcBorders>
              <w:top w:val="nil"/>
              <w:left w:val="nil"/>
              <w:bottom w:val="nil"/>
              <w:right w:val="nil"/>
            </w:tcBorders>
            <w:shd w:val="clear" w:color="auto" w:fill="auto"/>
            <w:noWrap/>
            <w:vAlign w:val="bottom"/>
            <w:hideMark/>
          </w:tcPr>
          <w:p w14:paraId="2E859CB3"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56D948E8" w14:textId="77777777" w:rsidR="005F627C" w:rsidRPr="005F627C" w:rsidRDefault="005F627C" w:rsidP="005F627C">
            <w:pPr>
              <w:jc w:val="right"/>
              <w:rPr>
                <w:noProof w:val="0"/>
                <w:sz w:val="20"/>
                <w:szCs w:val="20"/>
              </w:rPr>
            </w:pPr>
            <w:r w:rsidRPr="005F627C">
              <w:rPr>
                <w:noProof w:val="0"/>
                <w:sz w:val="20"/>
                <w:szCs w:val="20"/>
              </w:rPr>
              <w:t>49.486,85</w:t>
            </w:r>
          </w:p>
        </w:tc>
        <w:tc>
          <w:tcPr>
            <w:tcW w:w="766" w:type="dxa"/>
            <w:tcBorders>
              <w:top w:val="nil"/>
              <w:left w:val="nil"/>
              <w:bottom w:val="nil"/>
              <w:right w:val="nil"/>
            </w:tcBorders>
            <w:shd w:val="clear" w:color="auto" w:fill="auto"/>
            <w:noWrap/>
            <w:vAlign w:val="bottom"/>
            <w:hideMark/>
          </w:tcPr>
          <w:p w14:paraId="68CEC9DD" w14:textId="77777777" w:rsidR="005F627C" w:rsidRPr="005F627C" w:rsidRDefault="005F627C" w:rsidP="005F627C">
            <w:pPr>
              <w:jc w:val="right"/>
              <w:rPr>
                <w:noProof w:val="0"/>
                <w:sz w:val="20"/>
                <w:szCs w:val="20"/>
              </w:rPr>
            </w:pPr>
          </w:p>
        </w:tc>
      </w:tr>
      <w:tr w:rsidR="005F627C" w:rsidRPr="005F627C" w14:paraId="15261900"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3E54ACBF"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5173FC58" w14:textId="77777777" w:rsidR="005F627C" w:rsidRPr="005F627C" w:rsidRDefault="005F627C" w:rsidP="005F627C">
            <w:pPr>
              <w:jc w:val="right"/>
              <w:rPr>
                <w:noProof w:val="0"/>
                <w:color w:val="333333"/>
                <w:sz w:val="20"/>
                <w:szCs w:val="20"/>
              </w:rPr>
            </w:pPr>
            <w:r w:rsidRPr="005F627C">
              <w:rPr>
                <w:noProof w:val="0"/>
                <w:color w:val="333333"/>
                <w:sz w:val="20"/>
                <w:szCs w:val="20"/>
              </w:rPr>
              <w:t>18.700,00</w:t>
            </w:r>
          </w:p>
        </w:tc>
        <w:tc>
          <w:tcPr>
            <w:tcW w:w="1266" w:type="dxa"/>
            <w:tcBorders>
              <w:top w:val="nil"/>
              <w:left w:val="nil"/>
              <w:bottom w:val="nil"/>
              <w:right w:val="nil"/>
            </w:tcBorders>
            <w:shd w:val="clear" w:color="auto" w:fill="auto"/>
            <w:noWrap/>
            <w:vAlign w:val="bottom"/>
            <w:hideMark/>
          </w:tcPr>
          <w:p w14:paraId="69A49774"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6A533506"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3ECA9E96"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199C51A" w14:textId="77777777" w:rsidR="005F627C" w:rsidRPr="005F627C" w:rsidRDefault="005F627C" w:rsidP="005F627C">
            <w:pPr>
              <w:rPr>
                <w:noProof w:val="0"/>
                <w:color w:val="333333"/>
                <w:sz w:val="20"/>
                <w:szCs w:val="20"/>
              </w:rPr>
            </w:pPr>
            <w:r w:rsidRPr="005F627C">
              <w:rPr>
                <w:noProof w:val="0"/>
                <w:color w:val="333333"/>
                <w:sz w:val="20"/>
                <w:szCs w:val="20"/>
              </w:rPr>
              <w:t>Izvor 4.1. Komunalna naknada</w:t>
            </w:r>
          </w:p>
        </w:tc>
        <w:tc>
          <w:tcPr>
            <w:tcW w:w="1458" w:type="dxa"/>
            <w:tcBorders>
              <w:top w:val="nil"/>
              <w:left w:val="nil"/>
              <w:bottom w:val="nil"/>
              <w:right w:val="nil"/>
            </w:tcBorders>
            <w:shd w:val="clear" w:color="auto" w:fill="auto"/>
            <w:noWrap/>
            <w:vAlign w:val="bottom"/>
            <w:hideMark/>
          </w:tcPr>
          <w:p w14:paraId="332B67D0" w14:textId="77777777" w:rsidR="005F627C" w:rsidRPr="005F627C" w:rsidRDefault="005F627C" w:rsidP="005F627C">
            <w:pPr>
              <w:jc w:val="right"/>
              <w:rPr>
                <w:noProof w:val="0"/>
                <w:color w:val="333333"/>
                <w:sz w:val="20"/>
                <w:szCs w:val="20"/>
              </w:rPr>
            </w:pPr>
            <w:r w:rsidRPr="005F627C">
              <w:rPr>
                <w:noProof w:val="0"/>
                <w:color w:val="333333"/>
                <w:sz w:val="20"/>
                <w:szCs w:val="20"/>
              </w:rPr>
              <w:t>18.700,00</w:t>
            </w:r>
          </w:p>
        </w:tc>
        <w:tc>
          <w:tcPr>
            <w:tcW w:w="1266" w:type="dxa"/>
            <w:tcBorders>
              <w:top w:val="nil"/>
              <w:left w:val="nil"/>
              <w:bottom w:val="nil"/>
              <w:right w:val="nil"/>
            </w:tcBorders>
            <w:shd w:val="clear" w:color="auto" w:fill="auto"/>
            <w:noWrap/>
            <w:vAlign w:val="bottom"/>
            <w:hideMark/>
          </w:tcPr>
          <w:p w14:paraId="233A69A9"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12F43CBB"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525E2D5C"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E32B35C"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7A17CC93"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7E1022DA" w14:textId="77777777" w:rsidR="005F627C" w:rsidRPr="005F627C" w:rsidRDefault="005F627C" w:rsidP="005F627C">
            <w:pPr>
              <w:jc w:val="right"/>
              <w:rPr>
                <w:b/>
                <w:bCs/>
                <w:noProof w:val="0"/>
                <w:sz w:val="20"/>
                <w:szCs w:val="20"/>
              </w:rPr>
            </w:pPr>
            <w:r w:rsidRPr="005F627C">
              <w:rPr>
                <w:b/>
                <w:bCs/>
                <w:noProof w:val="0"/>
                <w:sz w:val="20"/>
                <w:szCs w:val="20"/>
              </w:rPr>
              <w:t>18.700,00</w:t>
            </w:r>
          </w:p>
        </w:tc>
        <w:tc>
          <w:tcPr>
            <w:tcW w:w="1266" w:type="dxa"/>
            <w:tcBorders>
              <w:top w:val="nil"/>
              <w:left w:val="nil"/>
              <w:bottom w:val="nil"/>
              <w:right w:val="nil"/>
            </w:tcBorders>
            <w:shd w:val="clear" w:color="auto" w:fill="auto"/>
            <w:noWrap/>
            <w:vAlign w:val="bottom"/>
            <w:hideMark/>
          </w:tcPr>
          <w:p w14:paraId="4C160459"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03B1AD9E"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4B5451C2" w14:textId="77777777" w:rsidTr="00974ACC">
        <w:trPr>
          <w:trHeight w:val="255"/>
          <w:jc w:val="center"/>
        </w:trPr>
        <w:tc>
          <w:tcPr>
            <w:tcW w:w="1277" w:type="dxa"/>
            <w:tcBorders>
              <w:top w:val="nil"/>
              <w:left w:val="nil"/>
              <w:bottom w:val="nil"/>
              <w:right w:val="nil"/>
            </w:tcBorders>
            <w:shd w:val="clear" w:color="000000" w:fill="FCE4D6"/>
            <w:noWrap/>
            <w:vAlign w:val="bottom"/>
            <w:hideMark/>
          </w:tcPr>
          <w:p w14:paraId="01FF0DA6" w14:textId="77777777" w:rsidR="005F627C" w:rsidRPr="005F627C" w:rsidRDefault="005F627C" w:rsidP="005F627C">
            <w:pPr>
              <w:rPr>
                <w:b/>
                <w:bCs/>
                <w:noProof w:val="0"/>
                <w:sz w:val="20"/>
                <w:szCs w:val="20"/>
              </w:rPr>
            </w:pPr>
            <w:r w:rsidRPr="005F627C">
              <w:rPr>
                <w:b/>
                <w:bCs/>
                <w:noProof w:val="0"/>
                <w:sz w:val="20"/>
                <w:szCs w:val="20"/>
              </w:rPr>
              <w:t>2501</w:t>
            </w:r>
          </w:p>
        </w:tc>
        <w:tc>
          <w:tcPr>
            <w:tcW w:w="8039" w:type="dxa"/>
            <w:gridSpan w:val="2"/>
            <w:tcBorders>
              <w:top w:val="nil"/>
              <w:left w:val="nil"/>
              <w:bottom w:val="nil"/>
              <w:right w:val="nil"/>
            </w:tcBorders>
            <w:shd w:val="clear" w:color="000000" w:fill="FCE4D6"/>
            <w:noWrap/>
            <w:vAlign w:val="bottom"/>
            <w:hideMark/>
          </w:tcPr>
          <w:p w14:paraId="30BB4A02" w14:textId="77777777" w:rsidR="005F627C" w:rsidRPr="005F627C" w:rsidRDefault="005F627C" w:rsidP="005F627C">
            <w:pPr>
              <w:rPr>
                <w:b/>
                <w:bCs/>
                <w:noProof w:val="0"/>
                <w:sz w:val="20"/>
                <w:szCs w:val="20"/>
              </w:rPr>
            </w:pPr>
            <w:r w:rsidRPr="005F627C">
              <w:rPr>
                <w:b/>
                <w:bCs/>
                <w:noProof w:val="0"/>
                <w:sz w:val="20"/>
                <w:szCs w:val="20"/>
              </w:rPr>
              <w:t>Program: JAVNE POTREBE U SOCIJALI</w:t>
            </w:r>
          </w:p>
        </w:tc>
        <w:tc>
          <w:tcPr>
            <w:tcW w:w="1458" w:type="dxa"/>
            <w:tcBorders>
              <w:top w:val="nil"/>
              <w:left w:val="nil"/>
              <w:bottom w:val="nil"/>
              <w:right w:val="nil"/>
            </w:tcBorders>
            <w:shd w:val="clear" w:color="000000" w:fill="FCE4D6"/>
            <w:noWrap/>
            <w:vAlign w:val="bottom"/>
            <w:hideMark/>
          </w:tcPr>
          <w:p w14:paraId="1C130B1E" w14:textId="77777777" w:rsidR="005F627C" w:rsidRPr="005F627C" w:rsidRDefault="005F627C" w:rsidP="005F627C">
            <w:pPr>
              <w:jc w:val="right"/>
              <w:rPr>
                <w:b/>
                <w:bCs/>
                <w:noProof w:val="0"/>
                <w:sz w:val="20"/>
                <w:szCs w:val="20"/>
              </w:rPr>
            </w:pPr>
            <w:r w:rsidRPr="005F627C">
              <w:rPr>
                <w:b/>
                <w:bCs/>
                <w:noProof w:val="0"/>
                <w:sz w:val="20"/>
                <w:szCs w:val="20"/>
              </w:rPr>
              <w:t>217.970,00</w:t>
            </w:r>
          </w:p>
        </w:tc>
        <w:tc>
          <w:tcPr>
            <w:tcW w:w="1266" w:type="dxa"/>
            <w:tcBorders>
              <w:top w:val="nil"/>
              <w:left w:val="nil"/>
              <w:bottom w:val="nil"/>
              <w:right w:val="nil"/>
            </w:tcBorders>
            <w:shd w:val="clear" w:color="000000" w:fill="FCE4D6"/>
            <w:noWrap/>
            <w:vAlign w:val="bottom"/>
            <w:hideMark/>
          </w:tcPr>
          <w:p w14:paraId="219E46F5" w14:textId="77777777" w:rsidR="005F627C" w:rsidRPr="005F627C" w:rsidRDefault="005F627C" w:rsidP="005F627C">
            <w:pPr>
              <w:jc w:val="right"/>
              <w:rPr>
                <w:b/>
                <w:bCs/>
                <w:noProof w:val="0"/>
                <w:sz w:val="20"/>
                <w:szCs w:val="20"/>
              </w:rPr>
            </w:pPr>
            <w:r w:rsidRPr="005F627C">
              <w:rPr>
                <w:b/>
                <w:bCs/>
                <w:noProof w:val="0"/>
                <w:sz w:val="20"/>
                <w:szCs w:val="20"/>
              </w:rPr>
              <w:t>50.310,76</w:t>
            </w:r>
          </w:p>
        </w:tc>
        <w:tc>
          <w:tcPr>
            <w:tcW w:w="766" w:type="dxa"/>
            <w:tcBorders>
              <w:top w:val="nil"/>
              <w:left w:val="nil"/>
              <w:bottom w:val="nil"/>
              <w:right w:val="nil"/>
            </w:tcBorders>
            <w:shd w:val="clear" w:color="000000" w:fill="FCE4D6"/>
            <w:noWrap/>
            <w:vAlign w:val="bottom"/>
            <w:hideMark/>
          </w:tcPr>
          <w:p w14:paraId="5014DC4D" w14:textId="77777777" w:rsidR="005F627C" w:rsidRPr="005F627C" w:rsidRDefault="005F627C" w:rsidP="005F627C">
            <w:pPr>
              <w:jc w:val="right"/>
              <w:rPr>
                <w:b/>
                <w:bCs/>
                <w:noProof w:val="0"/>
                <w:sz w:val="20"/>
                <w:szCs w:val="20"/>
              </w:rPr>
            </w:pPr>
            <w:r w:rsidRPr="005F627C">
              <w:rPr>
                <w:b/>
                <w:bCs/>
                <w:noProof w:val="0"/>
                <w:sz w:val="20"/>
                <w:szCs w:val="20"/>
              </w:rPr>
              <w:t>23,08</w:t>
            </w:r>
          </w:p>
        </w:tc>
      </w:tr>
      <w:tr w:rsidR="003D6A03" w:rsidRPr="005F627C" w14:paraId="425FA7C7"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7CD16CDE" w14:textId="77777777" w:rsidR="005F627C" w:rsidRPr="005F627C" w:rsidRDefault="005F627C" w:rsidP="005F627C">
            <w:pPr>
              <w:rPr>
                <w:b/>
                <w:bCs/>
                <w:noProof w:val="0"/>
                <w:sz w:val="20"/>
                <w:szCs w:val="20"/>
              </w:rPr>
            </w:pPr>
            <w:r w:rsidRPr="005F627C">
              <w:rPr>
                <w:b/>
                <w:bCs/>
                <w:noProof w:val="0"/>
                <w:sz w:val="20"/>
                <w:szCs w:val="20"/>
              </w:rPr>
              <w:t>A250101</w:t>
            </w:r>
          </w:p>
        </w:tc>
        <w:tc>
          <w:tcPr>
            <w:tcW w:w="8039" w:type="dxa"/>
            <w:gridSpan w:val="2"/>
            <w:tcBorders>
              <w:top w:val="nil"/>
              <w:left w:val="nil"/>
              <w:bottom w:val="nil"/>
              <w:right w:val="nil"/>
            </w:tcBorders>
            <w:shd w:val="clear" w:color="000000" w:fill="FFFFCC"/>
            <w:noWrap/>
            <w:vAlign w:val="bottom"/>
            <w:hideMark/>
          </w:tcPr>
          <w:p w14:paraId="094A8859" w14:textId="77777777" w:rsidR="005F627C" w:rsidRPr="005F627C" w:rsidRDefault="005F627C" w:rsidP="005F627C">
            <w:pPr>
              <w:rPr>
                <w:b/>
                <w:bCs/>
                <w:noProof w:val="0"/>
                <w:sz w:val="20"/>
                <w:szCs w:val="20"/>
              </w:rPr>
            </w:pPr>
            <w:r w:rsidRPr="005F627C">
              <w:rPr>
                <w:b/>
                <w:bCs/>
                <w:noProof w:val="0"/>
                <w:sz w:val="20"/>
                <w:szCs w:val="20"/>
              </w:rPr>
              <w:t>Aktivnost: Savjetovanje</w:t>
            </w:r>
          </w:p>
        </w:tc>
        <w:tc>
          <w:tcPr>
            <w:tcW w:w="1458" w:type="dxa"/>
            <w:tcBorders>
              <w:top w:val="nil"/>
              <w:left w:val="nil"/>
              <w:bottom w:val="nil"/>
              <w:right w:val="nil"/>
            </w:tcBorders>
            <w:shd w:val="clear" w:color="000000" w:fill="FFFFCC"/>
            <w:noWrap/>
            <w:vAlign w:val="bottom"/>
            <w:hideMark/>
          </w:tcPr>
          <w:p w14:paraId="0B5D7003" w14:textId="77777777" w:rsidR="005F627C" w:rsidRPr="005F627C" w:rsidRDefault="005F627C" w:rsidP="005F627C">
            <w:pPr>
              <w:jc w:val="right"/>
              <w:rPr>
                <w:b/>
                <w:bCs/>
                <w:noProof w:val="0"/>
                <w:sz w:val="20"/>
                <w:szCs w:val="20"/>
              </w:rPr>
            </w:pPr>
            <w:r w:rsidRPr="005F627C">
              <w:rPr>
                <w:b/>
                <w:bCs/>
                <w:noProof w:val="0"/>
                <w:sz w:val="20"/>
                <w:szCs w:val="20"/>
              </w:rPr>
              <w:t>3.000,00</w:t>
            </w:r>
          </w:p>
        </w:tc>
        <w:tc>
          <w:tcPr>
            <w:tcW w:w="1266" w:type="dxa"/>
            <w:tcBorders>
              <w:top w:val="nil"/>
              <w:left w:val="nil"/>
              <w:bottom w:val="nil"/>
              <w:right w:val="nil"/>
            </w:tcBorders>
            <w:shd w:val="clear" w:color="000000" w:fill="FFFFCC"/>
            <w:noWrap/>
            <w:vAlign w:val="bottom"/>
            <w:hideMark/>
          </w:tcPr>
          <w:p w14:paraId="1A9EE6FA"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000000" w:fill="FFFFCC"/>
            <w:noWrap/>
            <w:vAlign w:val="bottom"/>
            <w:hideMark/>
          </w:tcPr>
          <w:p w14:paraId="5D0FCE06"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45177476"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6AB450D6"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228E0FE4" w14:textId="77777777" w:rsidR="005F627C" w:rsidRPr="005F627C" w:rsidRDefault="005F627C" w:rsidP="005F627C">
            <w:pPr>
              <w:jc w:val="right"/>
              <w:rPr>
                <w:noProof w:val="0"/>
                <w:color w:val="333333"/>
                <w:sz w:val="20"/>
                <w:szCs w:val="20"/>
              </w:rPr>
            </w:pPr>
            <w:r w:rsidRPr="005F627C">
              <w:rPr>
                <w:noProof w:val="0"/>
                <w:color w:val="333333"/>
                <w:sz w:val="20"/>
                <w:szCs w:val="20"/>
              </w:rPr>
              <w:t>3.000,00</w:t>
            </w:r>
          </w:p>
        </w:tc>
        <w:tc>
          <w:tcPr>
            <w:tcW w:w="1266" w:type="dxa"/>
            <w:tcBorders>
              <w:top w:val="nil"/>
              <w:left w:val="nil"/>
              <w:bottom w:val="nil"/>
              <w:right w:val="nil"/>
            </w:tcBorders>
            <w:shd w:val="clear" w:color="auto" w:fill="auto"/>
            <w:noWrap/>
            <w:vAlign w:val="bottom"/>
            <w:hideMark/>
          </w:tcPr>
          <w:p w14:paraId="3F0451C1"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23C12E3C"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41BFF858"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FDBA357"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18161D98" w14:textId="77777777" w:rsidR="005F627C" w:rsidRPr="005F627C" w:rsidRDefault="005F627C" w:rsidP="005F627C">
            <w:pPr>
              <w:jc w:val="right"/>
              <w:rPr>
                <w:noProof w:val="0"/>
                <w:color w:val="333333"/>
                <w:sz w:val="20"/>
                <w:szCs w:val="20"/>
              </w:rPr>
            </w:pPr>
            <w:r w:rsidRPr="005F627C">
              <w:rPr>
                <w:noProof w:val="0"/>
                <w:color w:val="333333"/>
                <w:sz w:val="20"/>
                <w:szCs w:val="20"/>
              </w:rPr>
              <w:t>3.000,00</w:t>
            </w:r>
          </w:p>
        </w:tc>
        <w:tc>
          <w:tcPr>
            <w:tcW w:w="1266" w:type="dxa"/>
            <w:tcBorders>
              <w:top w:val="nil"/>
              <w:left w:val="nil"/>
              <w:bottom w:val="nil"/>
              <w:right w:val="nil"/>
            </w:tcBorders>
            <w:shd w:val="clear" w:color="auto" w:fill="auto"/>
            <w:noWrap/>
            <w:vAlign w:val="bottom"/>
            <w:hideMark/>
          </w:tcPr>
          <w:p w14:paraId="237A13A8"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1D50D9CB"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4D127A62"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CA71943"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3181229E"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4219C3DE" w14:textId="77777777" w:rsidR="005F627C" w:rsidRPr="005F627C" w:rsidRDefault="005F627C" w:rsidP="005F627C">
            <w:pPr>
              <w:jc w:val="right"/>
              <w:rPr>
                <w:b/>
                <w:bCs/>
                <w:noProof w:val="0"/>
                <w:sz w:val="20"/>
                <w:szCs w:val="20"/>
              </w:rPr>
            </w:pPr>
            <w:r w:rsidRPr="005F627C">
              <w:rPr>
                <w:b/>
                <w:bCs/>
                <w:noProof w:val="0"/>
                <w:sz w:val="20"/>
                <w:szCs w:val="20"/>
              </w:rPr>
              <w:t>3.000,00</w:t>
            </w:r>
          </w:p>
        </w:tc>
        <w:tc>
          <w:tcPr>
            <w:tcW w:w="1266" w:type="dxa"/>
            <w:tcBorders>
              <w:top w:val="nil"/>
              <w:left w:val="nil"/>
              <w:bottom w:val="nil"/>
              <w:right w:val="nil"/>
            </w:tcBorders>
            <w:shd w:val="clear" w:color="auto" w:fill="auto"/>
            <w:noWrap/>
            <w:vAlign w:val="bottom"/>
            <w:hideMark/>
          </w:tcPr>
          <w:p w14:paraId="717BE586"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392149A1"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15602D42"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58EDD3B9" w14:textId="77777777" w:rsidR="005F627C" w:rsidRPr="005F627C" w:rsidRDefault="005F627C" w:rsidP="005F627C">
            <w:pPr>
              <w:rPr>
                <w:b/>
                <w:bCs/>
                <w:noProof w:val="0"/>
                <w:sz w:val="20"/>
                <w:szCs w:val="20"/>
              </w:rPr>
            </w:pPr>
            <w:r w:rsidRPr="005F627C">
              <w:rPr>
                <w:b/>
                <w:bCs/>
                <w:noProof w:val="0"/>
                <w:sz w:val="20"/>
                <w:szCs w:val="20"/>
              </w:rPr>
              <w:t>A250102</w:t>
            </w:r>
          </w:p>
        </w:tc>
        <w:tc>
          <w:tcPr>
            <w:tcW w:w="8039" w:type="dxa"/>
            <w:gridSpan w:val="2"/>
            <w:tcBorders>
              <w:top w:val="nil"/>
              <w:left w:val="nil"/>
              <w:bottom w:val="nil"/>
              <w:right w:val="nil"/>
            </w:tcBorders>
            <w:shd w:val="clear" w:color="000000" w:fill="FFFFCC"/>
            <w:noWrap/>
            <w:vAlign w:val="bottom"/>
            <w:hideMark/>
          </w:tcPr>
          <w:p w14:paraId="36E03D0B" w14:textId="77777777" w:rsidR="005F627C" w:rsidRPr="005F627C" w:rsidRDefault="005F627C" w:rsidP="005F627C">
            <w:pPr>
              <w:rPr>
                <w:b/>
                <w:bCs/>
                <w:noProof w:val="0"/>
                <w:sz w:val="20"/>
                <w:szCs w:val="20"/>
              </w:rPr>
            </w:pPr>
            <w:r w:rsidRPr="005F627C">
              <w:rPr>
                <w:b/>
                <w:bCs/>
                <w:noProof w:val="0"/>
                <w:sz w:val="20"/>
                <w:szCs w:val="20"/>
              </w:rPr>
              <w:t>Aktivnost: Naknade troškova stanovanja</w:t>
            </w:r>
          </w:p>
        </w:tc>
        <w:tc>
          <w:tcPr>
            <w:tcW w:w="1458" w:type="dxa"/>
            <w:tcBorders>
              <w:top w:val="nil"/>
              <w:left w:val="nil"/>
              <w:bottom w:val="nil"/>
              <w:right w:val="nil"/>
            </w:tcBorders>
            <w:shd w:val="clear" w:color="000000" w:fill="FFFFCC"/>
            <w:noWrap/>
            <w:vAlign w:val="bottom"/>
            <w:hideMark/>
          </w:tcPr>
          <w:p w14:paraId="5392AADB" w14:textId="77777777" w:rsidR="005F627C" w:rsidRPr="005F627C" w:rsidRDefault="005F627C" w:rsidP="005F627C">
            <w:pPr>
              <w:jc w:val="right"/>
              <w:rPr>
                <w:b/>
                <w:bCs/>
                <w:noProof w:val="0"/>
                <w:sz w:val="20"/>
                <w:szCs w:val="20"/>
              </w:rPr>
            </w:pPr>
            <w:r w:rsidRPr="005F627C">
              <w:rPr>
                <w:b/>
                <w:bCs/>
                <w:noProof w:val="0"/>
                <w:sz w:val="20"/>
                <w:szCs w:val="20"/>
              </w:rPr>
              <w:t>61.000,00</w:t>
            </w:r>
          </w:p>
        </w:tc>
        <w:tc>
          <w:tcPr>
            <w:tcW w:w="1266" w:type="dxa"/>
            <w:tcBorders>
              <w:top w:val="nil"/>
              <w:left w:val="nil"/>
              <w:bottom w:val="nil"/>
              <w:right w:val="nil"/>
            </w:tcBorders>
            <w:shd w:val="clear" w:color="000000" w:fill="FFFFCC"/>
            <w:noWrap/>
            <w:vAlign w:val="bottom"/>
            <w:hideMark/>
          </w:tcPr>
          <w:p w14:paraId="3CB187EC" w14:textId="77777777" w:rsidR="005F627C" w:rsidRPr="005F627C" w:rsidRDefault="005F627C" w:rsidP="005F627C">
            <w:pPr>
              <w:jc w:val="right"/>
              <w:rPr>
                <w:b/>
                <w:bCs/>
                <w:noProof w:val="0"/>
                <w:sz w:val="20"/>
                <w:szCs w:val="20"/>
              </w:rPr>
            </w:pPr>
            <w:r w:rsidRPr="005F627C">
              <w:rPr>
                <w:b/>
                <w:bCs/>
                <w:noProof w:val="0"/>
                <w:sz w:val="20"/>
                <w:szCs w:val="20"/>
              </w:rPr>
              <w:t>18.543,21</w:t>
            </w:r>
          </w:p>
        </w:tc>
        <w:tc>
          <w:tcPr>
            <w:tcW w:w="766" w:type="dxa"/>
            <w:tcBorders>
              <w:top w:val="nil"/>
              <w:left w:val="nil"/>
              <w:bottom w:val="nil"/>
              <w:right w:val="nil"/>
            </w:tcBorders>
            <w:shd w:val="clear" w:color="000000" w:fill="FFFFCC"/>
            <w:noWrap/>
            <w:vAlign w:val="bottom"/>
            <w:hideMark/>
          </w:tcPr>
          <w:p w14:paraId="01B845F3" w14:textId="77777777" w:rsidR="005F627C" w:rsidRPr="005F627C" w:rsidRDefault="005F627C" w:rsidP="005F627C">
            <w:pPr>
              <w:jc w:val="right"/>
              <w:rPr>
                <w:b/>
                <w:bCs/>
                <w:noProof w:val="0"/>
                <w:sz w:val="20"/>
                <w:szCs w:val="20"/>
              </w:rPr>
            </w:pPr>
            <w:r w:rsidRPr="005F627C">
              <w:rPr>
                <w:b/>
                <w:bCs/>
                <w:noProof w:val="0"/>
                <w:sz w:val="20"/>
                <w:szCs w:val="20"/>
              </w:rPr>
              <w:t>30,40</w:t>
            </w:r>
          </w:p>
        </w:tc>
      </w:tr>
      <w:tr w:rsidR="005F627C" w:rsidRPr="005F627C" w14:paraId="5E71EDCD"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5B4F660"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2A5C909A" w14:textId="77777777" w:rsidR="005F627C" w:rsidRPr="005F627C" w:rsidRDefault="005F627C" w:rsidP="005F627C">
            <w:pPr>
              <w:jc w:val="right"/>
              <w:rPr>
                <w:noProof w:val="0"/>
                <w:color w:val="333333"/>
                <w:sz w:val="20"/>
                <w:szCs w:val="20"/>
              </w:rPr>
            </w:pPr>
            <w:r w:rsidRPr="005F627C">
              <w:rPr>
                <w:noProof w:val="0"/>
                <w:color w:val="333333"/>
                <w:sz w:val="20"/>
                <w:szCs w:val="20"/>
              </w:rPr>
              <w:t>59.500,00</w:t>
            </w:r>
          </w:p>
        </w:tc>
        <w:tc>
          <w:tcPr>
            <w:tcW w:w="1266" w:type="dxa"/>
            <w:tcBorders>
              <w:top w:val="nil"/>
              <w:left w:val="nil"/>
              <w:bottom w:val="nil"/>
              <w:right w:val="nil"/>
            </w:tcBorders>
            <w:shd w:val="clear" w:color="auto" w:fill="auto"/>
            <w:noWrap/>
            <w:vAlign w:val="bottom"/>
            <w:hideMark/>
          </w:tcPr>
          <w:p w14:paraId="3C24219D" w14:textId="77777777" w:rsidR="005F627C" w:rsidRPr="005F627C" w:rsidRDefault="005F627C" w:rsidP="005F627C">
            <w:pPr>
              <w:jc w:val="right"/>
              <w:rPr>
                <w:noProof w:val="0"/>
                <w:color w:val="333333"/>
                <w:sz w:val="20"/>
                <w:szCs w:val="20"/>
              </w:rPr>
            </w:pPr>
            <w:r w:rsidRPr="005F627C">
              <w:rPr>
                <w:noProof w:val="0"/>
                <w:color w:val="333333"/>
                <w:sz w:val="20"/>
                <w:szCs w:val="20"/>
              </w:rPr>
              <w:t>18.543,21</w:t>
            </w:r>
          </w:p>
        </w:tc>
        <w:tc>
          <w:tcPr>
            <w:tcW w:w="766" w:type="dxa"/>
            <w:tcBorders>
              <w:top w:val="nil"/>
              <w:left w:val="nil"/>
              <w:bottom w:val="nil"/>
              <w:right w:val="nil"/>
            </w:tcBorders>
            <w:shd w:val="clear" w:color="auto" w:fill="auto"/>
            <w:noWrap/>
            <w:vAlign w:val="bottom"/>
            <w:hideMark/>
          </w:tcPr>
          <w:p w14:paraId="512A4A51" w14:textId="77777777" w:rsidR="005F627C" w:rsidRPr="005F627C" w:rsidRDefault="005F627C" w:rsidP="005F627C">
            <w:pPr>
              <w:jc w:val="right"/>
              <w:rPr>
                <w:noProof w:val="0"/>
                <w:color w:val="333333"/>
                <w:sz w:val="20"/>
                <w:szCs w:val="20"/>
              </w:rPr>
            </w:pPr>
            <w:r w:rsidRPr="005F627C">
              <w:rPr>
                <w:noProof w:val="0"/>
                <w:color w:val="333333"/>
                <w:sz w:val="20"/>
                <w:szCs w:val="20"/>
              </w:rPr>
              <w:t>31,17</w:t>
            </w:r>
          </w:p>
        </w:tc>
      </w:tr>
      <w:tr w:rsidR="005F627C" w:rsidRPr="005F627C" w14:paraId="4E744ACF"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53BCAC49"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082A4C0F" w14:textId="77777777" w:rsidR="005F627C" w:rsidRPr="005F627C" w:rsidRDefault="005F627C" w:rsidP="005F627C">
            <w:pPr>
              <w:jc w:val="right"/>
              <w:rPr>
                <w:noProof w:val="0"/>
                <w:color w:val="333333"/>
                <w:sz w:val="20"/>
                <w:szCs w:val="20"/>
              </w:rPr>
            </w:pPr>
            <w:r w:rsidRPr="005F627C">
              <w:rPr>
                <w:noProof w:val="0"/>
                <w:color w:val="333333"/>
                <w:sz w:val="20"/>
                <w:szCs w:val="20"/>
              </w:rPr>
              <w:t>59.500,00</w:t>
            </w:r>
          </w:p>
        </w:tc>
        <w:tc>
          <w:tcPr>
            <w:tcW w:w="1266" w:type="dxa"/>
            <w:tcBorders>
              <w:top w:val="nil"/>
              <w:left w:val="nil"/>
              <w:bottom w:val="nil"/>
              <w:right w:val="nil"/>
            </w:tcBorders>
            <w:shd w:val="clear" w:color="auto" w:fill="auto"/>
            <w:noWrap/>
            <w:vAlign w:val="bottom"/>
            <w:hideMark/>
          </w:tcPr>
          <w:p w14:paraId="59B47F44" w14:textId="77777777" w:rsidR="005F627C" w:rsidRPr="005F627C" w:rsidRDefault="005F627C" w:rsidP="005F627C">
            <w:pPr>
              <w:jc w:val="right"/>
              <w:rPr>
                <w:noProof w:val="0"/>
                <w:color w:val="333333"/>
                <w:sz w:val="20"/>
                <w:szCs w:val="20"/>
              </w:rPr>
            </w:pPr>
            <w:r w:rsidRPr="005F627C">
              <w:rPr>
                <w:noProof w:val="0"/>
                <w:color w:val="333333"/>
                <w:sz w:val="20"/>
                <w:szCs w:val="20"/>
              </w:rPr>
              <w:t>18.543,21</w:t>
            </w:r>
          </w:p>
        </w:tc>
        <w:tc>
          <w:tcPr>
            <w:tcW w:w="766" w:type="dxa"/>
            <w:tcBorders>
              <w:top w:val="nil"/>
              <w:left w:val="nil"/>
              <w:bottom w:val="nil"/>
              <w:right w:val="nil"/>
            </w:tcBorders>
            <w:shd w:val="clear" w:color="auto" w:fill="auto"/>
            <w:noWrap/>
            <w:vAlign w:val="bottom"/>
            <w:hideMark/>
          </w:tcPr>
          <w:p w14:paraId="7C8326CC" w14:textId="77777777" w:rsidR="005F627C" w:rsidRPr="005F627C" w:rsidRDefault="005F627C" w:rsidP="005F627C">
            <w:pPr>
              <w:jc w:val="right"/>
              <w:rPr>
                <w:noProof w:val="0"/>
                <w:color w:val="333333"/>
                <w:sz w:val="20"/>
                <w:szCs w:val="20"/>
              </w:rPr>
            </w:pPr>
            <w:r w:rsidRPr="005F627C">
              <w:rPr>
                <w:noProof w:val="0"/>
                <w:color w:val="333333"/>
                <w:sz w:val="20"/>
                <w:szCs w:val="20"/>
              </w:rPr>
              <w:t>31,17</w:t>
            </w:r>
          </w:p>
        </w:tc>
      </w:tr>
      <w:tr w:rsidR="003D6A03" w:rsidRPr="005F627C" w14:paraId="30BE03BB"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E66B3D9" w14:textId="77777777" w:rsidR="005F627C" w:rsidRPr="005F627C" w:rsidRDefault="005F627C" w:rsidP="005F627C">
            <w:pPr>
              <w:rPr>
                <w:b/>
                <w:bCs/>
                <w:noProof w:val="0"/>
                <w:sz w:val="20"/>
                <w:szCs w:val="20"/>
              </w:rPr>
            </w:pPr>
            <w:r w:rsidRPr="005F627C">
              <w:rPr>
                <w:b/>
                <w:bCs/>
                <w:noProof w:val="0"/>
                <w:sz w:val="20"/>
                <w:szCs w:val="20"/>
              </w:rPr>
              <w:t>37</w:t>
            </w:r>
          </w:p>
        </w:tc>
        <w:tc>
          <w:tcPr>
            <w:tcW w:w="8039" w:type="dxa"/>
            <w:gridSpan w:val="2"/>
            <w:tcBorders>
              <w:top w:val="nil"/>
              <w:left w:val="nil"/>
              <w:bottom w:val="nil"/>
              <w:right w:val="nil"/>
            </w:tcBorders>
            <w:shd w:val="clear" w:color="auto" w:fill="auto"/>
            <w:noWrap/>
            <w:vAlign w:val="bottom"/>
            <w:hideMark/>
          </w:tcPr>
          <w:p w14:paraId="250E8511" w14:textId="77777777" w:rsidR="005F627C" w:rsidRPr="005F627C" w:rsidRDefault="005F627C" w:rsidP="005F627C">
            <w:pPr>
              <w:rPr>
                <w:b/>
                <w:bCs/>
                <w:noProof w:val="0"/>
                <w:sz w:val="20"/>
                <w:szCs w:val="20"/>
              </w:rPr>
            </w:pPr>
            <w:r w:rsidRPr="005F627C">
              <w:rPr>
                <w:b/>
                <w:bCs/>
                <w:noProof w:val="0"/>
                <w:sz w:val="20"/>
                <w:szCs w:val="20"/>
              </w:rPr>
              <w:t>Naknade građanima i kućanstvima na temelju osiguranja i druge naknade</w:t>
            </w:r>
          </w:p>
        </w:tc>
        <w:tc>
          <w:tcPr>
            <w:tcW w:w="1458" w:type="dxa"/>
            <w:tcBorders>
              <w:top w:val="nil"/>
              <w:left w:val="nil"/>
              <w:bottom w:val="nil"/>
              <w:right w:val="nil"/>
            </w:tcBorders>
            <w:shd w:val="clear" w:color="auto" w:fill="auto"/>
            <w:noWrap/>
            <w:vAlign w:val="bottom"/>
            <w:hideMark/>
          </w:tcPr>
          <w:p w14:paraId="3913B2F8" w14:textId="77777777" w:rsidR="005F627C" w:rsidRPr="005F627C" w:rsidRDefault="005F627C" w:rsidP="005F627C">
            <w:pPr>
              <w:jc w:val="right"/>
              <w:rPr>
                <w:b/>
                <w:bCs/>
                <w:noProof w:val="0"/>
                <w:sz w:val="20"/>
                <w:szCs w:val="20"/>
              </w:rPr>
            </w:pPr>
            <w:r w:rsidRPr="005F627C">
              <w:rPr>
                <w:b/>
                <w:bCs/>
                <w:noProof w:val="0"/>
                <w:sz w:val="20"/>
                <w:szCs w:val="20"/>
              </w:rPr>
              <w:t>59.500,00</w:t>
            </w:r>
          </w:p>
        </w:tc>
        <w:tc>
          <w:tcPr>
            <w:tcW w:w="1266" w:type="dxa"/>
            <w:tcBorders>
              <w:top w:val="nil"/>
              <w:left w:val="nil"/>
              <w:bottom w:val="nil"/>
              <w:right w:val="nil"/>
            </w:tcBorders>
            <w:shd w:val="clear" w:color="auto" w:fill="auto"/>
            <w:noWrap/>
            <w:vAlign w:val="bottom"/>
            <w:hideMark/>
          </w:tcPr>
          <w:p w14:paraId="43C5AD1C" w14:textId="77777777" w:rsidR="005F627C" w:rsidRPr="005F627C" w:rsidRDefault="005F627C" w:rsidP="005F627C">
            <w:pPr>
              <w:jc w:val="right"/>
              <w:rPr>
                <w:b/>
                <w:bCs/>
                <w:noProof w:val="0"/>
                <w:sz w:val="20"/>
                <w:szCs w:val="20"/>
              </w:rPr>
            </w:pPr>
            <w:r w:rsidRPr="005F627C">
              <w:rPr>
                <w:b/>
                <w:bCs/>
                <w:noProof w:val="0"/>
                <w:sz w:val="20"/>
                <w:szCs w:val="20"/>
              </w:rPr>
              <w:t>18.543,21</w:t>
            </w:r>
          </w:p>
        </w:tc>
        <w:tc>
          <w:tcPr>
            <w:tcW w:w="766" w:type="dxa"/>
            <w:tcBorders>
              <w:top w:val="nil"/>
              <w:left w:val="nil"/>
              <w:bottom w:val="nil"/>
              <w:right w:val="nil"/>
            </w:tcBorders>
            <w:shd w:val="clear" w:color="auto" w:fill="auto"/>
            <w:noWrap/>
            <w:vAlign w:val="bottom"/>
            <w:hideMark/>
          </w:tcPr>
          <w:p w14:paraId="118EDCEC" w14:textId="77777777" w:rsidR="005F627C" w:rsidRPr="005F627C" w:rsidRDefault="005F627C" w:rsidP="005F627C">
            <w:pPr>
              <w:jc w:val="right"/>
              <w:rPr>
                <w:b/>
                <w:bCs/>
                <w:noProof w:val="0"/>
                <w:sz w:val="20"/>
                <w:szCs w:val="20"/>
              </w:rPr>
            </w:pPr>
            <w:r w:rsidRPr="005F627C">
              <w:rPr>
                <w:b/>
                <w:bCs/>
                <w:noProof w:val="0"/>
                <w:sz w:val="20"/>
                <w:szCs w:val="20"/>
              </w:rPr>
              <w:t>31,17</w:t>
            </w:r>
          </w:p>
        </w:tc>
      </w:tr>
      <w:tr w:rsidR="003D6A03" w:rsidRPr="005F627C" w14:paraId="3537F008"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4A1E70B" w14:textId="77777777" w:rsidR="005F627C" w:rsidRPr="005F627C" w:rsidRDefault="005F627C" w:rsidP="005F627C">
            <w:pPr>
              <w:rPr>
                <w:noProof w:val="0"/>
                <w:sz w:val="20"/>
                <w:szCs w:val="20"/>
              </w:rPr>
            </w:pPr>
            <w:r w:rsidRPr="005F627C">
              <w:rPr>
                <w:noProof w:val="0"/>
                <w:sz w:val="20"/>
                <w:szCs w:val="20"/>
              </w:rPr>
              <w:t>3721</w:t>
            </w:r>
          </w:p>
        </w:tc>
        <w:tc>
          <w:tcPr>
            <w:tcW w:w="8039" w:type="dxa"/>
            <w:gridSpan w:val="2"/>
            <w:tcBorders>
              <w:top w:val="nil"/>
              <w:left w:val="nil"/>
              <w:bottom w:val="nil"/>
              <w:right w:val="nil"/>
            </w:tcBorders>
            <w:shd w:val="clear" w:color="auto" w:fill="auto"/>
            <w:noWrap/>
            <w:vAlign w:val="bottom"/>
            <w:hideMark/>
          </w:tcPr>
          <w:p w14:paraId="522936C2" w14:textId="77777777" w:rsidR="005F627C" w:rsidRPr="005F627C" w:rsidRDefault="005F627C" w:rsidP="005F627C">
            <w:pPr>
              <w:rPr>
                <w:noProof w:val="0"/>
                <w:sz w:val="20"/>
                <w:szCs w:val="20"/>
              </w:rPr>
            </w:pPr>
            <w:r w:rsidRPr="005F627C">
              <w:rPr>
                <w:noProof w:val="0"/>
                <w:sz w:val="20"/>
                <w:szCs w:val="20"/>
              </w:rPr>
              <w:t>Naknade građanima i kućanstvima u novcu</w:t>
            </w:r>
          </w:p>
        </w:tc>
        <w:tc>
          <w:tcPr>
            <w:tcW w:w="1458" w:type="dxa"/>
            <w:tcBorders>
              <w:top w:val="nil"/>
              <w:left w:val="nil"/>
              <w:bottom w:val="nil"/>
              <w:right w:val="nil"/>
            </w:tcBorders>
            <w:shd w:val="clear" w:color="auto" w:fill="auto"/>
            <w:noWrap/>
            <w:vAlign w:val="bottom"/>
            <w:hideMark/>
          </w:tcPr>
          <w:p w14:paraId="12269F4C"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6EB9F2E2" w14:textId="77777777" w:rsidR="005F627C" w:rsidRPr="005F627C" w:rsidRDefault="005F627C" w:rsidP="005F627C">
            <w:pPr>
              <w:jc w:val="right"/>
              <w:rPr>
                <w:noProof w:val="0"/>
                <w:sz w:val="20"/>
                <w:szCs w:val="20"/>
              </w:rPr>
            </w:pPr>
            <w:r w:rsidRPr="005F627C">
              <w:rPr>
                <w:noProof w:val="0"/>
                <w:sz w:val="20"/>
                <w:szCs w:val="20"/>
              </w:rPr>
              <w:t>10.791,85</w:t>
            </w:r>
          </w:p>
        </w:tc>
        <w:tc>
          <w:tcPr>
            <w:tcW w:w="766" w:type="dxa"/>
            <w:tcBorders>
              <w:top w:val="nil"/>
              <w:left w:val="nil"/>
              <w:bottom w:val="nil"/>
              <w:right w:val="nil"/>
            </w:tcBorders>
            <w:shd w:val="clear" w:color="auto" w:fill="auto"/>
            <w:noWrap/>
            <w:vAlign w:val="bottom"/>
            <w:hideMark/>
          </w:tcPr>
          <w:p w14:paraId="6EA7C4DB" w14:textId="77777777" w:rsidR="005F627C" w:rsidRPr="005F627C" w:rsidRDefault="005F627C" w:rsidP="005F627C">
            <w:pPr>
              <w:jc w:val="right"/>
              <w:rPr>
                <w:noProof w:val="0"/>
                <w:sz w:val="20"/>
                <w:szCs w:val="20"/>
              </w:rPr>
            </w:pPr>
          </w:p>
        </w:tc>
      </w:tr>
      <w:tr w:rsidR="003D6A03" w:rsidRPr="005F627C" w14:paraId="202D9E68"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E004117" w14:textId="77777777" w:rsidR="005F627C" w:rsidRPr="005F627C" w:rsidRDefault="005F627C" w:rsidP="005F627C">
            <w:pPr>
              <w:rPr>
                <w:noProof w:val="0"/>
                <w:sz w:val="20"/>
                <w:szCs w:val="20"/>
              </w:rPr>
            </w:pPr>
            <w:r w:rsidRPr="005F627C">
              <w:rPr>
                <w:noProof w:val="0"/>
                <w:sz w:val="20"/>
                <w:szCs w:val="20"/>
              </w:rPr>
              <w:t>3722</w:t>
            </w:r>
          </w:p>
        </w:tc>
        <w:tc>
          <w:tcPr>
            <w:tcW w:w="8039" w:type="dxa"/>
            <w:gridSpan w:val="2"/>
            <w:tcBorders>
              <w:top w:val="nil"/>
              <w:left w:val="nil"/>
              <w:bottom w:val="nil"/>
              <w:right w:val="nil"/>
            </w:tcBorders>
            <w:shd w:val="clear" w:color="auto" w:fill="auto"/>
            <w:noWrap/>
            <w:vAlign w:val="bottom"/>
            <w:hideMark/>
          </w:tcPr>
          <w:p w14:paraId="2ACDF58F" w14:textId="77777777" w:rsidR="005F627C" w:rsidRPr="005F627C" w:rsidRDefault="005F627C" w:rsidP="005F627C">
            <w:pPr>
              <w:rPr>
                <w:noProof w:val="0"/>
                <w:sz w:val="20"/>
                <w:szCs w:val="20"/>
              </w:rPr>
            </w:pPr>
            <w:r w:rsidRPr="005F627C">
              <w:rPr>
                <w:noProof w:val="0"/>
                <w:sz w:val="20"/>
                <w:szCs w:val="20"/>
              </w:rPr>
              <w:t>Naknade građanima i kućanstvima u naravi</w:t>
            </w:r>
          </w:p>
        </w:tc>
        <w:tc>
          <w:tcPr>
            <w:tcW w:w="1458" w:type="dxa"/>
            <w:tcBorders>
              <w:top w:val="nil"/>
              <w:left w:val="nil"/>
              <w:bottom w:val="nil"/>
              <w:right w:val="nil"/>
            </w:tcBorders>
            <w:shd w:val="clear" w:color="auto" w:fill="auto"/>
            <w:noWrap/>
            <w:vAlign w:val="bottom"/>
            <w:hideMark/>
          </w:tcPr>
          <w:p w14:paraId="3A523F7F"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005ACF18" w14:textId="77777777" w:rsidR="005F627C" w:rsidRPr="005F627C" w:rsidRDefault="005F627C" w:rsidP="005F627C">
            <w:pPr>
              <w:jc w:val="right"/>
              <w:rPr>
                <w:noProof w:val="0"/>
                <w:sz w:val="20"/>
                <w:szCs w:val="20"/>
              </w:rPr>
            </w:pPr>
            <w:r w:rsidRPr="005F627C">
              <w:rPr>
                <w:noProof w:val="0"/>
                <w:sz w:val="20"/>
                <w:szCs w:val="20"/>
              </w:rPr>
              <w:t>7.751,36</w:t>
            </w:r>
          </w:p>
        </w:tc>
        <w:tc>
          <w:tcPr>
            <w:tcW w:w="766" w:type="dxa"/>
            <w:tcBorders>
              <w:top w:val="nil"/>
              <w:left w:val="nil"/>
              <w:bottom w:val="nil"/>
              <w:right w:val="nil"/>
            </w:tcBorders>
            <w:shd w:val="clear" w:color="auto" w:fill="auto"/>
            <w:noWrap/>
            <w:vAlign w:val="bottom"/>
            <w:hideMark/>
          </w:tcPr>
          <w:p w14:paraId="36C78B09" w14:textId="77777777" w:rsidR="005F627C" w:rsidRPr="005F627C" w:rsidRDefault="005F627C" w:rsidP="005F627C">
            <w:pPr>
              <w:jc w:val="right"/>
              <w:rPr>
                <w:noProof w:val="0"/>
                <w:sz w:val="20"/>
                <w:szCs w:val="20"/>
              </w:rPr>
            </w:pPr>
          </w:p>
        </w:tc>
      </w:tr>
      <w:tr w:rsidR="005F627C" w:rsidRPr="005F627C" w14:paraId="7914133F"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1122BE3F"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7CE92EC8" w14:textId="77777777" w:rsidR="005F627C" w:rsidRPr="005F627C" w:rsidRDefault="005F627C" w:rsidP="005F627C">
            <w:pPr>
              <w:jc w:val="right"/>
              <w:rPr>
                <w:noProof w:val="0"/>
                <w:color w:val="333333"/>
                <w:sz w:val="20"/>
                <w:szCs w:val="20"/>
              </w:rPr>
            </w:pPr>
            <w:r w:rsidRPr="005F627C">
              <w:rPr>
                <w:noProof w:val="0"/>
                <w:color w:val="333333"/>
                <w:sz w:val="20"/>
                <w:szCs w:val="20"/>
              </w:rPr>
              <w:t>1.500,00</w:t>
            </w:r>
          </w:p>
        </w:tc>
        <w:tc>
          <w:tcPr>
            <w:tcW w:w="1266" w:type="dxa"/>
            <w:tcBorders>
              <w:top w:val="nil"/>
              <w:left w:val="nil"/>
              <w:bottom w:val="nil"/>
              <w:right w:val="nil"/>
            </w:tcBorders>
            <w:shd w:val="clear" w:color="auto" w:fill="auto"/>
            <w:noWrap/>
            <w:vAlign w:val="bottom"/>
            <w:hideMark/>
          </w:tcPr>
          <w:p w14:paraId="18B49BD4"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63CAE084"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518BE757"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12335C4A" w14:textId="77777777" w:rsidR="005F627C" w:rsidRPr="005F627C" w:rsidRDefault="005F627C" w:rsidP="005F627C">
            <w:pPr>
              <w:rPr>
                <w:noProof w:val="0"/>
                <w:color w:val="333333"/>
                <w:sz w:val="20"/>
                <w:szCs w:val="20"/>
              </w:rPr>
            </w:pPr>
            <w:r w:rsidRPr="005F627C">
              <w:rPr>
                <w:noProof w:val="0"/>
                <w:color w:val="333333"/>
                <w:sz w:val="20"/>
                <w:szCs w:val="20"/>
              </w:rPr>
              <w:t>Izvor 4.1. Komunalna naknada</w:t>
            </w:r>
          </w:p>
        </w:tc>
        <w:tc>
          <w:tcPr>
            <w:tcW w:w="1458" w:type="dxa"/>
            <w:tcBorders>
              <w:top w:val="nil"/>
              <w:left w:val="nil"/>
              <w:bottom w:val="nil"/>
              <w:right w:val="nil"/>
            </w:tcBorders>
            <w:shd w:val="clear" w:color="auto" w:fill="auto"/>
            <w:noWrap/>
            <w:vAlign w:val="bottom"/>
            <w:hideMark/>
          </w:tcPr>
          <w:p w14:paraId="576834DC" w14:textId="77777777" w:rsidR="005F627C" w:rsidRPr="005F627C" w:rsidRDefault="005F627C" w:rsidP="005F627C">
            <w:pPr>
              <w:jc w:val="right"/>
              <w:rPr>
                <w:noProof w:val="0"/>
                <w:color w:val="333333"/>
                <w:sz w:val="20"/>
                <w:szCs w:val="20"/>
              </w:rPr>
            </w:pPr>
            <w:r w:rsidRPr="005F627C">
              <w:rPr>
                <w:noProof w:val="0"/>
                <w:color w:val="333333"/>
                <w:sz w:val="20"/>
                <w:szCs w:val="20"/>
              </w:rPr>
              <w:t>1.500,00</w:t>
            </w:r>
          </w:p>
        </w:tc>
        <w:tc>
          <w:tcPr>
            <w:tcW w:w="1266" w:type="dxa"/>
            <w:tcBorders>
              <w:top w:val="nil"/>
              <w:left w:val="nil"/>
              <w:bottom w:val="nil"/>
              <w:right w:val="nil"/>
            </w:tcBorders>
            <w:shd w:val="clear" w:color="auto" w:fill="auto"/>
            <w:noWrap/>
            <w:vAlign w:val="bottom"/>
            <w:hideMark/>
          </w:tcPr>
          <w:p w14:paraId="53C0BBAE"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23ECE14C"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7AEE9062"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F36E06C" w14:textId="77777777" w:rsidR="005F627C" w:rsidRPr="005F627C" w:rsidRDefault="005F627C" w:rsidP="005F627C">
            <w:pPr>
              <w:rPr>
                <w:b/>
                <w:bCs/>
                <w:noProof w:val="0"/>
                <w:sz w:val="20"/>
                <w:szCs w:val="20"/>
              </w:rPr>
            </w:pPr>
            <w:r w:rsidRPr="005F627C">
              <w:rPr>
                <w:b/>
                <w:bCs/>
                <w:noProof w:val="0"/>
                <w:sz w:val="20"/>
                <w:szCs w:val="20"/>
              </w:rPr>
              <w:t>37</w:t>
            </w:r>
          </w:p>
        </w:tc>
        <w:tc>
          <w:tcPr>
            <w:tcW w:w="8039" w:type="dxa"/>
            <w:gridSpan w:val="2"/>
            <w:tcBorders>
              <w:top w:val="nil"/>
              <w:left w:val="nil"/>
              <w:bottom w:val="nil"/>
              <w:right w:val="nil"/>
            </w:tcBorders>
            <w:shd w:val="clear" w:color="auto" w:fill="auto"/>
            <w:noWrap/>
            <w:vAlign w:val="bottom"/>
            <w:hideMark/>
          </w:tcPr>
          <w:p w14:paraId="774C9E0B" w14:textId="77777777" w:rsidR="005F627C" w:rsidRPr="005F627C" w:rsidRDefault="005F627C" w:rsidP="005F627C">
            <w:pPr>
              <w:rPr>
                <w:b/>
                <w:bCs/>
                <w:noProof w:val="0"/>
                <w:sz w:val="20"/>
                <w:szCs w:val="20"/>
              </w:rPr>
            </w:pPr>
            <w:r w:rsidRPr="005F627C">
              <w:rPr>
                <w:b/>
                <w:bCs/>
                <w:noProof w:val="0"/>
                <w:sz w:val="20"/>
                <w:szCs w:val="20"/>
              </w:rPr>
              <w:t>Naknade građanima i kućanstvima na temelju osiguranja i druge naknade</w:t>
            </w:r>
          </w:p>
        </w:tc>
        <w:tc>
          <w:tcPr>
            <w:tcW w:w="1458" w:type="dxa"/>
            <w:tcBorders>
              <w:top w:val="nil"/>
              <w:left w:val="nil"/>
              <w:bottom w:val="nil"/>
              <w:right w:val="nil"/>
            </w:tcBorders>
            <w:shd w:val="clear" w:color="auto" w:fill="auto"/>
            <w:noWrap/>
            <w:vAlign w:val="bottom"/>
            <w:hideMark/>
          </w:tcPr>
          <w:p w14:paraId="5158144A" w14:textId="77777777" w:rsidR="005F627C" w:rsidRPr="005F627C" w:rsidRDefault="005F627C" w:rsidP="005F627C">
            <w:pPr>
              <w:jc w:val="right"/>
              <w:rPr>
                <w:b/>
                <w:bCs/>
                <w:noProof w:val="0"/>
                <w:sz w:val="20"/>
                <w:szCs w:val="20"/>
              </w:rPr>
            </w:pPr>
            <w:r w:rsidRPr="005F627C">
              <w:rPr>
                <w:b/>
                <w:bCs/>
                <w:noProof w:val="0"/>
                <w:sz w:val="20"/>
                <w:szCs w:val="20"/>
              </w:rPr>
              <w:t>1.500,00</w:t>
            </w:r>
          </w:p>
        </w:tc>
        <w:tc>
          <w:tcPr>
            <w:tcW w:w="1266" w:type="dxa"/>
            <w:tcBorders>
              <w:top w:val="nil"/>
              <w:left w:val="nil"/>
              <w:bottom w:val="nil"/>
              <w:right w:val="nil"/>
            </w:tcBorders>
            <w:shd w:val="clear" w:color="auto" w:fill="auto"/>
            <w:noWrap/>
            <w:vAlign w:val="bottom"/>
            <w:hideMark/>
          </w:tcPr>
          <w:p w14:paraId="3B0F444F"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53BC53FA"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6DE2BAB8"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2D25F564" w14:textId="77777777" w:rsidR="005F627C" w:rsidRPr="005F627C" w:rsidRDefault="005F627C" w:rsidP="005F627C">
            <w:pPr>
              <w:rPr>
                <w:b/>
                <w:bCs/>
                <w:noProof w:val="0"/>
                <w:sz w:val="20"/>
                <w:szCs w:val="20"/>
              </w:rPr>
            </w:pPr>
            <w:r w:rsidRPr="005F627C">
              <w:rPr>
                <w:b/>
                <w:bCs/>
                <w:noProof w:val="0"/>
                <w:sz w:val="20"/>
                <w:szCs w:val="20"/>
              </w:rPr>
              <w:t>A250103</w:t>
            </w:r>
          </w:p>
        </w:tc>
        <w:tc>
          <w:tcPr>
            <w:tcW w:w="8039" w:type="dxa"/>
            <w:gridSpan w:val="2"/>
            <w:tcBorders>
              <w:top w:val="nil"/>
              <w:left w:val="nil"/>
              <w:bottom w:val="nil"/>
              <w:right w:val="nil"/>
            </w:tcBorders>
            <w:shd w:val="clear" w:color="000000" w:fill="FFFFCC"/>
            <w:noWrap/>
            <w:vAlign w:val="bottom"/>
            <w:hideMark/>
          </w:tcPr>
          <w:p w14:paraId="2443C57C" w14:textId="77777777" w:rsidR="005F627C" w:rsidRPr="005F627C" w:rsidRDefault="005F627C" w:rsidP="005F627C">
            <w:pPr>
              <w:rPr>
                <w:b/>
                <w:bCs/>
                <w:noProof w:val="0"/>
                <w:sz w:val="20"/>
                <w:szCs w:val="20"/>
              </w:rPr>
            </w:pPr>
            <w:r w:rsidRPr="005F627C">
              <w:rPr>
                <w:b/>
                <w:bCs/>
                <w:noProof w:val="0"/>
                <w:sz w:val="20"/>
                <w:szCs w:val="20"/>
              </w:rPr>
              <w:t>Aktivnost: Jednokratne naknade za novorođenče</w:t>
            </w:r>
          </w:p>
        </w:tc>
        <w:tc>
          <w:tcPr>
            <w:tcW w:w="1458" w:type="dxa"/>
            <w:tcBorders>
              <w:top w:val="nil"/>
              <w:left w:val="nil"/>
              <w:bottom w:val="nil"/>
              <w:right w:val="nil"/>
            </w:tcBorders>
            <w:shd w:val="clear" w:color="000000" w:fill="FFFFCC"/>
            <w:noWrap/>
            <w:vAlign w:val="bottom"/>
            <w:hideMark/>
          </w:tcPr>
          <w:p w14:paraId="56FBFCD0" w14:textId="77777777" w:rsidR="005F627C" w:rsidRPr="005F627C" w:rsidRDefault="005F627C" w:rsidP="005F627C">
            <w:pPr>
              <w:jc w:val="right"/>
              <w:rPr>
                <w:b/>
                <w:bCs/>
                <w:noProof w:val="0"/>
                <w:sz w:val="20"/>
                <w:szCs w:val="20"/>
              </w:rPr>
            </w:pPr>
            <w:r w:rsidRPr="005F627C">
              <w:rPr>
                <w:b/>
                <w:bCs/>
                <w:noProof w:val="0"/>
                <w:sz w:val="20"/>
                <w:szCs w:val="20"/>
              </w:rPr>
              <w:t>11.500,00</w:t>
            </w:r>
          </w:p>
        </w:tc>
        <w:tc>
          <w:tcPr>
            <w:tcW w:w="1266" w:type="dxa"/>
            <w:tcBorders>
              <w:top w:val="nil"/>
              <w:left w:val="nil"/>
              <w:bottom w:val="nil"/>
              <w:right w:val="nil"/>
            </w:tcBorders>
            <w:shd w:val="clear" w:color="000000" w:fill="FFFFCC"/>
            <w:noWrap/>
            <w:vAlign w:val="bottom"/>
            <w:hideMark/>
          </w:tcPr>
          <w:p w14:paraId="1C1E9E71" w14:textId="77777777" w:rsidR="005F627C" w:rsidRPr="005F627C" w:rsidRDefault="005F627C" w:rsidP="005F627C">
            <w:pPr>
              <w:jc w:val="right"/>
              <w:rPr>
                <w:b/>
                <w:bCs/>
                <w:noProof w:val="0"/>
                <w:sz w:val="20"/>
                <w:szCs w:val="20"/>
              </w:rPr>
            </w:pPr>
            <w:r w:rsidRPr="005F627C">
              <w:rPr>
                <w:b/>
                <w:bCs/>
                <w:noProof w:val="0"/>
                <w:sz w:val="20"/>
                <w:szCs w:val="20"/>
              </w:rPr>
              <w:t>6.750,00</w:t>
            </w:r>
          </w:p>
        </w:tc>
        <w:tc>
          <w:tcPr>
            <w:tcW w:w="766" w:type="dxa"/>
            <w:tcBorders>
              <w:top w:val="nil"/>
              <w:left w:val="nil"/>
              <w:bottom w:val="nil"/>
              <w:right w:val="nil"/>
            </w:tcBorders>
            <w:shd w:val="clear" w:color="000000" w:fill="FFFFCC"/>
            <w:noWrap/>
            <w:vAlign w:val="bottom"/>
            <w:hideMark/>
          </w:tcPr>
          <w:p w14:paraId="5DB11796" w14:textId="77777777" w:rsidR="005F627C" w:rsidRPr="005F627C" w:rsidRDefault="005F627C" w:rsidP="005F627C">
            <w:pPr>
              <w:jc w:val="right"/>
              <w:rPr>
                <w:b/>
                <w:bCs/>
                <w:noProof w:val="0"/>
                <w:sz w:val="20"/>
                <w:szCs w:val="20"/>
              </w:rPr>
            </w:pPr>
            <w:r w:rsidRPr="005F627C">
              <w:rPr>
                <w:b/>
                <w:bCs/>
                <w:noProof w:val="0"/>
                <w:sz w:val="20"/>
                <w:szCs w:val="20"/>
              </w:rPr>
              <w:t>58,70</w:t>
            </w:r>
          </w:p>
        </w:tc>
      </w:tr>
      <w:tr w:rsidR="005F627C" w:rsidRPr="005F627C" w14:paraId="5516CC9F"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E220DE5"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6B7BD724" w14:textId="77777777" w:rsidR="005F627C" w:rsidRPr="005F627C" w:rsidRDefault="005F627C" w:rsidP="005F627C">
            <w:pPr>
              <w:jc w:val="right"/>
              <w:rPr>
                <w:noProof w:val="0"/>
                <w:color w:val="333333"/>
                <w:sz w:val="20"/>
                <w:szCs w:val="20"/>
              </w:rPr>
            </w:pPr>
            <w:r w:rsidRPr="005F627C">
              <w:rPr>
                <w:noProof w:val="0"/>
                <w:color w:val="333333"/>
                <w:sz w:val="20"/>
                <w:szCs w:val="20"/>
              </w:rPr>
              <w:t>11.500,00</w:t>
            </w:r>
          </w:p>
        </w:tc>
        <w:tc>
          <w:tcPr>
            <w:tcW w:w="1266" w:type="dxa"/>
            <w:tcBorders>
              <w:top w:val="nil"/>
              <w:left w:val="nil"/>
              <w:bottom w:val="nil"/>
              <w:right w:val="nil"/>
            </w:tcBorders>
            <w:shd w:val="clear" w:color="auto" w:fill="auto"/>
            <w:noWrap/>
            <w:vAlign w:val="bottom"/>
            <w:hideMark/>
          </w:tcPr>
          <w:p w14:paraId="08F96ED3" w14:textId="77777777" w:rsidR="005F627C" w:rsidRPr="005F627C" w:rsidRDefault="005F627C" w:rsidP="005F627C">
            <w:pPr>
              <w:jc w:val="right"/>
              <w:rPr>
                <w:noProof w:val="0"/>
                <w:color w:val="333333"/>
                <w:sz w:val="20"/>
                <w:szCs w:val="20"/>
              </w:rPr>
            </w:pPr>
            <w:r w:rsidRPr="005F627C">
              <w:rPr>
                <w:noProof w:val="0"/>
                <w:color w:val="333333"/>
                <w:sz w:val="20"/>
                <w:szCs w:val="20"/>
              </w:rPr>
              <w:t>6.750,00</w:t>
            </w:r>
          </w:p>
        </w:tc>
        <w:tc>
          <w:tcPr>
            <w:tcW w:w="766" w:type="dxa"/>
            <w:tcBorders>
              <w:top w:val="nil"/>
              <w:left w:val="nil"/>
              <w:bottom w:val="nil"/>
              <w:right w:val="nil"/>
            </w:tcBorders>
            <w:shd w:val="clear" w:color="auto" w:fill="auto"/>
            <w:noWrap/>
            <w:vAlign w:val="bottom"/>
            <w:hideMark/>
          </w:tcPr>
          <w:p w14:paraId="641D5A1C" w14:textId="77777777" w:rsidR="005F627C" w:rsidRPr="005F627C" w:rsidRDefault="005F627C" w:rsidP="005F627C">
            <w:pPr>
              <w:jc w:val="right"/>
              <w:rPr>
                <w:noProof w:val="0"/>
                <w:color w:val="333333"/>
                <w:sz w:val="20"/>
                <w:szCs w:val="20"/>
              </w:rPr>
            </w:pPr>
            <w:r w:rsidRPr="005F627C">
              <w:rPr>
                <w:noProof w:val="0"/>
                <w:color w:val="333333"/>
                <w:sz w:val="20"/>
                <w:szCs w:val="20"/>
              </w:rPr>
              <w:t>58,70</w:t>
            </w:r>
          </w:p>
        </w:tc>
      </w:tr>
      <w:tr w:rsidR="005F627C" w:rsidRPr="005F627C" w14:paraId="65E30889"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66B4D18B"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41D79CE9" w14:textId="77777777" w:rsidR="005F627C" w:rsidRPr="005F627C" w:rsidRDefault="005F627C" w:rsidP="005F627C">
            <w:pPr>
              <w:jc w:val="right"/>
              <w:rPr>
                <w:noProof w:val="0"/>
                <w:color w:val="333333"/>
                <w:sz w:val="20"/>
                <w:szCs w:val="20"/>
              </w:rPr>
            </w:pPr>
            <w:r w:rsidRPr="005F627C">
              <w:rPr>
                <w:noProof w:val="0"/>
                <w:color w:val="333333"/>
                <w:sz w:val="20"/>
                <w:szCs w:val="20"/>
              </w:rPr>
              <w:t>11.500,00</w:t>
            </w:r>
          </w:p>
        </w:tc>
        <w:tc>
          <w:tcPr>
            <w:tcW w:w="1266" w:type="dxa"/>
            <w:tcBorders>
              <w:top w:val="nil"/>
              <w:left w:val="nil"/>
              <w:bottom w:val="nil"/>
              <w:right w:val="nil"/>
            </w:tcBorders>
            <w:shd w:val="clear" w:color="auto" w:fill="auto"/>
            <w:noWrap/>
            <w:vAlign w:val="bottom"/>
            <w:hideMark/>
          </w:tcPr>
          <w:p w14:paraId="07AB6134" w14:textId="77777777" w:rsidR="005F627C" w:rsidRPr="005F627C" w:rsidRDefault="005F627C" w:rsidP="005F627C">
            <w:pPr>
              <w:jc w:val="right"/>
              <w:rPr>
                <w:noProof w:val="0"/>
                <w:color w:val="333333"/>
                <w:sz w:val="20"/>
                <w:szCs w:val="20"/>
              </w:rPr>
            </w:pPr>
            <w:r w:rsidRPr="005F627C">
              <w:rPr>
                <w:noProof w:val="0"/>
                <w:color w:val="333333"/>
                <w:sz w:val="20"/>
                <w:szCs w:val="20"/>
              </w:rPr>
              <w:t>6.750,00</w:t>
            </w:r>
          </w:p>
        </w:tc>
        <w:tc>
          <w:tcPr>
            <w:tcW w:w="766" w:type="dxa"/>
            <w:tcBorders>
              <w:top w:val="nil"/>
              <w:left w:val="nil"/>
              <w:bottom w:val="nil"/>
              <w:right w:val="nil"/>
            </w:tcBorders>
            <w:shd w:val="clear" w:color="auto" w:fill="auto"/>
            <w:noWrap/>
            <w:vAlign w:val="bottom"/>
            <w:hideMark/>
          </w:tcPr>
          <w:p w14:paraId="54BCB11A" w14:textId="77777777" w:rsidR="005F627C" w:rsidRPr="005F627C" w:rsidRDefault="005F627C" w:rsidP="005F627C">
            <w:pPr>
              <w:jc w:val="right"/>
              <w:rPr>
                <w:noProof w:val="0"/>
                <w:color w:val="333333"/>
                <w:sz w:val="20"/>
                <w:szCs w:val="20"/>
              </w:rPr>
            </w:pPr>
            <w:r w:rsidRPr="005F627C">
              <w:rPr>
                <w:noProof w:val="0"/>
                <w:color w:val="333333"/>
                <w:sz w:val="20"/>
                <w:szCs w:val="20"/>
              </w:rPr>
              <w:t>58,70</w:t>
            </w:r>
          </w:p>
        </w:tc>
      </w:tr>
      <w:tr w:rsidR="003D6A03" w:rsidRPr="005F627C" w14:paraId="204C7BF3"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1CB64A8" w14:textId="77777777" w:rsidR="005F627C" w:rsidRPr="005F627C" w:rsidRDefault="005F627C" w:rsidP="005F627C">
            <w:pPr>
              <w:rPr>
                <w:b/>
                <w:bCs/>
                <w:noProof w:val="0"/>
                <w:sz w:val="20"/>
                <w:szCs w:val="20"/>
              </w:rPr>
            </w:pPr>
            <w:r w:rsidRPr="005F627C">
              <w:rPr>
                <w:b/>
                <w:bCs/>
                <w:noProof w:val="0"/>
                <w:sz w:val="20"/>
                <w:szCs w:val="20"/>
              </w:rPr>
              <w:t>37</w:t>
            </w:r>
          </w:p>
        </w:tc>
        <w:tc>
          <w:tcPr>
            <w:tcW w:w="8039" w:type="dxa"/>
            <w:gridSpan w:val="2"/>
            <w:tcBorders>
              <w:top w:val="nil"/>
              <w:left w:val="nil"/>
              <w:bottom w:val="nil"/>
              <w:right w:val="nil"/>
            </w:tcBorders>
            <w:shd w:val="clear" w:color="auto" w:fill="auto"/>
            <w:noWrap/>
            <w:vAlign w:val="bottom"/>
            <w:hideMark/>
          </w:tcPr>
          <w:p w14:paraId="02E168A9" w14:textId="77777777" w:rsidR="005F627C" w:rsidRPr="005F627C" w:rsidRDefault="005F627C" w:rsidP="005F627C">
            <w:pPr>
              <w:rPr>
                <w:b/>
                <w:bCs/>
                <w:noProof w:val="0"/>
                <w:sz w:val="20"/>
                <w:szCs w:val="20"/>
              </w:rPr>
            </w:pPr>
            <w:r w:rsidRPr="005F627C">
              <w:rPr>
                <w:b/>
                <w:bCs/>
                <w:noProof w:val="0"/>
                <w:sz w:val="20"/>
                <w:szCs w:val="20"/>
              </w:rPr>
              <w:t>Naknade građanima i kućanstvima na temelju osiguranja i druge naknade</w:t>
            </w:r>
          </w:p>
        </w:tc>
        <w:tc>
          <w:tcPr>
            <w:tcW w:w="1458" w:type="dxa"/>
            <w:tcBorders>
              <w:top w:val="nil"/>
              <w:left w:val="nil"/>
              <w:bottom w:val="nil"/>
              <w:right w:val="nil"/>
            </w:tcBorders>
            <w:shd w:val="clear" w:color="auto" w:fill="auto"/>
            <w:noWrap/>
            <w:vAlign w:val="bottom"/>
            <w:hideMark/>
          </w:tcPr>
          <w:p w14:paraId="1C78D6E4" w14:textId="77777777" w:rsidR="005F627C" w:rsidRPr="005F627C" w:rsidRDefault="005F627C" w:rsidP="005F627C">
            <w:pPr>
              <w:jc w:val="right"/>
              <w:rPr>
                <w:b/>
                <w:bCs/>
                <w:noProof w:val="0"/>
                <w:sz w:val="20"/>
                <w:szCs w:val="20"/>
              </w:rPr>
            </w:pPr>
            <w:r w:rsidRPr="005F627C">
              <w:rPr>
                <w:b/>
                <w:bCs/>
                <w:noProof w:val="0"/>
                <w:sz w:val="20"/>
                <w:szCs w:val="20"/>
              </w:rPr>
              <w:t>11.500,00</w:t>
            </w:r>
          </w:p>
        </w:tc>
        <w:tc>
          <w:tcPr>
            <w:tcW w:w="1266" w:type="dxa"/>
            <w:tcBorders>
              <w:top w:val="nil"/>
              <w:left w:val="nil"/>
              <w:bottom w:val="nil"/>
              <w:right w:val="nil"/>
            </w:tcBorders>
            <w:shd w:val="clear" w:color="auto" w:fill="auto"/>
            <w:noWrap/>
            <w:vAlign w:val="bottom"/>
            <w:hideMark/>
          </w:tcPr>
          <w:p w14:paraId="62D8A4D9" w14:textId="77777777" w:rsidR="005F627C" w:rsidRPr="005F627C" w:rsidRDefault="005F627C" w:rsidP="005F627C">
            <w:pPr>
              <w:jc w:val="right"/>
              <w:rPr>
                <w:b/>
                <w:bCs/>
                <w:noProof w:val="0"/>
                <w:sz w:val="20"/>
                <w:szCs w:val="20"/>
              </w:rPr>
            </w:pPr>
            <w:r w:rsidRPr="005F627C">
              <w:rPr>
                <w:b/>
                <w:bCs/>
                <w:noProof w:val="0"/>
                <w:sz w:val="20"/>
                <w:szCs w:val="20"/>
              </w:rPr>
              <w:t>6.750,00</w:t>
            </w:r>
          </w:p>
        </w:tc>
        <w:tc>
          <w:tcPr>
            <w:tcW w:w="766" w:type="dxa"/>
            <w:tcBorders>
              <w:top w:val="nil"/>
              <w:left w:val="nil"/>
              <w:bottom w:val="nil"/>
              <w:right w:val="nil"/>
            </w:tcBorders>
            <w:shd w:val="clear" w:color="auto" w:fill="auto"/>
            <w:noWrap/>
            <w:vAlign w:val="bottom"/>
            <w:hideMark/>
          </w:tcPr>
          <w:p w14:paraId="2C38F645" w14:textId="77777777" w:rsidR="005F627C" w:rsidRPr="005F627C" w:rsidRDefault="005F627C" w:rsidP="005F627C">
            <w:pPr>
              <w:jc w:val="right"/>
              <w:rPr>
                <w:b/>
                <w:bCs/>
                <w:noProof w:val="0"/>
                <w:sz w:val="20"/>
                <w:szCs w:val="20"/>
              </w:rPr>
            </w:pPr>
            <w:r w:rsidRPr="005F627C">
              <w:rPr>
                <w:b/>
                <w:bCs/>
                <w:noProof w:val="0"/>
                <w:sz w:val="20"/>
                <w:szCs w:val="20"/>
              </w:rPr>
              <w:t>58,70</w:t>
            </w:r>
          </w:p>
        </w:tc>
      </w:tr>
      <w:tr w:rsidR="003D6A03" w:rsidRPr="005F627C" w14:paraId="026F95D4"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13BECAC" w14:textId="77777777" w:rsidR="005F627C" w:rsidRPr="005F627C" w:rsidRDefault="005F627C" w:rsidP="005F627C">
            <w:pPr>
              <w:rPr>
                <w:noProof w:val="0"/>
                <w:sz w:val="20"/>
                <w:szCs w:val="20"/>
              </w:rPr>
            </w:pPr>
            <w:r w:rsidRPr="005F627C">
              <w:rPr>
                <w:noProof w:val="0"/>
                <w:sz w:val="20"/>
                <w:szCs w:val="20"/>
              </w:rPr>
              <w:t>3721</w:t>
            </w:r>
          </w:p>
        </w:tc>
        <w:tc>
          <w:tcPr>
            <w:tcW w:w="8039" w:type="dxa"/>
            <w:gridSpan w:val="2"/>
            <w:tcBorders>
              <w:top w:val="nil"/>
              <w:left w:val="nil"/>
              <w:bottom w:val="nil"/>
              <w:right w:val="nil"/>
            </w:tcBorders>
            <w:shd w:val="clear" w:color="auto" w:fill="auto"/>
            <w:noWrap/>
            <w:vAlign w:val="bottom"/>
            <w:hideMark/>
          </w:tcPr>
          <w:p w14:paraId="62F362B1" w14:textId="77777777" w:rsidR="005F627C" w:rsidRPr="005F627C" w:rsidRDefault="005F627C" w:rsidP="005F627C">
            <w:pPr>
              <w:rPr>
                <w:noProof w:val="0"/>
                <w:sz w:val="20"/>
                <w:szCs w:val="20"/>
              </w:rPr>
            </w:pPr>
            <w:r w:rsidRPr="005F627C">
              <w:rPr>
                <w:noProof w:val="0"/>
                <w:sz w:val="20"/>
                <w:szCs w:val="20"/>
              </w:rPr>
              <w:t>Naknade građanima i kućanstvima u novcu</w:t>
            </w:r>
          </w:p>
        </w:tc>
        <w:tc>
          <w:tcPr>
            <w:tcW w:w="1458" w:type="dxa"/>
            <w:tcBorders>
              <w:top w:val="nil"/>
              <w:left w:val="nil"/>
              <w:bottom w:val="nil"/>
              <w:right w:val="nil"/>
            </w:tcBorders>
            <w:shd w:val="clear" w:color="auto" w:fill="auto"/>
            <w:noWrap/>
            <w:vAlign w:val="bottom"/>
            <w:hideMark/>
          </w:tcPr>
          <w:p w14:paraId="2E1E02D5"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505F79BF" w14:textId="77777777" w:rsidR="005F627C" w:rsidRPr="005F627C" w:rsidRDefault="005F627C" w:rsidP="005F627C">
            <w:pPr>
              <w:jc w:val="right"/>
              <w:rPr>
                <w:noProof w:val="0"/>
                <w:sz w:val="20"/>
                <w:szCs w:val="20"/>
              </w:rPr>
            </w:pPr>
            <w:r w:rsidRPr="005F627C">
              <w:rPr>
                <w:noProof w:val="0"/>
                <w:sz w:val="20"/>
                <w:szCs w:val="20"/>
              </w:rPr>
              <w:t>6.750,00</w:t>
            </w:r>
          </w:p>
        </w:tc>
        <w:tc>
          <w:tcPr>
            <w:tcW w:w="766" w:type="dxa"/>
            <w:tcBorders>
              <w:top w:val="nil"/>
              <w:left w:val="nil"/>
              <w:bottom w:val="nil"/>
              <w:right w:val="nil"/>
            </w:tcBorders>
            <w:shd w:val="clear" w:color="auto" w:fill="auto"/>
            <w:noWrap/>
            <w:vAlign w:val="bottom"/>
            <w:hideMark/>
          </w:tcPr>
          <w:p w14:paraId="79CE8274" w14:textId="77777777" w:rsidR="005F627C" w:rsidRPr="005F627C" w:rsidRDefault="005F627C" w:rsidP="005F627C">
            <w:pPr>
              <w:jc w:val="right"/>
              <w:rPr>
                <w:noProof w:val="0"/>
                <w:sz w:val="20"/>
                <w:szCs w:val="20"/>
              </w:rPr>
            </w:pPr>
          </w:p>
        </w:tc>
      </w:tr>
      <w:tr w:rsidR="003D6A03" w:rsidRPr="005F627C" w14:paraId="11F28D86"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0DD398E5" w14:textId="77777777" w:rsidR="005F627C" w:rsidRPr="005F627C" w:rsidRDefault="005F627C" w:rsidP="005F627C">
            <w:pPr>
              <w:rPr>
                <w:b/>
                <w:bCs/>
                <w:noProof w:val="0"/>
                <w:sz w:val="20"/>
                <w:szCs w:val="20"/>
              </w:rPr>
            </w:pPr>
            <w:r w:rsidRPr="005F627C">
              <w:rPr>
                <w:b/>
                <w:bCs/>
                <w:noProof w:val="0"/>
                <w:sz w:val="20"/>
                <w:szCs w:val="20"/>
              </w:rPr>
              <w:t>A250104</w:t>
            </w:r>
          </w:p>
        </w:tc>
        <w:tc>
          <w:tcPr>
            <w:tcW w:w="8039" w:type="dxa"/>
            <w:gridSpan w:val="2"/>
            <w:tcBorders>
              <w:top w:val="nil"/>
              <w:left w:val="nil"/>
              <w:bottom w:val="nil"/>
              <w:right w:val="nil"/>
            </w:tcBorders>
            <w:shd w:val="clear" w:color="000000" w:fill="FFFFCC"/>
            <w:noWrap/>
            <w:vAlign w:val="bottom"/>
            <w:hideMark/>
          </w:tcPr>
          <w:p w14:paraId="099D497C" w14:textId="77777777" w:rsidR="005F627C" w:rsidRPr="005F627C" w:rsidRDefault="005F627C" w:rsidP="005F627C">
            <w:pPr>
              <w:rPr>
                <w:b/>
                <w:bCs/>
                <w:noProof w:val="0"/>
                <w:sz w:val="20"/>
                <w:szCs w:val="20"/>
              </w:rPr>
            </w:pPr>
            <w:r w:rsidRPr="005F627C">
              <w:rPr>
                <w:b/>
                <w:bCs/>
                <w:noProof w:val="0"/>
                <w:sz w:val="20"/>
                <w:szCs w:val="20"/>
              </w:rPr>
              <w:t>Aktivnost: Pomoć umirovljenicima</w:t>
            </w:r>
          </w:p>
        </w:tc>
        <w:tc>
          <w:tcPr>
            <w:tcW w:w="1458" w:type="dxa"/>
            <w:tcBorders>
              <w:top w:val="nil"/>
              <w:left w:val="nil"/>
              <w:bottom w:val="nil"/>
              <w:right w:val="nil"/>
            </w:tcBorders>
            <w:shd w:val="clear" w:color="000000" w:fill="FFFFCC"/>
            <w:noWrap/>
            <w:vAlign w:val="bottom"/>
            <w:hideMark/>
          </w:tcPr>
          <w:p w14:paraId="7218DEAE" w14:textId="77777777" w:rsidR="005F627C" w:rsidRPr="005F627C" w:rsidRDefault="005F627C" w:rsidP="005F627C">
            <w:pPr>
              <w:jc w:val="right"/>
              <w:rPr>
                <w:b/>
                <w:bCs/>
                <w:noProof w:val="0"/>
                <w:sz w:val="20"/>
                <w:szCs w:val="20"/>
              </w:rPr>
            </w:pPr>
            <w:r w:rsidRPr="005F627C">
              <w:rPr>
                <w:b/>
                <w:bCs/>
                <w:noProof w:val="0"/>
                <w:sz w:val="20"/>
                <w:szCs w:val="20"/>
              </w:rPr>
              <w:t>81.820,00</w:t>
            </w:r>
          </w:p>
        </w:tc>
        <w:tc>
          <w:tcPr>
            <w:tcW w:w="1266" w:type="dxa"/>
            <w:tcBorders>
              <w:top w:val="nil"/>
              <w:left w:val="nil"/>
              <w:bottom w:val="nil"/>
              <w:right w:val="nil"/>
            </w:tcBorders>
            <w:shd w:val="clear" w:color="000000" w:fill="FFFFCC"/>
            <w:noWrap/>
            <w:vAlign w:val="bottom"/>
            <w:hideMark/>
          </w:tcPr>
          <w:p w14:paraId="3F23A1BC" w14:textId="77777777" w:rsidR="005F627C" w:rsidRPr="005F627C" w:rsidRDefault="005F627C" w:rsidP="005F627C">
            <w:pPr>
              <w:jc w:val="right"/>
              <w:rPr>
                <w:b/>
                <w:bCs/>
                <w:noProof w:val="0"/>
                <w:sz w:val="20"/>
                <w:szCs w:val="20"/>
              </w:rPr>
            </w:pPr>
            <w:r w:rsidRPr="005F627C">
              <w:rPr>
                <w:b/>
                <w:bCs/>
                <w:noProof w:val="0"/>
                <w:sz w:val="20"/>
                <w:szCs w:val="20"/>
              </w:rPr>
              <w:t>4.396,51</w:t>
            </w:r>
          </w:p>
        </w:tc>
        <w:tc>
          <w:tcPr>
            <w:tcW w:w="766" w:type="dxa"/>
            <w:tcBorders>
              <w:top w:val="nil"/>
              <w:left w:val="nil"/>
              <w:bottom w:val="nil"/>
              <w:right w:val="nil"/>
            </w:tcBorders>
            <w:shd w:val="clear" w:color="000000" w:fill="FFFFCC"/>
            <w:noWrap/>
            <w:vAlign w:val="bottom"/>
            <w:hideMark/>
          </w:tcPr>
          <w:p w14:paraId="5500921F" w14:textId="77777777" w:rsidR="005F627C" w:rsidRPr="005F627C" w:rsidRDefault="005F627C" w:rsidP="005F627C">
            <w:pPr>
              <w:jc w:val="right"/>
              <w:rPr>
                <w:b/>
                <w:bCs/>
                <w:noProof w:val="0"/>
                <w:sz w:val="20"/>
                <w:szCs w:val="20"/>
              </w:rPr>
            </w:pPr>
            <w:r w:rsidRPr="005F627C">
              <w:rPr>
                <w:b/>
                <w:bCs/>
                <w:noProof w:val="0"/>
                <w:sz w:val="20"/>
                <w:szCs w:val="20"/>
              </w:rPr>
              <w:t>5,37</w:t>
            </w:r>
          </w:p>
        </w:tc>
      </w:tr>
      <w:tr w:rsidR="005F627C" w:rsidRPr="005F627C" w14:paraId="10D1658F"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12C147D"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331ACBD7" w14:textId="77777777" w:rsidR="005F627C" w:rsidRPr="005F627C" w:rsidRDefault="005F627C" w:rsidP="005F627C">
            <w:pPr>
              <w:jc w:val="right"/>
              <w:rPr>
                <w:noProof w:val="0"/>
                <w:color w:val="333333"/>
                <w:sz w:val="20"/>
                <w:szCs w:val="20"/>
              </w:rPr>
            </w:pPr>
            <w:r w:rsidRPr="005F627C">
              <w:rPr>
                <w:noProof w:val="0"/>
                <w:color w:val="333333"/>
                <w:sz w:val="20"/>
                <w:szCs w:val="20"/>
              </w:rPr>
              <w:t>81.820,00</w:t>
            </w:r>
          </w:p>
        </w:tc>
        <w:tc>
          <w:tcPr>
            <w:tcW w:w="1266" w:type="dxa"/>
            <w:tcBorders>
              <w:top w:val="nil"/>
              <w:left w:val="nil"/>
              <w:bottom w:val="nil"/>
              <w:right w:val="nil"/>
            </w:tcBorders>
            <w:shd w:val="clear" w:color="auto" w:fill="auto"/>
            <w:noWrap/>
            <w:vAlign w:val="bottom"/>
            <w:hideMark/>
          </w:tcPr>
          <w:p w14:paraId="260AB513" w14:textId="77777777" w:rsidR="005F627C" w:rsidRPr="005F627C" w:rsidRDefault="005F627C" w:rsidP="005F627C">
            <w:pPr>
              <w:jc w:val="right"/>
              <w:rPr>
                <w:noProof w:val="0"/>
                <w:color w:val="333333"/>
                <w:sz w:val="20"/>
                <w:szCs w:val="20"/>
              </w:rPr>
            </w:pPr>
            <w:r w:rsidRPr="005F627C">
              <w:rPr>
                <w:noProof w:val="0"/>
                <w:color w:val="333333"/>
                <w:sz w:val="20"/>
                <w:szCs w:val="20"/>
              </w:rPr>
              <w:t>4.396,51</w:t>
            </w:r>
          </w:p>
        </w:tc>
        <w:tc>
          <w:tcPr>
            <w:tcW w:w="766" w:type="dxa"/>
            <w:tcBorders>
              <w:top w:val="nil"/>
              <w:left w:val="nil"/>
              <w:bottom w:val="nil"/>
              <w:right w:val="nil"/>
            </w:tcBorders>
            <w:shd w:val="clear" w:color="auto" w:fill="auto"/>
            <w:noWrap/>
            <w:vAlign w:val="bottom"/>
            <w:hideMark/>
          </w:tcPr>
          <w:p w14:paraId="03D155B3" w14:textId="77777777" w:rsidR="005F627C" w:rsidRPr="005F627C" w:rsidRDefault="005F627C" w:rsidP="005F627C">
            <w:pPr>
              <w:jc w:val="right"/>
              <w:rPr>
                <w:noProof w:val="0"/>
                <w:color w:val="333333"/>
                <w:sz w:val="20"/>
                <w:szCs w:val="20"/>
              </w:rPr>
            </w:pPr>
            <w:r w:rsidRPr="005F627C">
              <w:rPr>
                <w:noProof w:val="0"/>
                <w:color w:val="333333"/>
                <w:sz w:val="20"/>
                <w:szCs w:val="20"/>
              </w:rPr>
              <w:t>5,37</w:t>
            </w:r>
          </w:p>
        </w:tc>
      </w:tr>
      <w:tr w:rsidR="005F627C" w:rsidRPr="005F627C" w14:paraId="7786B7DC"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C31D4E6"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2EC14D01" w14:textId="77777777" w:rsidR="005F627C" w:rsidRPr="005F627C" w:rsidRDefault="005F627C" w:rsidP="005F627C">
            <w:pPr>
              <w:jc w:val="right"/>
              <w:rPr>
                <w:noProof w:val="0"/>
                <w:color w:val="333333"/>
                <w:sz w:val="20"/>
                <w:szCs w:val="20"/>
              </w:rPr>
            </w:pPr>
            <w:r w:rsidRPr="005F627C">
              <w:rPr>
                <w:noProof w:val="0"/>
                <w:color w:val="333333"/>
                <w:sz w:val="20"/>
                <w:szCs w:val="20"/>
              </w:rPr>
              <w:t>81.820,00</w:t>
            </w:r>
          </w:p>
        </w:tc>
        <w:tc>
          <w:tcPr>
            <w:tcW w:w="1266" w:type="dxa"/>
            <w:tcBorders>
              <w:top w:val="nil"/>
              <w:left w:val="nil"/>
              <w:bottom w:val="nil"/>
              <w:right w:val="nil"/>
            </w:tcBorders>
            <w:shd w:val="clear" w:color="auto" w:fill="auto"/>
            <w:noWrap/>
            <w:vAlign w:val="bottom"/>
            <w:hideMark/>
          </w:tcPr>
          <w:p w14:paraId="48B3E3D9" w14:textId="77777777" w:rsidR="005F627C" w:rsidRPr="005F627C" w:rsidRDefault="005F627C" w:rsidP="005F627C">
            <w:pPr>
              <w:jc w:val="right"/>
              <w:rPr>
                <w:noProof w:val="0"/>
                <w:color w:val="333333"/>
                <w:sz w:val="20"/>
                <w:szCs w:val="20"/>
              </w:rPr>
            </w:pPr>
            <w:r w:rsidRPr="005F627C">
              <w:rPr>
                <w:noProof w:val="0"/>
                <w:color w:val="333333"/>
                <w:sz w:val="20"/>
                <w:szCs w:val="20"/>
              </w:rPr>
              <w:t>4.396,51</w:t>
            </w:r>
          </w:p>
        </w:tc>
        <w:tc>
          <w:tcPr>
            <w:tcW w:w="766" w:type="dxa"/>
            <w:tcBorders>
              <w:top w:val="nil"/>
              <w:left w:val="nil"/>
              <w:bottom w:val="nil"/>
              <w:right w:val="nil"/>
            </w:tcBorders>
            <w:shd w:val="clear" w:color="auto" w:fill="auto"/>
            <w:noWrap/>
            <w:vAlign w:val="bottom"/>
            <w:hideMark/>
          </w:tcPr>
          <w:p w14:paraId="3838D66C" w14:textId="77777777" w:rsidR="005F627C" w:rsidRPr="005F627C" w:rsidRDefault="005F627C" w:rsidP="005F627C">
            <w:pPr>
              <w:jc w:val="right"/>
              <w:rPr>
                <w:noProof w:val="0"/>
                <w:color w:val="333333"/>
                <w:sz w:val="20"/>
                <w:szCs w:val="20"/>
              </w:rPr>
            </w:pPr>
            <w:r w:rsidRPr="005F627C">
              <w:rPr>
                <w:noProof w:val="0"/>
                <w:color w:val="333333"/>
                <w:sz w:val="20"/>
                <w:szCs w:val="20"/>
              </w:rPr>
              <w:t>5,37</w:t>
            </w:r>
          </w:p>
        </w:tc>
      </w:tr>
      <w:tr w:rsidR="003D6A03" w:rsidRPr="005F627C" w14:paraId="57C7611D"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6486FD5" w14:textId="77777777" w:rsidR="005F627C" w:rsidRPr="005F627C" w:rsidRDefault="005F627C" w:rsidP="005F627C">
            <w:pPr>
              <w:rPr>
                <w:b/>
                <w:bCs/>
                <w:noProof w:val="0"/>
                <w:sz w:val="20"/>
                <w:szCs w:val="20"/>
              </w:rPr>
            </w:pPr>
            <w:r w:rsidRPr="005F627C">
              <w:rPr>
                <w:b/>
                <w:bCs/>
                <w:noProof w:val="0"/>
                <w:sz w:val="20"/>
                <w:szCs w:val="20"/>
              </w:rPr>
              <w:t>37</w:t>
            </w:r>
          </w:p>
        </w:tc>
        <w:tc>
          <w:tcPr>
            <w:tcW w:w="8039" w:type="dxa"/>
            <w:gridSpan w:val="2"/>
            <w:tcBorders>
              <w:top w:val="nil"/>
              <w:left w:val="nil"/>
              <w:bottom w:val="nil"/>
              <w:right w:val="nil"/>
            </w:tcBorders>
            <w:shd w:val="clear" w:color="auto" w:fill="auto"/>
            <w:noWrap/>
            <w:vAlign w:val="bottom"/>
            <w:hideMark/>
          </w:tcPr>
          <w:p w14:paraId="23F6EA10" w14:textId="77777777" w:rsidR="005F627C" w:rsidRPr="005F627C" w:rsidRDefault="005F627C" w:rsidP="005F627C">
            <w:pPr>
              <w:rPr>
                <w:b/>
                <w:bCs/>
                <w:noProof w:val="0"/>
                <w:sz w:val="20"/>
                <w:szCs w:val="20"/>
              </w:rPr>
            </w:pPr>
            <w:r w:rsidRPr="005F627C">
              <w:rPr>
                <w:b/>
                <w:bCs/>
                <w:noProof w:val="0"/>
                <w:sz w:val="20"/>
                <w:szCs w:val="20"/>
              </w:rPr>
              <w:t>Naknade građanima i kućanstvima na temelju osiguranja i druge naknade</w:t>
            </w:r>
          </w:p>
        </w:tc>
        <w:tc>
          <w:tcPr>
            <w:tcW w:w="1458" w:type="dxa"/>
            <w:tcBorders>
              <w:top w:val="nil"/>
              <w:left w:val="nil"/>
              <w:bottom w:val="nil"/>
              <w:right w:val="nil"/>
            </w:tcBorders>
            <w:shd w:val="clear" w:color="auto" w:fill="auto"/>
            <w:noWrap/>
            <w:vAlign w:val="bottom"/>
            <w:hideMark/>
          </w:tcPr>
          <w:p w14:paraId="527E3DAE" w14:textId="77777777" w:rsidR="005F627C" w:rsidRPr="005F627C" w:rsidRDefault="005F627C" w:rsidP="005F627C">
            <w:pPr>
              <w:jc w:val="right"/>
              <w:rPr>
                <w:b/>
                <w:bCs/>
                <w:noProof w:val="0"/>
                <w:sz w:val="20"/>
                <w:szCs w:val="20"/>
              </w:rPr>
            </w:pPr>
            <w:r w:rsidRPr="005F627C">
              <w:rPr>
                <w:b/>
                <w:bCs/>
                <w:noProof w:val="0"/>
                <w:sz w:val="20"/>
                <w:szCs w:val="20"/>
              </w:rPr>
              <w:t>81.820,00</w:t>
            </w:r>
          </w:p>
        </w:tc>
        <w:tc>
          <w:tcPr>
            <w:tcW w:w="1266" w:type="dxa"/>
            <w:tcBorders>
              <w:top w:val="nil"/>
              <w:left w:val="nil"/>
              <w:bottom w:val="nil"/>
              <w:right w:val="nil"/>
            </w:tcBorders>
            <w:shd w:val="clear" w:color="auto" w:fill="auto"/>
            <w:noWrap/>
            <w:vAlign w:val="bottom"/>
            <w:hideMark/>
          </w:tcPr>
          <w:p w14:paraId="50111C32" w14:textId="77777777" w:rsidR="005F627C" w:rsidRPr="005F627C" w:rsidRDefault="005F627C" w:rsidP="005F627C">
            <w:pPr>
              <w:jc w:val="right"/>
              <w:rPr>
                <w:b/>
                <w:bCs/>
                <w:noProof w:val="0"/>
                <w:sz w:val="20"/>
                <w:szCs w:val="20"/>
              </w:rPr>
            </w:pPr>
            <w:r w:rsidRPr="005F627C">
              <w:rPr>
                <w:b/>
                <w:bCs/>
                <w:noProof w:val="0"/>
                <w:sz w:val="20"/>
                <w:szCs w:val="20"/>
              </w:rPr>
              <w:t>4.396,51</w:t>
            </w:r>
          </w:p>
        </w:tc>
        <w:tc>
          <w:tcPr>
            <w:tcW w:w="766" w:type="dxa"/>
            <w:tcBorders>
              <w:top w:val="nil"/>
              <w:left w:val="nil"/>
              <w:bottom w:val="nil"/>
              <w:right w:val="nil"/>
            </w:tcBorders>
            <w:shd w:val="clear" w:color="auto" w:fill="auto"/>
            <w:noWrap/>
            <w:vAlign w:val="bottom"/>
            <w:hideMark/>
          </w:tcPr>
          <w:p w14:paraId="3B7377CA" w14:textId="77777777" w:rsidR="005F627C" w:rsidRPr="005F627C" w:rsidRDefault="005F627C" w:rsidP="005F627C">
            <w:pPr>
              <w:jc w:val="right"/>
              <w:rPr>
                <w:b/>
                <w:bCs/>
                <w:noProof w:val="0"/>
                <w:sz w:val="20"/>
                <w:szCs w:val="20"/>
              </w:rPr>
            </w:pPr>
            <w:r w:rsidRPr="005F627C">
              <w:rPr>
                <w:b/>
                <w:bCs/>
                <w:noProof w:val="0"/>
                <w:sz w:val="20"/>
                <w:szCs w:val="20"/>
              </w:rPr>
              <w:t>5,37</w:t>
            </w:r>
          </w:p>
        </w:tc>
      </w:tr>
      <w:tr w:rsidR="003D6A03" w:rsidRPr="005F627C" w14:paraId="3EAB3606"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6E5827C" w14:textId="77777777" w:rsidR="005F627C" w:rsidRPr="005F627C" w:rsidRDefault="005F627C" w:rsidP="005F627C">
            <w:pPr>
              <w:rPr>
                <w:noProof w:val="0"/>
                <w:sz w:val="20"/>
                <w:szCs w:val="20"/>
              </w:rPr>
            </w:pPr>
            <w:r w:rsidRPr="005F627C">
              <w:rPr>
                <w:noProof w:val="0"/>
                <w:sz w:val="20"/>
                <w:szCs w:val="20"/>
              </w:rPr>
              <w:t>3722</w:t>
            </w:r>
          </w:p>
        </w:tc>
        <w:tc>
          <w:tcPr>
            <w:tcW w:w="8039" w:type="dxa"/>
            <w:gridSpan w:val="2"/>
            <w:tcBorders>
              <w:top w:val="nil"/>
              <w:left w:val="nil"/>
              <w:bottom w:val="nil"/>
              <w:right w:val="nil"/>
            </w:tcBorders>
            <w:shd w:val="clear" w:color="auto" w:fill="auto"/>
            <w:noWrap/>
            <w:vAlign w:val="bottom"/>
            <w:hideMark/>
          </w:tcPr>
          <w:p w14:paraId="7DCB8691" w14:textId="77777777" w:rsidR="005F627C" w:rsidRPr="005F627C" w:rsidRDefault="005F627C" w:rsidP="005F627C">
            <w:pPr>
              <w:rPr>
                <w:noProof w:val="0"/>
                <w:sz w:val="20"/>
                <w:szCs w:val="20"/>
              </w:rPr>
            </w:pPr>
            <w:r w:rsidRPr="005F627C">
              <w:rPr>
                <w:noProof w:val="0"/>
                <w:sz w:val="20"/>
                <w:szCs w:val="20"/>
              </w:rPr>
              <w:t>Naknade građanima i kućanstvima u naravi</w:t>
            </w:r>
          </w:p>
        </w:tc>
        <w:tc>
          <w:tcPr>
            <w:tcW w:w="1458" w:type="dxa"/>
            <w:tcBorders>
              <w:top w:val="nil"/>
              <w:left w:val="nil"/>
              <w:bottom w:val="nil"/>
              <w:right w:val="nil"/>
            </w:tcBorders>
            <w:shd w:val="clear" w:color="auto" w:fill="auto"/>
            <w:noWrap/>
            <w:vAlign w:val="bottom"/>
            <w:hideMark/>
          </w:tcPr>
          <w:p w14:paraId="03F6595F"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CCF4C2F" w14:textId="77777777" w:rsidR="005F627C" w:rsidRPr="005F627C" w:rsidRDefault="005F627C" w:rsidP="005F627C">
            <w:pPr>
              <w:jc w:val="right"/>
              <w:rPr>
                <w:noProof w:val="0"/>
                <w:sz w:val="20"/>
                <w:szCs w:val="20"/>
              </w:rPr>
            </w:pPr>
            <w:r w:rsidRPr="005F627C">
              <w:rPr>
                <w:noProof w:val="0"/>
                <w:sz w:val="20"/>
                <w:szCs w:val="20"/>
              </w:rPr>
              <w:t>4.396,51</w:t>
            </w:r>
          </w:p>
        </w:tc>
        <w:tc>
          <w:tcPr>
            <w:tcW w:w="766" w:type="dxa"/>
            <w:tcBorders>
              <w:top w:val="nil"/>
              <w:left w:val="nil"/>
              <w:bottom w:val="nil"/>
              <w:right w:val="nil"/>
            </w:tcBorders>
            <w:shd w:val="clear" w:color="auto" w:fill="auto"/>
            <w:noWrap/>
            <w:vAlign w:val="bottom"/>
            <w:hideMark/>
          </w:tcPr>
          <w:p w14:paraId="57AA632A" w14:textId="77777777" w:rsidR="005F627C" w:rsidRPr="005F627C" w:rsidRDefault="005F627C" w:rsidP="005F627C">
            <w:pPr>
              <w:jc w:val="right"/>
              <w:rPr>
                <w:noProof w:val="0"/>
                <w:sz w:val="20"/>
                <w:szCs w:val="20"/>
              </w:rPr>
            </w:pPr>
          </w:p>
        </w:tc>
      </w:tr>
      <w:tr w:rsidR="003D6A03" w:rsidRPr="005F627C" w14:paraId="3065CC21"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49445002" w14:textId="77777777" w:rsidR="005F627C" w:rsidRPr="005F627C" w:rsidRDefault="005F627C" w:rsidP="005F627C">
            <w:pPr>
              <w:rPr>
                <w:b/>
                <w:bCs/>
                <w:noProof w:val="0"/>
                <w:sz w:val="20"/>
                <w:szCs w:val="20"/>
              </w:rPr>
            </w:pPr>
            <w:r w:rsidRPr="005F627C">
              <w:rPr>
                <w:b/>
                <w:bCs/>
                <w:noProof w:val="0"/>
                <w:sz w:val="20"/>
                <w:szCs w:val="20"/>
              </w:rPr>
              <w:t>A250106</w:t>
            </w:r>
          </w:p>
        </w:tc>
        <w:tc>
          <w:tcPr>
            <w:tcW w:w="8039" w:type="dxa"/>
            <w:gridSpan w:val="2"/>
            <w:tcBorders>
              <w:top w:val="nil"/>
              <w:left w:val="nil"/>
              <w:bottom w:val="nil"/>
              <w:right w:val="nil"/>
            </w:tcBorders>
            <w:shd w:val="clear" w:color="000000" w:fill="FFFFCC"/>
            <w:noWrap/>
            <w:vAlign w:val="bottom"/>
            <w:hideMark/>
          </w:tcPr>
          <w:p w14:paraId="5CBE2FAC" w14:textId="77777777" w:rsidR="005F627C" w:rsidRPr="005F627C" w:rsidRDefault="005F627C" w:rsidP="005F627C">
            <w:pPr>
              <w:rPr>
                <w:b/>
                <w:bCs/>
                <w:noProof w:val="0"/>
                <w:sz w:val="20"/>
                <w:szCs w:val="20"/>
              </w:rPr>
            </w:pPr>
            <w:r w:rsidRPr="005F627C">
              <w:rPr>
                <w:b/>
                <w:bCs/>
                <w:noProof w:val="0"/>
                <w:sz w:val="20"/>
                <w:szCs w:val="20"/>
              </w:rPr>
              <w:t>Aktivnost: Troškovi boravka u vrtiću i jaslicama</w:t>
            </w:r>
          </w:p>
        </w:tc>
        <w:tc>
          <w:tcPr>
            <w:tcW w:w="1458" w:type="dxa"/>
            <w:tcBorders>
              <w:top w:val="nil"/>
              <w:left w:val="nil"/>
              <w:bottom w:val="nil"/>
              <w:right w:val="nil"/>
            </w:tcBorders>
            <w:shd w:val="clear" w:color="000000" w:fill="FFFFCC"/>
            <w:noWrap/>
            <w:vAlign w:val="bottom"/>
            <w:hideMark/>
          </w:tcPr>
          <w:p w14:paraId="0737B640" w14:textId="77777777" w:rsidR="005F627C" w:rsidRPr="005F627C" w:rsidRDefault="005F627C" w:rsidP="005F627C">
            <w:pPr>
              <w:jc w:val="right"/>
              <w:rPr>
                <w:b/>
                <w:bCs/>
                <w:noProof w:val="0"/>
                <w:sz w:val="20"/>
                <w:szCs w:val="20"/>
              </w:rPr>
            </w:pPr>
            <w:r w:rsidRPr="005F627C">
              <w:rPr>
                <w:b/>
                <w:bCs/>
                <w:noProof w:val="0"/>
                <w:sz w:val="20"/>
                <w:szCs w:val="20"/>
              </w:rPr>
              <w:t>24.500,00</w:t>
            </w:r>
          </w:p>
        </w:tc>
        <w:tc>
          <w:tcPr>
            <w:tcW w:w="1266" w:type="dxa"/>
            <w:tcBorders>
              <w:top w:val="nil"/>
              <w:left w:val="nil"/>
              <w:bottom w:val="nil"/>
              <w:right w:val="nil"/>
            </w:tcBorders>
            <w:shd w:val="clear" w:color="000000" w:fill="FFFFCC"/>
            <w:noWrap/>
            <w:vAlign w:val="bottom"/>
            <w:hideMark/>
          </w:tcPr>
          <w:p w14:paraId="7F5763C7" w14:textId="77777777" w:rsidR="005F627C" w:rsidRPr="005F627C" w:rsidRDefault="005F627C" w:rsidP="005F627C">
            <w:pPr>
              <w:jc w:val="right"/>
              <w:rPr>
                <w:b/>
                <w:bCs/>
                <w:noProof w:val="0"/>
                <w:sz w:val="20"/>
                <w:szCs w:val="20"/>
              </w:rPr>
            </w:pPr>
            <w:r w:rsidRPr="005F627C">
              <w:rPr>
                <w:b/>
                <w:bCs/>
                <w:noProof w:val="0"/>
                <w:sz w:val="20"/>
                <w:szCs w:val="20"/>
              </w:rPr>
              <w:t>8.595,16</w:t>
            </w:r>
          </w:p>
        </w:tc>
        <w:tc>
          <w:tcPr>
            <w:tcW w:w="766" w:type="dxa"/>
            <w:tcBorders>
              <w:top w:val="nil"/>
              <w:left w:val="nil"/>
              <w:bottom w:val="nil"/>
              <w:right w:val="nil"/>
            </w:tcBorders>
            <w:shd w:val="clear" w:color="000000" w:fill="FFFFCC"/>
            <w:noWrap/>
            <w:vAlign w:val="bottom"/>
            <w:hideMark/>
          </w:tcPr>
          <w:p w14:paraId="569BC1C7" w14:textId="77777777" w:rsidR="005F627C" w:rsidRPr="005F627C" w:rsidRDefault="005F627C" w:rsidP="005F627C">
            <w:pPr>
              <w:jc w:val="right"/>
              <w:rPr>
                <w:b/>
                <w:bCs/>
                <w:noProof w:val="0"/>
                <w:sz w:val="20"/>
                <w:szCs w:val="20"/>
              </w:rPr>
            </w:pPr>
            <w:r w:rsidRPr="005F627C">
              <w:rPr>
                <w:b/>
                <w:bCs/>
                <w:noProof w:val="0"/>
                <w:sz w:val="20"/>
                <w:szCs w:val="20"/>
              </w:rPr>
              <w:t>35,08</w:t>
            </w:r>
          </w:p>
        </w:tc>
      </w:tr>
      <w:tr w:rsidR="005F627C" w:rsidRPr="005F627C" w14:paraId="126295BE"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C54E9DA"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709C1E31" w14:textId="77777777" w:rsidR="005F627C" w:rsidRPr="005F627C" w:rsidRDefault="005F627C" w:rsidP="005F627C">
            <w:pPr>
              <w:jc w:val="right"/>
              <w:rPr>
                <w:noProof w:val="0"/>
                <w:color w:val="333333"/>
                <w:sz w:val="20"/>
                <w:szCs w:val="20"/>
              </w:rPr>
            </w:pPr>
            <w:r w:rsidRPr="005F627C">
              <w:rPr>
                <w:noProof w:val="0"/>
                <w:color w:val="333333"/>
                <w:sz w:val="20"/>
                <w:szCs w:val="20"/>
              </w:rPr>
              <w:t>24.500,00</w:t>
            </w:r>
          </w:p>
        </w:tc>
        <w:tc>
          <w:tcPr>
            <w:tcW w:w="1266" w:type="dxa"/>
            <w:tcBorders>
              <w:top w:val="nil"/>
              <w:left w:val="nil"/>
              <w:bottom w:val="nil"/>
              <w:right w:val="nil"/>
            </w:tcBorders>
            <w:shd w:val="clear" w:color="auto" w:fill="auto"/>
            <w:noWrap/>
            <w:vAlign w:val="bottom"/>
            <w:hideMark/>
          </w:tcPr>
          <w:p w14:paraId="303F4160" w14:textId="77777777" w:rsidR="005F627C" w:rsidRPr="005F627C" w:rsidRDefault="005F627C" w:rsidP="005F627C">
            <w:pPr>
              <w:jc w:val="right"/>
              <w:rPr>
                <w:noProof w:val="0"/>
                <w:color w:val="333333"/>
                <w:sz w:val="20"/>
                <w:szCs w:val="20"/>
              </w:rPr>
            </w:pPr>
            <w:r w:rsidRPr="005F627C">
              <w:rPr>
                <w:noProof w:val="0"/>
                <w:color w:val="333333"/>
                <w:sz w:val="20"/>
                <w:szCs w:val="20"/>
              </w:rPr>
              <w:t>8.595,16</w:t>
            </w:r>
          </w:p>
        </w:tc>
        <w:tc>
          <w:tcPr>
            <w:tcW w:w="766" w:type="dxa"/>
            <w:tcBorders>
              <w:top w:val="nil"/>
              <w:left w:val="nil"/>
              <w:bottom w:val="nil"/>
              <w:right w:val="nil"/>
            </w:tcBorders>
            <w:shd w:val="clear" w:color="auto" w:fill="auto"/>
            <w:noWrap/>
            <w:vAlign w:val="bottom"/>
            <w:hideMark/>
          </w:tcPr>
          <w:p w14:paraId="05BBD838" w14:textId="77777777" w:rsidR="005F627C" w:rsidRPr="005F627C" w:rsidRDefault="005F627C" w:rsidP="005F627C">
            <w:pPr>
              <w:jc w:val="right"/>
              <w:rPr>
                <w:noProof w:val="0"/>
                <w:color w:val="333333"/>
                <w:sz w:val="20"/>
                <w:szCs w:val="20"/>
              </w:rPr>
            </w:pPr>
            <w:r w:rsidRPr="005F627C">
              <w:rPr>
                <w:noProof w:val="0"/>
                <w:color w:val="333333"/>
                <w:sz w:val="20"/>
                <w:szCs w:val="20"/>
              </w:rPr>
              <w:t>35,08</w:t>
            </w:r>
          </w:p>
        </w:tc>
      </w:tr>
      <w:tr w:rsidR="005F627C" w:rsidRPr="005F627C" w14:paraId="2E86D7E6"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6B1752BE"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78CE301E" w14:textId="77777777" w:rsidR="005F627C" w:rsidRPr="005F627C" w:rsidRDefault="005F627C" w:rsidP="005F627C">
            <w:pPr>
              <w:jc w:val="right"/>
              <w:rPr>
                <w:noProof w:val="0"/>
                <w:color w:val="333333"/>
                <w:sz w:val="20"/>
                <w:szCs w:val="20"/>
              </w:rPr>
            </w:pPr>
            <w:r w:rsidRPr="005F627C">
              <w:rPr>
                <w:noProof w:val="0"/>
                <w:color w:val="333333"/>
                <w:sz w:val="20"/>
                <w:szCs w:val="20"/>
              </w:rPr>
              <w:t>24.500,00</w:t>
            </w:r>
          </w:p>
        </w:tc>
        <w:tc>
          <w:tcPr>
            <w:tcW w:w="1266" w:type="dxa"/>
            <w:tcBorders>
              <w:top w:val="nil"/>
              <w:left w:val="nil"/>
              <w:bottom w:val="nil"/>
              <w:right w:val="nil"/>
            </w:tcBorders>
            <w:shd w:val="clear" w:color="auto" w:fill="auto"/>
            <w:noWrap/>
            <w:vAlign w:val="bottom"/>
            <w:hideMark/>
          </w:tcPr>
          <w:p w14:paraId="1918DAB9" w14:textId="77777777" w:rsidR="005F627C" w:rsidRPr="005F627C" w:rsidRDefault="005F627C" w:rsidP="005F627C">
            <w:pPr>
              <w:jc w:val="right"/>
              <w:rPr>
                <w:noProof w:val="0"/>
                <w:color w:val="333333"/>
                <w:sz w:val="20"/>
                <w:szCs w:val="20"/>
              </w:rPr>
            </w:pPr>
            <w:r w:rsidRPr="005F627C">
              <w:rPr>
                <w:noProof w:val="0"/>
                <w:color w:val="333333"/>
                <w:sz w:val="20"/>
                <w:szCs w:val="20"/>
              </w:rPr>
              <w:t>8.595,16</w:t>
            </w:r>
          </w:p>
        </w:tc>
        <w:tc>
          <w:tcPr>
            <w:tcW w:w="766" w:type="dxa"/>
            <w:tcBorders>
              <w:top w:val="nil"/>
              <w:left w:val="nil"/>
              <w:bottom w:val="nil"/>
              <w:right w:val="nil"/>
            </w:tcBorders>
            <w:shd w:val="clear" w:color="auto" w:fill="auto"/>
            <w:noWrap/>
            <w:vAlign w:val="bottom"/>
            <w:hideMark/>
          </w:tcPr>
          <w:p w14:paraId="698BAD5E" w14:textId="77777777" w:rsidR="005F627C" w:rsidRPr="005F627C" w:rsidRDefault="005F627C" w:rsidP="005F627C">
            <w:pPr>
              <w:jc w:val="right"/>
              <w:rPr>
                <w:noProof w:val="0"/>
                <w:color w:val="333333"/>
                <w:sz w:val="20"/>
                <w:szCs w:val="20"/>
              </w:rPr>
            </w:pPr>
            <w:r w:rsidRPr="005F627C">
              <w:rPr>
                <w:noProof w:val="0"/>
                <w:color w:val="333333"/>
                <w:sz w:val="20"/>
                <w:szCs w:val="20"/>
              </w:rPr>
              <w:t>35,08</w:t>
            </w:r>
          </w:p>
        </w:tc>
      </w:tr>
      <w:tr w:rsidR="003D6A03" w:rsidRPr="005F627C" w14:paraId="5D230194"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61569DA" w14:textId="77777777" w:rsidR="005F627C" w:rsidRPr="005F627C" w:rsidRDefault="005F627C" w:rsidP="005F627C">
            <w:pPr>
              <w:rPr>
                <w:b/>
                <w:bCs/>
                <w:noProof w:val="0"/>
                <w:sz w:val="20"/>
                <w:szCs w:val="20"/>
              </w:rPr>
            </w:pPr>
            <w:r w:rsidRPr="005F627C">
              <w:rPr>
                <w:b/>
                <w:bCs/>
                <w:noProof w:val="0"/>
                <w:sz w:val="20"/>
                <w:szCs w:val="20"/>
              </w:rPr>
              <w:t>37</w:t>
            </w:r>
          </w:p>
        </w:tc>
        <w:tc>
          <w:tcPr>
            <w:tcW w:w="8039" w:type="dxa"/>
            <w:gridSpan w:val="2"/>
            <w:tcBorders>
              <w:top w:val="nil"/>
              <w:left w:val="nil"/>
              <w:bottom w:val="nil"/>
              <w:right w:val="nil"/>
            </w:tcBorders>
            <w:shd w:val="clear" w:color="auto" w:fill="auto"/>
            <w:noWrap/>
            <w:vAlign w:val="bottom"/>
            <w:hideMark/>
          </w:tcPr>
          <w:p w14:paraId="7E8A74C2" w14:textId="77777777" w:rsidR="005F627C" w:rsidRPr="005F627C" w:rsidRDefault="005F627C" w:rsidP="005F627C">
            <w:pPr>
              <w:rPr>
                <w:b/>
                <w:bCs/>
                <w:noProof w:val="0"/>
                <w:sz w:val="20"/>
                <w:szCs w:val="20"/>
              </w:rPr>
            </w:pPr>
            <w:r w:rsidRPr="005F627C">
              <w:rPr>
                <w:b/>
                <w:bCs/>
                <w:noProof w:val="0"/>
                <w:sz w:val="20"/>
                <w:szCs w:val="20"/>
              </w:rPr>
              <w:t>Naknade građanima i kućanstvima na temelju osiguranja i druge naknade</w:t>
            </w:r>
          </w:p>
        </w:tc>
        <w:tc>
          <w:tcPr>
            <w:tcW w:w="1458" w:type="dxa"/>
            <w:tcBorders>
              <w:top w:val="nil"/>
              <w:left w:val="nil"/>
              <w:bottom w:val="nil"/>
              <w:right w:val="nil"/>
            </w:tcBorders>
            <w:shd w:val="clear" w:color="auto" w:fill="auto"/>
            <w:noWrap/>
            <w:vAlign w:val="bottom"/>
            <w:hideMark/>
          </w:tcPr>
          <w:p w14:paraId="20AE28E5" w14:textId="77777777" w:rsidR="005F627C" w:rsidRPr="005F627C" w:rsidRDefault="005F627C" w:rsidP="005F627C">
            <w:pPr>
              <w:jc w:val="right"/>
              <w:rPr>
                <w:b/>
                <w:bCs/>
                <w:noProof w:val="0"/>
                <w:sz w:val="20"/>
                <w:szCs w:val="20"/>
              </w:rPr>
            </w:pPr>
            <w:r w:rsidRPr="005F627C">
              <w:rPr>
                <w:b/>
                <w:bCs/>
                <w:noProof w:val="0"/>
                <w:sz w:val="20"/>
                <w:szCs w:val="20"/>
              </w:rPr>
              <w:t>24.500,00</w:t>
            </w:r>
          </w:p>
        </w:tc>
        <w:tc>
          <w:tcPr>
            <w:tcW w:w="1266" w:type="dxa"/>
            <w:tcBorders>
              <w:top w:val="nil"/>
              <w:left w:val="nil"/>
              <w:bottom w:val="nil"/>
              <w:right w:val="nil"/>
            </w:tcBorders>
            <w:shd w:val="clear" w:color="auto" w:fill="auto"/>
            <w:noWrap/>
            <w:vAlign w:val="bottom"/>
            <w:hideMark/>
          </w:tcPr>
          <w:p w14:paraId="54639AC1" w14:textId="77777777" w:rsidR="005F627C" w:rsidRPr="005F627C" w:rsidRDefault="005F627C" w:rsidP="005F627C">
            <w:pPr>
              <w:jc w:val="right"/>
              <w:rPr>
                <w:b/>
                <w:bCs/>
                <w:noProof w:val="0"/>
                <w:sz w:val="20"/>
                <w:szCs w:val="20"/>
              </w:rPr>
            </w:pPr>
            <w:r w:rsidRPr="005F627C">
              <w:rPr>
                <w:b/>
                <w:bCs/>
                <w:noProof w:val="0"/>
                <w:sz w:val="20"/>
                <w:szCs w:val="20"/>
              </w:rPr>
              <w:t>8.595,16</w:t>
            </w:r>
          </w:p>
        </w:tc>
        <w:tc>
          <w:tcPr>
            <w:tcW w:w="766" w:type="dxa"/>
            <w:tcBorders>
              <w:top w:val="nil"/>
              <w:left w:val="nil"/>
              <w:bottom w:val="nil"/>
              <w:right w:val="nil"/>
            </w:tcBorders>
            <w:shd w:val="clear" w:color="auto" w:fill="auto"/>
            <w:noWrap/>
            <w:vAlign w:val="bottom"/>
            <w:hideMark/>
          </w:tcPr>
          <w:p w14:paraId="0C34B57C" w14:textId="77777777" w:rsidR="005F627C" w:rsidRPr="005F627C" w:rsidRDefault="005F627C" w:rsidP="005F627C">
            <w:pPr>
              <w:jc w:val="right"/>
              <w:rPr>
                <w:b/>
                <w:bCs/>
                <w:noProof w:val="0"/>
                <w:sz w:val="20"/>
                <w:szCs w:val="20"/>
              </w:rPr>
            </w:pPr>
            <w:r w:rsidRPr="005F627C">
              <w:rPr>
                <w:b/>
                <w:bCs/>
                <w:noProof w:val="0"/>
                <w:sz w:val="20"/>
                <w:szCs w:val="20"/>
              </w:rPr>
              <w:t>35,08</w:t>
            </w:r>
          </w:p>
        </w:tc>
      </w:tr>
      <w:tr w:rsidR="003D6A03" w:rsidRPr="005F627C" w14:paraId="000245F7"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3007910" w14:textId="77777777" w:rsidR="005F627C" w:rsidRPr="005F627C" w:rsidRDefault="005F627C" w:rsidP="005F627C">
            <w:pPr>
              <w:rPr>
                <w:noProof w:val="0"/>
                <w:sz w:val="20"/>
                <w:szCs w:val="20"/>
              </w:rPr>
            </w:pPr>
            <w:r w:rsidRPr="005F627C">
              <w:rPr>
                <w:noProof w:val="0"/>
                <w:sz w:val="20"/>
                <w:szCs w:val="20"/>
              </w:rPr>
              <w:lastRenderedPageBreak/>
              <w:t>3722</w:t>
            </w:r>
          </w:p>
        </w:tc>
        <w:tc>
          <w:tcPr>
            <w:tcW w:w="8039" w:type="dxa"/>
            <w:gridSpan w:val="2"/>
            <w:tcBorders>
              <w:top w:val="nil"/>
              <w:left w:val="nil"/>
              <w:bottom w:val="nil"/>
              <w:right w:val="nil"/>
            </w:tcBorders>
            <w:shd w:val="clear" w:color="auto" w:fill="auto"/>
            <w:noWrap/>
            <w:vAlign w:val="bottom"/>
            <w:hideMark/>
          </w:tcPr>
          <w:p w14:paraId="64311CAC" w14:textId="77777777" w:rsidR="005F627C" w:rsidRPr="005F627C" w:rsidRDefault="005F627C" w:rsidP="005F627C">
            <w:pPr>
              <w:rPr>
                <w:noProof w:val="0"/>
                <w:sz w:val="20"/>
                <w:szCs w:val="20"/>
              </w:rPr>
            </w:pPr>
            <w:r w:rsidRPr="005F627C">
              <w:rPr>
                <w:noProof w:val="0"/>
                <w:sz w:val="20"/>
                <w:szCs w:val="20"/>
              </w:rPr>
              <w:t>Naknade građanima i kućanstvima u naravi</w:t>
            </w:r>
          </w:p>
        </w:tc>
        <w:tc>
          <w:tcPr>
            <w:tcW w:w="1458" w:type="dxa"/>
            <w:tcBorders>
              <w:top w:val="nil"/>
              <w:left w:val="nil"/>
              <w:bottom w:val="nil"/>
              <w:right w:val="nil"/>
            </w:tcBorders>
            <w:shd w:val="clear" w:color="auto" w:fill="auto"/>
            <w:noWrap/>
            <w:vAlign w:val="bottom"/>
            <w:hideMark/>
          </w:tcPr>
          <w:p w14:paraId="4B25E5B9"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07EAD1FD" w14:textId="77777777" w:rsidR="005F627C" w:rsidRPr="005F627C" w:rsidRDefault="005F627C" w:rsidP="005F627C">
            <w:pPr>
              <w:jc w:val="right"/>
              <w:rPr>
                <w:noProof w:val="0"/>
                <w:sz w:val="20"/>
                <w:szCs w:val="20"/>
              </w:rPr>
            </w:pPr>
            <w:r w:rsidRPr="005F627C">
              <w:rPr>
                <w:noProof w:val="0"/>
                <w:sz w:val="20"/>
                <w:szCs w:val="20"/>
              </w:rPr>
              <w:t>8.595,16</w:t>
            </w:r>
          </w:p>
        </w:tc>
        <w:tc>
          <w:tcPr>
            <w:tcW w:w="766" w:type="dxa"/>
            <w:tcBorders>
              <w:top w:val="nil"/>
              <w:left w:val="nil"/>
              <w:bottom w:val="nil"/>
              <w:right w:val="nil"/>
            </w:tcBorders>
            <w:shd w:val="clear" w:color="auto" w:fill="auto"/>
            <w:noWrap/>
            <w:vAlign w:val="bottom"/>
            <w:hideMark/>
          </w:tcPr>
          <w:p w14:paraId="568679FA" w14:textId="77777777" w:rsidR="005F627C" w:rsidRPr="005F627C" w:rsidRDefault="005F627C" w:rsidP="005F627C">
            <w:pPr>
              <w:jc w:val="right"/>
              <w:rPr>
                <w:noProof w:val="0"/>
                <w:sz w:val="20"/>
                <w:szCs w:val="20"/>
              </w:rPr>
            </w:pPr>
          </w:p>
        </w:tc>
      </w:tr>
      <w:tr w:rsidR="003D6A03" w:rsidRPr="005F627C" w14:paraId="2FEB2A42"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7242B58C" w14:textId="77777777" w:rsidR="005F627C" w:rsidRPr="005F627C" w:rsidRDefault="005F627C" w:rsidP="005F627C">
            <w:pPr>
              <w:rPr>
                <w:b/>
                <w:bCs/>
                <w:noProof w:val="0"/>
                <w:sz w:val="20"/>
                <w:szCs w:val="20"/>
              </w:rPr>
            </w:pPr>
            <w:r w:rsidRPr="005F627C">
              <w:rPr>
                <w:b/>
                <w:bCs/>
                <w:noProof w:val="0"/>
                <w:sz w:val="20"/>
                <w:szCs w:val="20"/>
              </w:rPr>
              <w:t>A250107</w:t>
            </w:r>
          </w:p>
        </w:tc>
        <w:tc>
          <w:tcPr>
            <w:tcW w:w="8039" w:type="dxa"/>
            <w:gridSpan w:val="2"/>
            <w:tcBorders>
              <w:top w:val="nil"/>
              <w:left w:val="nil"/>
              <w:bottom w:val="nil"/>
              <w:right w:val="nil"/>
            </w:tcBorders>
            <w:shd w:val="clear" w:color="000000" w:fill="FFFFCC"/>
            <w:noWrap/>
            <w:vAlign w:val="bottom"/>
            <w:hideMark/>
          </w:tcPr>
          <w:p w14:paraId="043BAB22" w14:textId="77777777" w:rsidR="005F627C" w:rsidRPr="005F627C" w:rsidRDefault="005F627C" w:rsidP="005F627C">
            <w:pPr>
              <w:rPr>
                <w:b/>
                <w:bCs/>
                <w:noProof w:val="0"/>
                <w:sz w:val="20"/>
                <w:szCs w:val="20"/>
              </w:rPr>
            </w:pPr>
            <w:r w:rsidRPr="005F627C">
              <w:rPr>
                <w:b/>
                <w:bCs/>
                <w:noProof w:val="0"/>
                <w:sz w:val="20"/>
                <w:szCs w:val="20"/>
              </w:rPr>
              <w:t xml:space="preserve">Aktivnost: Topli obrok učenika </w:t>
            </w:r>
          </w:p>
        </w:tc>
        <w:tc>
          <w:tcPr>
            <w:tcW w:w="1458" w:type="dxa"/>
            <w:tcBorders>
              <w:top w:val="nil"/>
              <w:left w:val="nil"/>
              <w:bottom w:val="nil"/>
              <w:right w:val="nil"/>
            </w:tcBorders>
            <w:shd w:val="clear" w:color="000000" w:fill="FFFFCC"/>
            <w:noWrap/>
            <w:vAlign w:val="bottom"/>
            <w:hideMark/>
          </w:tcPr>
          <w:p w14:paraId="0020EE94" w14:textId="77777777" w:rsidR="005F627C" w:rsidRPr="005F627C" w:rsidRDefault="005F627C" w:rsidP="005F627C">
            <w:pPr>
              <w:jc w:val="right"/>
              <w:rPr>
                <w:b/>
                <w:bCs/>
                <w:noProof w:val="0"/>
                <w:sz w:val="20"/>
                <w:szCs w:val="20"/>
              </w:rPr>
            </w:pPr>
            <w:r w:rsidRPr="005F627C">
              <w:rPr>
                <w:b/>
                <w:bCs/>
                <w:noProof w:val="0"/>
                <w:sz w:val="20"/>
                <w:szCs w:val="20"/>
              </w:rPr>
              <w:t>15.000,00</w:t>
            </w:r>
          </w:p>
        </w:tc>
        <w:tc>
          <w:tcPr>
            <w:tcW w:w="1266" w:type="dxa"/>
            <w:tcBorders>
              <w:top w:val="nil"/>
              <w:left w:val="nil"/>
              <w:bottom w:val="nil"/>
              <w:right w:val="nil"/>
            </w:tcBorders>
            <w:shd w:val="clear" w:color="000000" w:fill="FFFFCC"/>
            <w:noWrap/>
            <w:vAlign w:val="bottom"/>
            <w:hideMark/>
          </w:tcPr>
          <w:p w14:paraId="0A6D523A" w14:textId="77777777" w:rsidR="005F627C" w:rsidRPr="005F627C" w:rsidRDefault="005F627C" w:rsidP="005F627C">
            <w:pPr>
              <w:jc w:val="right"/>
              <w:rPr>
                <w:b/>
                <w:bCs/>
                <w:noProof w:val="0"/>
                <w:sz w:val="20"/>
                <w:szCs w:val="20"/>
              </w:rPr>
            </w:pPr>
            <w:r w:rsidRPr="005F627C">
              <w:rPr>
                <w:b/>
                <w:bCs/>
                <w:noProof w:val="0"/>
                <w:sz w:val="20"/>
                <w:szCs w:val="20"/>
              </w:rPr>
              <w:t>2.499,48</w:t>
            </w:r>
          </w:p>
        </w:tc>
        <w:tc>
          <w:tcPr>
            <w:tcW w:w="766" w:type="dxa"/>
            <w:tcBorders>
              <w:top w:val="nil"/>
              <w:left w:val="nil"/>
              <w:bottom w:val="nil"/>
              <w:right w:val="nil"/>
            </w:tcBorders>
            <w:shd w:val="clear" w:color="000000" w:fill="FFFFCC"/>
            <w:noWrap/>
            <w:vAlign w:val="bottom"/>
            <w:hideMark/>
          </w:tcPr>
          <w:p w14:paraId="1EF81FDD" w14:textId="77777777" w:rsidR="005F627C" w:rsidRPr="005F627C" w:rsidRDefault="005F627C" w:rsidP="005F627C">
            <w:pPr>
              <w:jc w:val="right"/>
              <w:rPr>
                <w:b/>
                <w:bCs/>
                <w:noProof w:val="0"/>
                <w:sz w:val="20"/>
                <w:szCs w:val="20"/>
              </w:rPr>
            </w:pPr>
            <w:r w:rsidRPr="005F627C">
              <w:rPr>
                <w:b/>
                <w:bCs/>
                <w:noProof w:val="0"/>
                <w:sz w:val="20"/>
                <w:szCs w:val="20"/>
              </w:rPr>
              <w:t>16,66</w:t>
            </w:r>
          </w:p>
        </w:tc>
      </w:tr>
      <w:tr w:rsidR="005F627C" w:rsidRPr="005F627C" w14:paraId="049D5514"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6BC0ED6B"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63611658" w14:textId="77777777" w:rsidR="005F627C" w:rsidRPr="005F627C" w:rsidRDefault="005F627C" w:rsidP="005F627C">
            <w:pPr>
              <w:jc w:val="right"/>
              <w:rPr>
                <w:noProof w:val="0"/>
                <w:color w:val="333333"/>
                <w:sz w:val="20"/>
                <w:szCs w:val="20"/>
              </w:rPr>
            </w:pPr>
            <w:r w:rsidRPr="005F627C">
              <w:rPr>
                <w:noProof w:val="0"/>
                <w:color w:val="333333"/>
                <w:sz w:val="20"/>
                <w:szCs w:val="20"/>
              </w:rPr>
              <w:t>15.000,00</w:t>
            </w:r>
          </w:p>
        </w:tc>
        <w:tc>
          <w:tcPr>
            <w:tcW w:w="1266" w:type="dxa"/>
            <w:tcBorders>
              <w:top w:val="nil"/>
              <w:left w:val="nil"/>
              <w:bottom w:val="nil"/>
              <w:right w:val="nil"/>
            </w:tcBorders>
            <w:shd w:val="clear" w:color="auto" w:fill="auto"/>
            <w:noWrap/>
            <w:vAlign w:val="bottom"/>
            <w:hideMark/>
          </w:tcPr>
          <w:p w14:paraId="1EA328EE" w14:textId="77777777" w:rsidR="005F627C" w:rsidRPr="005F627C" w:rsidRDefault="005F627C" w:rsidP="005F627C">
            <w:pPr>
              <w:jc w:val="right"/>
              <w:rPr>
                <w:noProof w:val="0"/>
                <w:color w:val="333333"/>
                <w:sz w:val="20"/>
                <w:szCs w:val="20"/>
              </w:rPr>
            </w:pPr>
            <w:r w:rsidRPr="005F627C">
              <w:rPr>
                <w:noProof w:val="0"/>
                <w:color w:val="333333"/>
                <w:sz w:val="20"/>
                <w:szCs w:val="20"/>
              </w:rPr>
              <w:t>2.499,48</w:t>
            </w:r>
          </w:p>
        </w:tc>
        <w:tc>
          <w:tcPr>
            <w:tcW w:w="766" w:type="dxa"/>
            <w:tcBorders>
              <w:top w:val="nil"/>
              <w:left w:val="nil"/>
              <w:bottom w:val="nil"/>
              <w:right w:val="nil"/>
            </w:tcBorders>
            <w:shd w:val="clear" w:color="auto" w:fill="auto"/>
            <w:noWrap/>
            <w:vAlign w:val="bottom"/>
            <w:hideMark/>
          </w:tcPr>
          <w:p w14:paraId="7465E8B5" w14:textId="77777777" w:rsidR="005F627C" w:rsidRPr="005F627C" w:rsidRDefault="005F627C" w:rsidP="005F627C">
            <w:pPr>
              <w:jc w:val="right"/>
              <w:rPr>
                <w:noProof w:val="0"/>
                <w:color w:val="333333"/>
                <w:sz w:val="20"/>
                <w:szCs w:val="20"/>
              </w:rPr>
            </w:pPr>
            <w:r w:rsidRPr="005F627C">
              <w:rPr>
                <w:noProof w:val="0"/>
                <w:color w:val="333333"/>
                <w:sz w:val="20"/>
                <w:szCs w:val="20"/>
              </w:rPr>
              <w:t>16,66</w:t>
            </w:r>
          </w:p>
        </w:tc>
      </w:tr>
      <w:tr w:rsidR="005F627C" w:rsidRPr="005F627C" w14:paraId="5AECF9A3"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2D59458"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76A8B0A8" w14:textId="77777777" w:rsidR="005F627C" w:rsidRPr="005F627C" w:rsidRDefault="005F627C" w:rsidP="005F627C">
            <w:pPr>
              <w:jc w:val="right"/>
              <w:rPr>
                <w:noProof w:val="0"/>
                <w:color w:val="333333"/>
                <w:sz w:val="20"/>
                <w:szCs w:val="20"/>
              </w:rPr>
            </w:pPr>
            <w:r w:rsidRPr="005F627C">
              <w:rPr>
                <w:noProof w:val="0"/>
                <w:color w:val="333333"/>
                <w:sz w:val="20"/>
                <w:szCs w:val="20"/>
              </w:rPr>
              <w:t>15.000,00</w:t>
            </w:r>
          </w:p>
        </w:tc>
        <w:tc>
          <w:tcPr>
            <w:tcW w:w="1266" w:type="dxa"/>
            <w:tcBorders>
              <w:top w:val="nil"/>
              <w:left w:val="nil"/>
              <w:bottom w:val="nil"/>
              <w:right w:val="nil"/>
            </w:tcBorders>
            <w:shd w:val="clear" w:color="auto" w:fill="auto"/>
            <w:noWrap/>
            <w:vAlign w:val="bottom"/>
            <w:hideMark/>
          </w:tcPr>
          <w:p w14:paraId="408E222E" w14:textId="77777777" w:rsidR="005F627C" w:rsidRPr="005F627C" w:rsidRDefault="005F627C" w:rsidP="005F627C">
            <w:pPr>
              <w:jc w:val="right"/>
              <w:rPr>
                <w:noProof w:val="0"/>
                <w:color w:val="333333"/>
                <w:sz w:val="20"/>
                <w:szCs w:val="20"/>
              </w:rPr>
            </w:pPr>
            <w:r w:rsidRPr="005F627C">
              <w:rPr>
                <w:noProof w:val="0"/>
                <w:color w:val="333333"/>
                <w:sz w:val="20"/>
                <w:szCs w:val="20"/>
              </w:rPr>
              <w:t>2.499,48</w:t>
            </w:r>
          </w:p>
        </w:tc>
        <w:tc>
          <w:tcPr>
            <w:tcW w:w="766" w:type="dxa"/>
            <w:tcBorders>
              <w:top w:val="nil"/>
              <w:left w:val="nil"/>
              <w:bottom w:val="nil"/>
              <w:right w:val="nil"/>
            </w:tcBorders>
            <w:shd w:val="clear" w:color="auto" w:fill="auto"/>
            <w:noWrap/>
            <w:vAlign w:val="bottom"/>
            <w:hideMark/>
          </w:tcPr>
          <w:p w14:paraId="27C21003" w14:textId="77777777" w:rsidR="005F627C" w:rsidRPr="005F627C" w:rsidRDefault="005F627C" w:rsidP="005F627C">
            <w:pPr>
              <w:jc w:val="right"/>
              <w:rPr>
                <w:noProof w:val="0"/>
                <w:color w:val="333333"/>
                <w:sz w:val="20"/>
                <w:szCs w:val="20"/>
              </w:rPr>
            </w:pPr>
            <w:r w:rsidRPr="005F627C">
              <w:rPr>
                <w:noProof w:val="0"/>
                <w:color w:val="333333"/>
                <w:sz w:val="20"/>
                <w:szCs w:val="20"/>
              </w:rPr>
              <w:t>16,66</w:t>
            </w:r>
          </w:p>
        </w:tc>
      </w:tr>
      <w:tr w:rsidR="003D6A03" w:rsidRPr="005F627C" w14:paraId="70F4B2D0"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031C50B" w14:textId="77777777" w:rsidR="005F627C" w:rsidRPr="005F627C" w:rsidRDefault="005F627C" w:rsidP="005F627C">
            <w:pPr>
              <w:rPr>
                <w:b/>
                <w:bCs/>
                <w:noProof w:val="0"/>
                <w:sz w:val="20"/>
                <w:szCs w:val="20"/>
              </w:rPr>
            </w:pPr>
            <w:r w:rsidRPr="005F627C">
              <w:rPr>
                <w:b/>
                <w:bCs/>
                <w:noProof w:val="0"/>
                <w:sz w:val="20"/>
                <w:szCs w:val="20"/>
              </w:rPr>
              <w:t>37</w:t>
            </w:r>
          </w:p>
        </w:tc>
        <w:tc>
          <w:tcPr>
            <w:tcW w:w="8039" w:type="dxa"/>
            <w:gridSpan w:val="2"/>
            <w:tcBorders>
              <w:top w:val="nil"/>
              <w:left w:val="nil"/>
              <w:bottom w:val="nil"/>
              <w:right w:val="nil"/>
            </w:tcBorders>
            <w:shd w:val="clear" w:color="auto" w:fill="auto"/>
            <w:noWrap/>
            <w:vAlign w:val="bottom"/>
            <w:hideMark/>
          </w:tcPr>
          <w:p w14:paraId="2061273E" w14:textId="77777777" w:rsidR="005F627C" w:rsidRPr="005F627C" w:rsidRDefault="005F627C" w:rsidP="005F627C">
            <w:pPr>
              <w:rPr>
                <w:b/>
                <w:bCs/>
                <w:noProof w:val="0"/>
                <w:sz w:val="20"/>
                <w:szCs w:val="20"/>
              </w:rPr>
            </w:pPr>
            <w:r w:rsidRPr="005F627C">
              <w:rPr>
                <w:b/>
                <w:bCs/>
                <w:noProof w:val="0"/>
                <w:sz w:val="20"/>
                <w:szCs w:val="20"/>
              </w:rPr>
              <w:t>Naknade građanima i kućanstvima na temelju osiguranja i druge naknade</w:t>
            </w:r>
          </w:p>
        </w:tc>
        <w:tc>
          <w:tcPr>
            <w:tcW w:w="1458" w:type="dxa"/>
            <w:tcBorders>
              <w:top w:val="nil"/>
              <w:left w:val="nil"/>
              <w:bottom w:val="nil"/>
              <w:right w:val="nil"/>
            </w:tcBorders>
            <w:shd w:val="clear" w:color="auto" w:fill="auto"/>
            <w:noWrap/>
            <w:vAlign w:val="bottom"/>
            <w:hideMark/>
          </w:tcPr>
          <w:p w14:paraId="4A2B2CBF" w14:textId="77777777" w:rsidR="005F627C" w:rsidRPr="005F627C" w:rsidRDefault="005F627C" w:rsidP="005F627C">
            <w:pPr>
              <w:jc w:val="right"/>
              <w:rPr>
                <w:b/>
                <w:bCs/>
                <w:noProof w:val="0"/>
                <w:sz w:val="20"/>
                <w:szCs w:val="20"/>
              </w:rPr>
            </w:pPr>
            <w:r w:rsidRPr="005F627C">
              <w:rPr>
                <w:b/>
                <w:bCs/>
                <w:noProof w:val="0"/>
                <w:sz w:val="20"/>
                <w:szCs w:val="20"/>
              </w:rPr>
              <w:t>15.000,00</w:t>
            </w:r>
          </w:p>
        </w:tc>
        <w:tc>
          <w:tcPr>
            <w:tcW w:w="1266" w:type="dxa"/>
            <w:tcBorders>
              <w:top w:val="nil"/>
              <w:left w:val="nil"/>
              <w:bottom w:val="nil"/>
              <w:right w:val="nil"/>
            </w:tcBorders>
            <w:shd w:val="clear" w:color="auto" w:fill="auto"/>
            <w:noWrap/>
            <w:vAlign w:val="bottom"/>
            <w:hideMark/>
          </w:tcPr>
          <w:p w14:paraId="75607034" w14:textId="77777777" w:rsidR="005F627C" w:rsidRPr="005F627C" w:rsidRDefault="005F627C" w:rsidP="005F627C">
            <w:pPr>
              <w:jc w:val="right"/>
              <w:rPr>
                <w:b/>
                <w:bCs/>
                <w:noProof w:val="0"/>
                <w:sz w:val="20"/>
                <w:szCs w:val="20"/>
              </w:rPr>
            </w:pPr>
            <w:r w:rsidRPr="005F627C">
              <w:rPr>
                <w:b/>
                <w:bCs/>
                <w:noProof w:val="0"/>
                <w:sz w:val="20"/>
                <w:szCs w:val="20"/>
              </w:rPr>
              <w:t>2.499,48</w:t>
            </w:r>
          </w:p>
        </w:tc>
        <w:tc>
          <w:tcPr>
            <w:tcW w:w="766" w:type="dxa"/>
            <w:tcBorders>
              <w:top w:val="nil"/>
              <w:left w:val="nil"/>
              <w:bottom w:val="nil"/>
              <w:right w:val="nil"/>
            </w:tcBorders>
            <w:shd w:val="clear" w:color="auto" w:fill="auto"/>
            <w:noWrap/>
            <w:vAlign w:val="bottom"/>
            <w:hideMark/>
          </w:tcPr>
          <w:p w14:paraId="0FBD6C69" w14:textId="77777777" w:rsidR="005F627C" w:rsidRPr="005F627C" w:rsidRDefault="005F627C" w:rsidP="005F627C">
            <w:pPr>
              <w:jc w:val="right"/>
              <w:rPr>
                <w:b/>
                <w:bCs/>
                <w:noProof w:val="0"/>
                <w:sz w:val="20"/>
                <w:szCs w:val="20"/>
              </w:rPr>
            </w:pPr>
            <w:r w:rsidRPr="005F627C">
              <w:rPr>
                <w:b/>
                <w:bCs/>
                <w:noProof w:val="0"/>
                <w:sz w:val="20"/>
                <w:szCs w:val="20"/>
              </w:rPr>
              <w:t>16,66</w:t>
            </w:r>
          </w:p>
        </w:tc>
      </w:tr>
      <w:tr w:rsidR="003D6A03" w:rsidRPr="005F627C" w14:paraId="151A088B"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67CB804" w14:textId="77777777" w:rsidR="005F627C" w:rsidRPr="005F627C" w:rsidRDefault="005F627C" w:rsidP="005F627C">
            <w:pPr>
              <w:rPr>
                <w:noProof w:val="0"/>
                <w:sz w:val="20"/>
                <w:szCs w:val="20"/>
              </w:rPr>
            </w:pPr>
            <w:r w:rsidRPr="005F627C">
              <w:rPr>
                <w:noProof w:val="0"/>
                <w:sz w:val="20"/>
                <w:szCs w:val="20"/>
              </w:rPr>
              <w:t>3722</w:t>
            </w:r>
          </w:p>
        </w:tc>
        <w:tc>
          <w:tcPr>
            <w:tcW w:w="8039" w:type="dxa"/>
            <w:gridSpan w:val="2"/>
            <w:tcBorders>
              <w:top w:val="nil"/>
              <w:left w:val="nil"/>
              <w:bottom w:val="nil"/>
              <w:right w:val="nil"/>
            </w:tcBorders>
            <w:shd w:val="clear" w:color="auto" w:fill="auto"/>
            <w:noWrap/>
            <w:vAlign w:val="bottom"/>
            <w:hideMark/>
          </w:tcPr>
          <w:p w14:paraId="29AC655E" w14:textId="77777777" w:rsidR="005F627C" w:rsidRPr="005F627C" w:rsidRDefault="005F627C" w:rsidP="005F627C">
            <w:pPr>
              <w:rPr>
                <w:noProof w:val="0"/>
                <w:sz w:val="20"/>
                <w:szCs w:val="20"/>
              </w:rPr>
            </w:pPr>
            <w:r w:rsidRPr="005F627C">
              <w:rPr>
                <w:noProof w:val="0"/>
                <w:sz w:val="20"/>
                <w:szCs w:val="20"/>
              </w:rPr>
              <w:t>Naknade građanima i kućanstvima u naravi</w:t>
            </w:r>
          </w:p>
        </w:tc>
        <w:tc>
          <w:tcPr>
            <w:tcW w:w="1458" w:type="dxa"/>
            <w:tcBorders>
              <w:top w:val="nil"/>
              <w:left w:val="nil"/>
              <w:bottom w:val="nil"/>
              <w:right w:val="nil"/>
            </w:tcBorders>
            <w:shd w:val="clear" w:color="auto" w:fill="auto"/>
            <w:noWrap/>
            <w:vAlign w:val="bottom"/>
            <w:hideMark/>
          </w:tcPr>
          <w:p w14:paraId="55B9A0FD"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4D61DB95" w14:textId="77777777" w:rsidR="005F627C" w:rsidRPr="005F627C" w:rsidRDefault="005F627C" w:rsidP="005F627C">
            <w:pPr>
              <w:jc w:val="right"/>
              <w:rPr>
                <w:noProof w:val="0"/>
                <w:sz w:val="20"/>
                <w:szCs w:val="20"/>
              </w:rPr>
            </w:pPr>
            <w:r w:rsidRPr="005F627C">
              <w:rPr>
                <w:noProof w:val="0"/>
                <w:sz w:val="20"/>
                <w:szCs w:val="20"/>
              </w:rPr>
              <w:t>2.499,48</w:t>
            </w:r>
          </w:p>
        </w:tc>
        <w:tc>
          <w:tcPr>
            <w:tcW w:w="766" w:type="dxa"/>
            <w:tcBorders>
              <w:top w:val="nil"/>
              <w:left w:val="nil"/>
              <w:bottom w:val="nil"/>
              <w:right w:val="nil"/>
            </w:tcBorders>
            <w:shd w:val="clear" w:color="auto" w:fill="auto"/>
            <w:noWrap/>
            <w:vAlign w:val="bottom"/>
            <w:hideMark/>
          </w:tcPr>
          <w:p w14:paraId="3E31BC85" w14:textId="77777777" w:rsidR="005F627C" w:rsidRPr="005F627C" w:rsidRDefault="005F627C" w:rsidP="005F627C">
            <w:pPr>
              <w:jc w:val="right"/>
              <w:rPr>
                <w:noProof w:val="0"/>
                <w:sz w:val="20"/>
                <w:szCs w:val="20"/>
              </w:rPr>
            </w:pPr>
          </w:p>
        </w:tc>
      </w:tr>
      <w:tr w:rsidR="003D6A03" w:rsidRPr="005F627C" w14:paraId="3EF72836"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22C68840" w14:textId="77777777" w:rsidR="005F627C" w:rsidRPr="005F627C" w:rsidRDefault="005F627C" w:rsidP="005F627C">
            <w:pPr>
              <w:rPr>
                <w:b/>
                <w:bCs/>
                <w:noProof w:val="0"/>
                <w:sz w:val="20"/>
                <w:szCs w:val="20"/>
              </w:rPr>
            </w:pPr>
            <w:r w:rsidRPr="005F627C">
              <w:rPr>
                <w:b/>
                <w:bCs/>
                <w:noProof w:val="0"/>
                <w:sz w:val="20"/>
                <w:szCs w:val="20"/>
              </w:rPr>
              <w:t>A250108</w:t>
            </w:r>
          </w:p>
        </w:tc>
        <w:tc>
          <w:tcPr>
            <w:tcW w:w="8039" w:type="dxa"/>
            <w:gridSpan w:val="2"/>
            <w:tcBorders>
              <w:top w:val="nil"/>
              <w:left w:val="nil"/>
              <w:bottom w:val="nil"/>
              <w:right w:val="nil"/>
            </w:tcBorders>
            <w:shd w:val="clear" w:color="000000" w:fill="FFFFCC"/>
            <w:noWrap/>
            <w:vAlign w:val="bottom"/>
            <w:hideMark/>
          </w:tcPr>
          <w:p w14:paraId="3565CB3A" w14:textId="77777777" w:rsidR="005F627C" w:rsidRPr="005F627C" w:rsidRDefault="005F627C" w:rsidP="005F627C">
            <w:pPr>
              <w:rPr>
                <w:b/>
                <w:bCs/>
                <w:noProof w:val="0"/>
                <w:sz w:val="20"/>
                <w:szCs w:val="20"/>
              </w:rPr>
            </w:pPr>
            <w:r w:rsidRPr="005F627C">
              <w:rPr>
                <w:b/>
                <w:bCs/>
                <w:noProof w:val="0"/>
                <w:sz w:val="20"/>
                <w:szCs w:val="20"/>
              </w:rPr>
              <w:t>Aktivnost: Izvanredne pomoći</w:t>
            </w:r>
          </w:p>
        </w:tc>
        <w:tc>
          <w:tcPr>
            <w:tcW w:w="1458" w:type="dxa"/>
            <w:tcBorders>
              <w:top w:val="nil"/>
              <w:left w:val="nil"/>
              <w:bottom w:val="nil"/>
              <w:right w:val="nil"/>
            </w:tcBorders>
            <w:shd w:val="clear" w:color="000000" w:fill="FFFFCC"/>
            <w:noWrap/>
            <w:vAlign w:val="bottom"/>
            <w:hideMark/>
          </w:tcPr>
          <w:p w14:paraId="1D3250F4" w14:textId="77777777" w:rsidR="005F627C" w:rsidRPr="005F627C" w:rsidRDefault="005F627C" w:rsidP="005F627C">
            <w:pPr>
              <w:jc w:val="right"/>
              <w:rPr>
                <w:b/>
                <w:bCs/>
                <w:noProof w:val="0"/>
                <w:sz w:val="20"/>
                <w:szCs w:val="20"/>
              </w:rPr>
            </w:pPr>
            <w:r w:rsidRPr="005F627C">
              <w:rPr>
                <w:b/>
                <w:bCs/>
                <w:noProof w:val="0"/>
                <w:sz w:val="20"/>
                <w:szCs w:val="20"/>
              </w:rPr>
              <w:t>5.500,00</w:t>
            </w:r>
          </w:p>
        </w:tc>
        <w:tc>
          <w:tcPr>
            <w:tcW w:w="1266" w:type="dxa"/>
            <w:tcBorders>
              <w:top w:val="nil"/>
              <w:left w:val="nil"/>
              <w:bottom w:val="nil"/>
              <w:right w:val="nil"/>
            </w:tcBorders>
            <w:shd w:val="clear" w:color="000000" w:fill="FFFFCC"/>
            <w:noWrap/>
            <w:vAlign w:val="bottom"/>
            <w:hideMark/>
          </w:tcPr>
          <w:p w14:paraId="2E587529" w14:textId="77777777" w:rsidR="005F627C" w:rsidRPr="005F627C" w:rsidRDefault="005F627C" w:rsidP="005F627C">
            <w:pPr>
              <w:jc w:val="right"/>
              <w:rPr>
                <w:b/>
                <w:bCs/>
                <w:noProof w:val="0"/>
                <w:sz w:val="20"/>
                <w:szCs w:val="20"/>
              </w:rPr>
            </w:pPr>
            <w:r w:rsidRPr="005F627C">
              <w:rPr>
                <w:b/>
                <w:bCs/>
                <w:noProof w:val="0"/>
                <w:sz w:val="20"/>
                <w:szCs w:val="20"/>
              </w:rPr>
              <w:t>1.034,96</w:t>
            </w:r>
          </w:p>
        </w:tc>
        <w:tc>
          <w:tcPr>
            <w:tcW w:w="766" w:type="dxa"/>
            <w:tcBorders>
              <w:top w:val="nil"/>
              <w:left w:val="nil"/>
              <w:bottom w:val="nil"/>
              <w:right w:val="nil"/>
            </w:tcBorders>
            <w:shd w:val="clear" w:color="000000" w:fill="FFFFCC"/>
            <w:noWrap/>
            <w:vAlign w:val="bottom"/>
            <w:hideMark/>
          </w:tcPr>
          <w:p w14:paraId="12937B8A" w14:textId="77777777" w:rsidR="005F627C" w:rsidRPr="005F627C" w:rsidRDefault="005F627C" w:rsidP="005F627C">
            <w:pPr>
              <w:jc w:val="right"/>
              <w:rPr>
                <w:b/>
                <w:bCs/>
                <w:noProof w:val="0"/>
                <w:sz w:val="20"/>
                <w:szCs w:val="20"/>
              </w:rPr>
            </w:pPr>
            <w:r w:rsidRPr="005F627C">
              <w:rPr>
                <w:b/>
                <w:bCs/>
                <w:noProof w:val="0"/>
                <w:sz w:val="20"/>
                <w:szCs w:val="20"/>
              </w:rPr>
              <w:t>18,82</w:t>
            </w:r>
          </w:p>
        </w:tc>
      </w:tr>
      <w:tr w:rsidR="005F627C" w:rsidRPr="005F627C" w14:paraId="142538F5"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ACE799C"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4E1C0EEB" w14:textId="77777777" w:rsidR="005F627C" w:rsidRPr="005F627C" w:rsidRDefault="005F627C" w:rsidP="005F627C">
            <w:pPr>
              <w:jc w:val="right"/>
              <w:rPr>
                <w:noProof w:val="0"/>
                <w:color w:val="333333"/>
                <w:sz w:val="20"/>
                <w:szCs w:val="20"/>
              </w:rPr>
            </w:pPr>
            <w:r w:rsidRPr="005F627C">
              <w:rPr>
                <w:noProof w:val="0"/>
                <w:color w:val="333333"/>
                <w:sz w:val="20"/>
                <w:szCs w:val="20"/>
              </w:rPr>
              <w:t>5.500,00</w:t>
            </w:r>
          </w:p>
        </w:tc>
        <w:tc>
          <w:tcPr>
            <w:tcW w:w="1266" w:type="dxa"/>
            <w:tcBorders>
              <w:top w:val="nil"/>
              <w:left w:val="nil"/>
              <w:bottom w:val="nil"/>
              <w:right w:val="nil"/>
            </w:tcBorders>
            <w:shd w:val="clear" w:color="auto" w:fill="auto"/>
            <w:noWrap/>
            <w:vAlign w:val="bottom"/>
            <w:hideMark/>
          </w:tcPr>
          <w:p w14:paraId="25751E85" w14:textId="77777777" w:rsidR="005F627C" w:rsidRPr="005F627C" w:rsidRDefault="005F627C" w:rsidP="005F627C">
            <w:pPr>
              <w:jc w:val="right"/>
              <w:rPr>
                <w:noProof w:val="0"/>
                <w:color w:val="333333"/>
                <w:sz w:val="20"/>
                <w:szCs w:val="20"/>
              </w:rPr>
            </w:pPr>
            <w:r w:rsidRPr="005F627C">
              <w:rPr>
                <w:noProof w:val="0"/>
                <w:color w:val="333333"/>
                <w:sz w:val="20"/>
                <w:szCs w:val="20"/>
              </w:rPr>
              <w:t>1.034,96</w:t>
            </w:r>
          </w:p>
        </w:tc>
        <w:tc>
          <w:tcPr>
            <w:tcW w:w="766" w:type="dxa"/>
            <w:tcBorders>
              <w:top w:val="nil"/>
              <w:left w:val="nil"/>
              <w:bottom w:val="nil"/>
              <w:right w:val="nil"/>
            </w:tcBorders>
            <w:shd w:val="clear" w:color="auto" w:fill="auto"/>
            <w:noWrap/>
            <w:vAlign w:val="bottom"/>
            <w:hideMark/>
          </w:tcPr>
          <w:p w14:paraId="1920A34B" w14:textId="77777777" w:rsidR="005F627C" w:rsidRPr="005F627C" w:rsidRDefault="005F627C" w:rsidP="005F627C">
            <w:pPr>
              <w:jc w:val="right"/>
              <w:rPr>
                <w:noProof w:val="0"/>
                <w:color w:val="333333"/>
                <w:sz w:val="20"/>
                <w:szCs w:val="20"/>
              </w:rPr>
            </w:pPr>
            <w:r w:rsidRPr="005F627C">
              <w:rPr>
                <w:noProof w:val="0"/>
                <w:color w:val="333333"/>
                <w:sz w:val="20"/>
                <w:szCs w:val="20"/>
              </w:rPr>
              <w:t>18,82</w:t>
            </w:r>
          </w:p>
        </w:tc>
      </w:tr>
      <w:tr w:rsidR="005F627C" w:rsidRPr="005F627C" w14:paraId="3FD21DA6"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306D822"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689E74FA" w14:textId="77777777" w:rsidR="005F627C" w:rsidRPr="005F627C" w:rsidRDefault="005F627C" w:rsidP="005F627C">
            <w:pPr>
              <w:jc w:val="right"/>
              <w:rPr>
                <w:noProof w:val="0"/>
                <w:color w:val="333333"/>
                <w:sz w:val="20"/>
                <w:szCs w:val="20"/>
              </w:rPr>
            </w:pPr>
            <w:r w:rsidRPr="005F627C">
              <w:rPr>
                <w:noProof w:val="0"/>
                <w:color w:val="333333"/>
                <w:sz w:val="20"/>
                <w:szCs w:val="20"/>
              </w:rPr>
              <w:t>5.500,00</w:t>
            </w:r>
          </w:p>
        </w:tc>
        <w:tc>
          <w:tcPr>
            <w:tcW w:w="1266" w:type="dxa"/>
            <w:tcBorders>
              <w:top w:val="nil"/>
              <w:left w:val="nil"/>
              <w:bottom w:val="nil"/>
              <w:right w:val="nil"/>
            </w:tcBorders>
            <w:shd w:val="clear" w:color="auto" w:fill="auto"/>
            <w:noWrap/>
            <w:vAlign w:val="bottom"/>
            <w:hideMark/>
          </w:tcPr>
          <w:p w14:paraId="21FA98ED" w14:textId="77777777" w:rsidR="005F627C" w:rsidRPr="005F627C" w:rsidRDefault="005F627C" w:rsidP="005F627C">
            <w:pPr>
              <w:jc w:val="right"/>
              <w:rPr>
                <w:noProof w:val="0"/>
                <w:color w:val="333333"/>
                <w:sz w:val="20"/>
                <w:szCs w:val="20"/>
              </w:rPr>
            </w:pPr>
            <w:r w:rsidRPr="005F627C">
              <w:rPr>
                <w:noProof w:val="0"/>
                <w:color w:val="333333"/>
                <w:sz w:val="20"/>
                <w:szCs w:val="20"/>
              </w:rPr>
              <w:t>1.034,96</w:t>
            </w:r>
          </w:p>
        </w:tc>
        <w:tc>
          <w:tcPr>
            <w:tcW w:w="766" w:type="dxa"/>
            <w:tcBorders>
              <w:top w:val="nil"/>
              <w:left w:val="nil"/>
              <w:bottom w:val="nil"/>
              <w:right w:val="nil"/>
            </w:tcBorders>
            <w:shd w:val="clear" w:color="auto" w:fill="auto"/>
            <w:noWrap/>
            <w:vAlign w:val="bottom"/>
            <w:hideMark/>
          </w:tcPr>
          <w:p w14:paraId="25C98A79" w14:textId="77777777" w:rsidR="005F627C" w:rsidRPr="005F627C" w:rsidRDefault="005F627C" w:rsidP="005F627C">
            <w:pPr>
              <w:jc w:val="right"/>
              <w:rPr>
                <w:noProof w:val="0"/>
                <w:color w:val="333333"/>
                <w:sz w:val="20"/>
                <w:szCs w:val="20"/>
              </w:rPr>
            </w:pPr>
            <w:r w:rsidRPr="005F627C">
              <w:rPr>
                <w:noProof w:val="0"/>
                <w:color w:val="333333"/>
                <w:sz w:val="20"/>
                <w:szCs w:val="20"/>
              </w:rPr>
              <w:t>18,82</w:t>
            </w:r>
          </w:p>
        </w:tc>
      </w:tr>
      <w:tr w:rsidR="003D6A03" w:rsidRPr="005F627C" w14:paraId="25F2EB1B"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AC82D09" w14:textId="77777777" w:rsidR="005F627C" w:rsidRPr="005F627C" w:rsidRDefault="005F627C" w:rsidP="005F627C">
            <w:pPr>
              <w:rPr>
                <w:b/>
                <w:bCs/>
                <w:noProof w:val="0"/>
                <w:sz w:val="20"/>
                <w:szCs w:val="20"/>
              </w:rPr>
            </w:pPr>
            <w:r w:rsidRPr="005F627C">
              <w:rPr>
                <w:b/>
                <w:bCs/>
                <w:noProof w:val="0"/>
                <w:sz w:val="20"/>
                <w:szCs w:val="20"/>
              </w:rPr>
              <w:t>37</w:t>
            </w:r>
          </w:p>
        </w:tc>
        <w:tc>
          <w:tcPr>
            <w:tcW w:w="8039" w:type="dxa"/>
            <w:gridSpan w:val="2"/>
            <w:tcBorders>
              <w:top w:val="nil"/>
              <w:left w:val="nil"/>
              <w:bottom w:val="nil"/>
              <w:right w:val="nil"/>
            </w:tcBorders>
            <w:shd w:val="clear" w:color="auto" w:fill="auto"/>
            <w:noWrap/>
            <w:vAlign w:val="bottom"/>
            <w:hideMark/>
          </w:tcPr>
          <w:p w14:paraId="6C74BA43" w14:textId="77777777" w:rsidR="005F627C" w:rsidRPr="005F627C" w:rsidRDefault="005F627C" w:rsidP="005F627C">
            <w:pPr>
              <w:rPr>
                <w:b/>
                <w:bCs/>
                <w:noProof w:val="0"/>
                <w:sz w:val="20"/>
                <w:szCs w:val="20"/>
              </w:rPr>
            </w:pPr>
            <w:r w:rsidRPr="005F627C">
              <w:rPr>
                <w:b/>
                <w:bCs/>
                <w:noProof w:val="0"/>
                <w:sz w:val="20"/>
                <w:szCs w:val="20"/>
              </w:rPr>
              <w:t>Naknade građanima i kućanstvima na temelju osiguranja i druge naknade</w:t>
            </w:r>
          </w:p>
        </w:tc>
        <w:tc>
          <w:tcPr>
            <w:tcW w:w="1458" w:type="dxa"/>
            <w:tcBorders>
              <w:top w:val="nil"/>
              <w:left w:val="nil"/>
              <w:bottom w:val="nil"/>
              <w:right w:val="nil"/>
            </w:tcBorders>
            <w:shd w:val="clear" w:color="auto" w:fill="auto"/>
            <w:noWrap/>
            <w:vAlign w:val="bottom"/>
            <w:hideMark/>
          </w:tcPr>
          <w:p w14:paraId="551A9041" w14:textId="77777777" w:rsidR="005F627C" w:rsidRPr="005F627C" w:rsidRDefault="005F627C" w:rsidP="005F627C">
            <w:pPr>
              <w:jc w:val="right"/>
              <w:rPr>
                <w:b/>
                <w:bCs/>
                <w:noProof w:val="0"/>
                <w:sz w:val="20"/>
                <w:szCs w:val="20"/>
              </w:rPr>
            </w:pPr>
            <w:r w:rsidRPr="005F627C">
              <w:rPr>
                <w:b/>
                <w:bCs/>
                <w:noProof w:val="0"/>
                <w:sz w:val="20"/>
                <w:szCs w:val="20"/>
              </w:rPr>
              <w:t>5.500,00</w:t>
            </w:r>
          </w:p>
        </w:tc>
        <w:tc>
          <w:tcPr>
            <w:tcW w:w="1266" w:type="dxa"/>
            <w:tcBorders>
              <w:top w:val="nil"/>
              <w:left w:val="nil"/>
              <w:bottom w:val="nil"/>
              <w:right w:val="nil"/>
            </w:tcBorders>
            <w:shd w:val="clear" w:color="auto" w:fill="auto"/>
            <w:noWrap/>
            <w:vAlign w:val="bottom"/>
            <w:hideMark/>
          </w:tcPr>
          <w:p w14:paraId="771CE773" w14:textId="77777777" w:rsidR="005F627C" w:rsidRPr="005F627C" w:rsidRDefault="005F627C" w:rsidP="005F627C">
            <w:pPr>
              <w:jc w:val="right"/>
              <w:rPr>
                <w:b/>
                <w:bCs/>
                <w:noProof w:val="0"/>
                <w:sz w:val="20"/>
                <w:szCs w:val="20"/>
              </w:rPr>
            </w:pPr>
            <w:r w:rsidRPr="005F627C">
              <w:rPr>
                <w:b/>
                <w:bCs/>
                <w:noProof w:val="0"/>
                <w:sz w:val="20"/>
                <w:szCs w:val="20"/>
              </w:rPr>
              <w:t>1.034,96</w:t>
            </w:r>
          </w:p>
        </w:tc>
        <w:tc>
          <w:tcPr>
            <w:tcW w:w="766" w:type="dxa"/>
            <w:tcBorders>
              <w:top w:val="nil"/>
              <w:left w:val="nil"/>
              <w:bottom w:val="nil"/>
              <w:right w:val="nil"/>
            </w:tcBorders>
            <w:shd w:val="clear" w:color="auto" w:fill="auto"/>
            <w:noWrap/>
            <w:vAlign w:val="bottom"/>
            <w:hideMark/>
          </w:tcPr>
          <w:p w14:paraId="2AE81ED0" w14:textId="77777777" w:rsidR="005F627C" w:rsidRPr="005F627C" w:rsidRDefault="005F627C" w:rsidP="005F627C">
            <w:pPr>
              <w:jc w:val="right"/>
              <w:rPr>
                <w:b/>
                <w:bCs/>
                <w:noProof w:val="0"/>
                <w:sz w:val="20"/>
                <w:szCs w:val="20"/>
              </w:rPr>
            </w:pPr>
            <w:r w:rsidRPr="005F627C">
              <w:rPr>
                <w:b/>
                <w:bCs/>
                <w:noProof w:val="0"/>
                <w:sz w:val="20"/>
                <w:szCs w:val="20"/>
              </w:rPr>
              <w:t>18,82</w:t>
            </w:r>
          </w:p>
        </w:tc>
      </w:tr>
      <w:tr w:rsidR="003D6A03" w:rsidRPr="005F627C" w14:paraId="374C04E4"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332209B" w14:textId="77777777" w:rsidR="005F627C" w:rsidRPr="005F627C" w:rsidRDefault="005F627C" w:rsidP="005F627C">
            <w:pPr>
              <w:rPr>
                <w:noProof w:val="0"/>
                <w:sz w:val="20"/>
                <w:szCs w:val="20"/>
              </w:rPr>
            </w:pPr>
            <w:r w:rsidRPr="005F627C">
              <w:rPr>
                <w:noProof w:val="0"/>
                <w:sz w:val="20"/>
                <w:szCs w:val="20"/>
              </w:rPr>
              <w:t>3721</w:t>
            </w:r>
          </w:p>
        </w:tc>
        <w:tc>
          <w:tcPr>
            <w:tcW w:w="8039" w:type="dxa"/>
            <w:gridSpan w:val="2"/>
            <w:tcBorders>
              <w:top w:val="nil"/>
              <w:left w:val="nil"/>
              <w:bottom w:val="nil"/>
              <w:right w:val="nil"/>
            </w:tcBorders>
            <w:shd w:val="clear" w:color="auto" w:fill="auto"/>
            <w:noWrap/>
            <w:vAlign w:val="bottom"/>
            <w:hideMark/>
          </w:tcPr>
          <w:p w14:paraId="6519C42E" w14:textId="77777777" w:rsidR="005F627C" w:rsidRPr="005F627C" w:rsidRDefault="005F627C" w:rsidP="005F627C">
            <w:pPr>
              <w:rPr>
                <w:noProof w:val="0"/>
                <w:sz w:val="20"/>
                <w:szCs w:val="20"/>
              </w:rPr>
            </w:pPr>
            <w:r w:rsidRPr="005F627C">
              <w:rPr>
                <w:noProof w:val="0"/>
                <w:sz w:val="20"/>
                <w:szCs w:val="20"/>
              </w:rPr>
              <w:t>Naknade građanima i kućanstvima u novcu</w:t>
            </w:r>
          </w:p>
        </w:tc>
        <w:tc>
          <w:tcPr>
            <w:tcW w:w="1458" w:type="dxa"/>
            <w:tcBorders>
              <w:top w:val="nil"/>
              <w:left w:val="nil"/>
              <w:bottom w:val="nil"/>
              <w:right w:val="nil"/>
            </w:tcBorders>
            <w:shd w:val="clear" w:color="auto" w:fill="auto"/>
            <w:noWrap/>
            <w:vAlign w:val="bottom"/>
            <w:hideMark/>
          </w:tcPr>
          <w:p w14:paraId="28880BE1"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063C7130" w14:textId="77777777" w:rsidR="005F627C" w:rsidRPr="005F627C" w:rsidRDefault="005F627C" w:rsidP="005F627C">
            <w:pPr>
              <w:jc w:val="right"/>
              <w:rPr>
                <w:noProof w:val="0"/>
                <w:sz w:val="20"/>
                <w:szCs w:val="20"/>
              </w:rPr>
            </w:pPr>
            <w:r w:rsidRPr="005F627C">
              <w:rPr>
                <w:noProof w:val="0"/>
                <w:sz w:val="20"/>
                <w:szCs w:val="20"/>
              </w:rPr>
              <w:t>1.034,96</w:t>
            </w:r>
          </w:p>
        </w:tc>
        <w:tc>
          <w:tcPr>
            <w:tcW w:w="766" w:type="dxa"/>
            <w:tcBorders>
              <w:top w:val="nil"/>
              <w:left w:val="nil"/>
              <w:bottom w:val="nil"/>
              <w:right w:val="nil"/>
            </w:tcBorders>
            <w:shd w:val="clear" w:color="auto" w:fill="auto"/>
            <w:noWrap/>
            <w:vAlign w:val="bottom"/>
            <w:hideMark/>
          </w:tcPr>
          <w:p w14:paraId="57CEE5A0" w14:textId="77777777" w:rsidR="005F627C" w:rsidRPr="005F627C" w:rsidRDefault="005F627C" w:rsidP="005F627C">
            <w:pPr>
              <w:jc w:val="right"/>
              <w:rPr>
                <w:noProof w:val="0"/>
                <w:sz w:val="20"/>
                <w:szCs w:val="20"/>
              </w:rPr>
            </w:pPr>
          </w:p>
        </w:tc>
      </w:tr>
      <w:tr w:rsidR="003D6A03" w:rsidRPr="005F627C" w14:paraId="31CFBDFA"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7A646987" w14:textId="77777777" w:rsidR="005F627C" w:rsidRPr="005F627C" w:rsidRDefault="005F627C" w:rsidP="005F627C">
            <w:pPr>
              <w:rPr>
                <w:b/>
                <w:bCs/>
                <w:noProof w:val="0"/>
                <w:sz w:val="20"/>
                <w:szCs w:val="20"/>
              </w:rPr>
            </w:pPr>
            <w:r w:rsidRPr="005F627C">
              <w:rPr>
                <w:b/>
                <w:bCs/>
                <w:noProof w:val="0"/>
                <w:sz w:val="20"/>
                <w:szCs w:val="20"/>
              </w:rPr>
              <w:t>A250109</w:t>
            </w:r>
          </w:p>
        </w:tc>
        <w:tc>
          <w:tcPr>
            <w:tcW w:w="8039" w:type="dxa"/>
            <w:gridSpan w:val="2"/>
            <w:tcBorders>
              <w:top w:val="nil"/>
              <w:left w:val="nil"/>
              <w:bottom w:val="nil"/>
              <w:right w:val="nil"/>
            </w:tcBorders>
            <w:shd w:val="clear" w:color="000000" w:fill="FFFFCC"/>
            <w:noWrap/>
            <w:vAlign w:val="bottom"/>
            <w:hideMark/>
          </w:tcPr>
          <w:p w14:paraId="793163EA" w14:textId="77777777" w:rsidR="005F627C" w:rsidRPr="005F627C" w:rsidRDefault="005F627C" w:rsidP="005F627C">
            <w:pPr>
              <w:rPr>
                <w:b/>
                <w:bCs/>
                <w:noProof w:val="0"/>
                <w:sz w:val="20"/>
                <w:szCs w:val="20"/>
              </w:rPr>
            </w:pPr>
            <w:r w:rsidRPr="005F627C">
              <w:rPr>
                <w:b/>
                <w:bCs/>
                <w:noProof w:val="0"/>
                <w:sz w:val="20"/>
                <w:szCs w:val="20"/>
              </w:rPr>
              <w:t>Aktivnost: Ostale naknade iz socijalnog programa</w:t>
            </w:r>
          </w:p>
        </w:tc>
        <w:tc>
          <w:tcPr>
            <w:tcW w:w="1458" w:type="dxa"/>
            <w:tcBorders>
              <w:top w:val="nil"/>
              <w:left w:val="nil"/>
              <w:bottom w:val="nil"/>
              <w:right w:val="nil"/>
            </w:tcBorders>
            <w:shd w:val="clear" w:color="000000" w:fill="FFFFCC"/>
            <w:noWrap/>
            <w:vAlign w:val="bottom"/>
            <w:hideMark/>
          </w:tcPr>
          <w:p w14:paraId="76D2FC38" w14:textId="77777777" w:rsidR="005F627C" w:rsidRPr="005F627C" w:rsidRDefault="005F627C" w:rsidP="005F627C">
            <w:pPr>
              <w:jc w:val="right"/>
              <w:rPr>
                <w:b/>
                <w:bCs/>
                <w:noProof w:val="0"/>
                <w:sz w:val="20"/>
                <w:szCs w:val="20"/>
              </w:rPr>
            </w:pPr>
            <w:r w:rsidRPr="005F627C">
              <w:rPr>
                <w:b/>
                <w:bCs/>
                <w:noProof w:val="0"/>
                <w:sz w:val="20"/>
                <w:szCs w:val="20"/>
              </w:rPr>
              <w:t>15.650,00</w:t>
            </w:r>
          </w:p>
        </w:tc>
        <w:tc>
          <w:tcPr>
            <w:tcW w:w="1266" w:type="dxa"/>
            <w:tcBorders>
              <w:top w:val="nil"/>
              <w:left w:val="nil"/>
              <w:bottom w:val="nil"/>
              <w:right w:val="nil"/>
            </w:tcBorders>
            <w:shd w:val="clear" w:color="000000" w:fill="FFFFCC"/>
            <w:noWrap/>
            <w:vAlign w:val="bottom"/>
            <w:hideMark/>
          </w:tcPr>
          <w:p w14:paraId="1722E60F" w14:textId="77777777" w:rsidR="005F627C" w:rsidRPr="005F627C" w:rsidRDefault="005F627C" w:rsidP="005F627C">
            <w:pPr>
              <w:jc w:val="right"/>
              <w:rPr>
                <w:b/>
                <w:bCs/>
                <w:noProof w:val="0"/>
                <w:sz w:val="20"/>
                <w:szCs w:val="20"/>
              </w:rPr>
            </w:pPr>
            <w:r w:rsidRPr="005F627C">
              <w:rPr>
                <w:b/>
                <w:bCs/>
                <w:noProof w:val="0"/>
                <w:sz w:val="20"/>
                <w:szCs w:val="20"/>
              </w:rPr>
              <w:t>8.491,44</w:t>
            </w:r>
          </w:p>
        </w:tc>
        <w:tc>
          <w:tcPr>
            <w:tcW w:w="766" w:type="dxa"/>
            <w:tcBorders>
              <w:top w:val="nil"/>
              <w:left w:val="nil"/>
              <w:bottom w:val="nil"/>
              <w:right w:val="nil"/>
            </w:tcBorders>
            <w:shd w:val="clear" w:color="000000" w:fill="FFFFCC"/>
            <w:noWrap/>
            <w:vAlign w:val="bottom"/>
            <w:hideMark/>
          </w:tcPr>
          <w:p w14:paraId="30E08EB7" w14:textId="77777777" w:rsidR="005F627C" w:rsidRPr="005F627C" w:rsidRDefault="005F627C" w:rsidP="005F627C">
            <w:pPr>
              <w:jc w:val="right"/>
              <w:rPr>
                <w:b/>
                <w:bCs/>
                <w:noProof w:val="0"/>
                <w:sz w:val="20"/>
                <w:szCs w:val="20"/>
              </w:rPr>
            </w:pPr>
            <w:r w:rsidRPr="005F627C">
              <w:rPr>
                <w:b/>
                <w:bCs/>
                <w:noProof w:val="0"/>
                <w:sz w:val="20"/>
                <w:szCs w:val="20"/>
              </w:rPr>
              <w:t>54,26</w:t>
            </w:r>
          </w:p>
        </w:tc>
      </w:tr>
      <w:tr w:rsidR="005F627C" w:rsidRPr="005F627C" w14:paraId="288E2BC2"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9B7DBD7"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6D798D89" w14:textId="77777777" w:rsidR="005F627C" w:rsidRPr="005F627C" w:rsidRDefault="005F627C" w:rsidP="005F627C">
            <w:pPr>
              <w:jc w:val="right"/>
              <w:rPr>
                <w:noProof w:val="0"/>
                <w:color w:val="333333"/>
                <w:sz w:val="20"/>
                <w:szCs w:val="20"/>
              </w:rPr>
            </w:pPr>
            <w:r w:rsidRPr="005F627C">
              <w:rPr>
                <w:noProof w:val="0"/>
                <w:color w:val="333333"/>
                <w:sz w:val="20"/>
                <w:szCs w:val="20"/>
              </w:rPr>
              <w:t>15.650,00</w:t>
            </w:r>
          </w:p>
        </w:tc>
        <w:tc>
          <w:tcPr>
            <w:tcW w:w="1266" w:type="dxa"/>
            <w:tcBorders>
              <w:top w:val="nil"/>
              <w:left w:val="nil"/>
              <w:bottom w:val="nil"/>
              <w:right w:val="nil"/>
            </w:tcBorders>
            <w:shd w:val="clear" w:color="auto" w:fill="auto"/>
            <w:noWrap/>
            <w:vAlign w:val="bottom"/>
            <w:hideMark/>
          </w:tcPr>
          <w:p w14:paraId="6B37B714" w14:textId="77777777" w:rsidR="005F627C" w:rsidRPr="005F627C" w:rsidRDefault="005F627C" w:rsidP="005F627C">
            <w:pPr>
              <w:jc w:val="right"/>
              <w:rPr>
                <w:noProof w:val="0"/>
                <w:color w:val="333333"/>
                <w:sz w:val="20"/>
                <w:szCs w:val="20"/>
              </w:rPr>
            </w:pPr>
            <w:r w:rsidRPr="005F627C">
              <w:rPr>
                <w:noProof w:val="0"/>
                <w:color w:val="333333"/>
                <w:sz w:val="20"/>
                <w:szCs w:val="20"/>
              </w:rPr>
              <w:t>8.491,44</w:t>
            </w:r>
          </w:p>
        </w:tc>
        <w:tc>
          <w:tcPr>
            <w:tcW w:w="766" w:type="dxa"/>
            <w:tcBorders>
              <w:top w:val="nil"/>
              <w:left w:val="nil"/>
              <w:bottom w:val="nil"/>
              <w:right w:val="nil"/>
            </w:tcBorders>
            <w:shd w:val="clear" w:color="auto" w:fill="auto"/>
            <w:noWrap/>
            <w:vAlign w:val="bottom"/>
            <w:hideMark/>
          </w:tcPr>
          <w:p w14:paraId="53777346" w14:textId="77777777" w:rsidR="005F627C" w:rsidRPr="005F627C" w:rsidRDefault="005F627C" w:rsidP="005F627C">
            <w:pPr>
              <w:jc w:val="right"/>
              <w:rPr>
                <w:noProof w:val="0"/>
                <w:color w:val="333333"/>
                <w:sz w:val="20"/>
                <w:szCs w:val="20"/>
              </w:rPr>
            </w:pPr>
            <w:r w:rsidRPr="005F627C">
              <w:rPr>
                <w:noProof w:val="0"/>
                <w:color w:val="333333"/>
                <w:sz w:val="20"/>
                <w:szCs w:val="20"/>
              </w:rPr>
              <w:t>54,26</w:t>
            </w:r>
          </w:p>
        </w:tc>
      </w:tr>
      <w:tr w:rsidR="005F627C" w:rsidRPr="005F627C" w14:paraId="353C1BEF"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1317775"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11C0B65F" w14:textId="77777777" w:rsidR="005F627C" w:rsidRPr="005F627C" w:rsidRDefault="005F627C" w:rsidP="005F627C">
            <w:pPr>
              <w:jc w:val="right"/>
              <w:rPr>
                <w:noProof w:val="0"/>
                <w:color w:val="333333"/>
                <w:sz w:val="20"/>
                <w:szCs w:val="20"/>
              </w:rPr>
            </w:pPr>
            <w:r w:rsidRPr="005F627C">
              <w:rPr>
                <w:noProof w:val="0"/>
                <w:color w:val="333333"/>
                <w:sz w:val="20"/>
                <w:szCs w:val="20"/>
              </w:rPr>
              <w:t>15.650,00</w:t>
            </w:r>
          </w:p>
        </w:tc>
        <w:tc>
          <w:tcPr>
            <w:tcW w:w="1266" w:type="dxa"/>
            <w:tcBorders>
              <w:top w:val="nil"/>
              <w:left w:val="nil"/>
              <w:bottom w:val="nil"/>
              <w:right w:val="nil"/>
            </w:tcBorders>
            <w:shd w:val="clear" w:color="auto" w:fill="auto"/>
            <w:noWrap/>
            <w:vAlign w:val="bottom"/>
            <w:hideMark/>
          </w:tcPr>
          <w:p w14:paraId="29211F86" w14:textId="77777777" w:rsidR="005F627C" w:rsidRPr="005F627C" w:rsidRDefault="005F627C" w:rsidP="005F627C">
            <w:pPr>
              <w:jc w:val="right"/>
              <w:rPr>
                <w:noProof w:val="0"/>
                <w:color w:val="333333"/>
                <w:sz w:val="20"/>
                <w:szCs w:val="20"/>
              </w:rPr>
            </w:pPr>
            <w:r w:rsidRPr="005F627C">
              <w:rPr>
                <w:noProof w:val="0"/>
                <w:color w:val="333333"/>
                <w:sz w:val="20"/>
                <w:szCs w:val="20"/>
              </w:rPr>
              <w:t>8.491,44</w:t>
            </w:r>
          </w:p>
        </w:tc>
        <w:tc>
          <w:tcPr>
            <w:tcW w:w="766" w:type="dxa"/>
            <w:tcBorders>
              <w:top w:val="nil"/>
              <w:left w:val="nil"/>
              <w:bottom w:val="nil"/>
              <w:right w:val="nil"/>
            </w:tcBorders>
            <w:shd w:val="clear" w:color="auto" w:fill="auto"/>
            <w:noWrap/>
            <w:vAlign w:val="bottom"/>
            <w:hideMark/>
          </w:tcPr>
          <w:p w14:paraId="76C31651" w14:textId="77777777" w:rsidR="005F627C" w:rsidRPr="005F627C" w:rsidRDefault="005F627C" w:rsidP="005F627C">
            <w:pPr>
              <w:jc w:val="right"/>
              <w:rPr>
                <w:noProof w:val="0"/>
                <w:color w:val="333333"/>
                <w:sz w:val="20"/>
                <w:szCs w:val="20"/>
              </w:rPr>
            </w:pPr>
            <w:r w:rsidRPr="005F627C">
              <w:rPr>
                <w:noProof w:val="0"/>
                <w:color w:val="333333"/>
                <w:sz w:val="20"/>
                <w:szCs w:val="20"/>
              </w:rPr>
              <w:t>54,26</w:t>
            </w:r>
          </w:p>
        </w:tc>
      </w:tr>
      <w:tr w:rsidR="003D6A03" w:rsidRPr="005F627C" w14:paraId="3CE75836"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E087910" w14:textId="77777777" w:rsidR="005F627C" w:rsidRPr="005F627C" w:rsidRDefault="005F627C" w:rsidP="005F627C">
            <w:pPr>
              <w:rPr>
                <w:b/>
                <w:bCs/>
                <w:noProof w:val="0"/>
                <w:sz w:val="20"/>
                <w:szCs w:val="20"/>
              </w:rPr>
            </w:pPr>
            <w:r w:rsidRPr="005F627C">
              <w:rPr>
                <w:b/>
                <w:bCs/>
                <w:noProof w:val="0"/>
                <w:sz w:val="20"/>
                <w:szCs w:val="20"/>
              </w:rPr>
              <w:t>37</w:t>
            </w:r>
          </w:p>
        </w:tc>
        <w:tc>
          <w:tcPr>
            <w:tcW w:w="8039" w:type="dxa"/>
            <w:gridSpan w:val="2"/>
            <w:tcBorders>
              <w:top w:val="nil"/>
              <w:left w:val="nil"/>
              <w:bottom w:val="nil"/>
              <w:right w:val="nil"/>
            </w:tcBorders>
            <w:shd w:val="clear" w:color="auto" w:fill="auto"/>
            <w:noWrap/>
            <w:vAlign w:val="bottom"/>
            <w:hideMark/>
          </w:tcPr>
          <w:p w14:paraId="06194178" w14:textId="77777777" w:rsidR="005F627C" w:rsidRPr="005F627C" w:rsidRDefault="005F627C" w:rsidP="005F627C">
            <w:pPr>
              <w:rPr>
                <w:b/>
                <w:bCs/>
                <w:noProof w:val="0"/>
                <w:sz w:val="20"/>
                <w:szCs w:val="20"/>
              </w:rPr>
            </w:pPr>
            <w:r w:rsidRPr="005F627C">
              <w:rPr>
                <w:b/>
                <w:bCs/>
                <w:noProof w:val="0"/>
                <w:sz w:val="20"/>
                <w:szCs w:val="20"/>
              </w:rPr>
              <w:t>Naknade građanima i kućanstvima na temelju osiguranja i druge naknade</w:t>
            </w:r>
          </w:p>
        </w:tc>
        <w:tc>
          <w:tcPr>
            <w:tcW w:w="1458" w:type="dxa"/>
            <w:tcBorders>
              <w:top w:val="nil"/>
              <w:left w:val="nil"/>
              <w:bottom w:val="nil"/>
              <w:right w:val="nil"/>
            </w:tcBorders>
            <w:shd w:val="clear" w:color="auto" w:fill="auto"/>
            <w:noWrap/>
            <w:vAlign w:val="bottom"/>
            <w:hideMark/>
          </w:tcPr>
          <w:p w14:paraId="11F1463A" w14:textId="77777777" w:rsidR="005F627C" w:rsidRPr="005F627C" w:rsidRDefault="005F627C" w:rsidP="005F627C">
            <w:pPr>
              <w:jc w:val="right"/>
              <w:rPr>
                <w:b/>
                <w:bCs/>
                <w:noProof w:val="0"/>
                <w:sz w:val="20"/>
                <w:szCs w:val="20"/>
              </w:rPr>
            </w:pPr>
            <w:r w:rsidRPr="005F627C">
              <w:rPr>
                <w:b/>
                <w:bCs/>
                <w:noProof w:val="0"/>
                <w:sz w:val="20"/>
                <w:szCs w:val="20"/>
              </w:rPr>
              <w:t>15.650,00</w:t>
            </w:r>
          </w:p>
        </w:tc>
        <w:tc>
          <w:tcPr>
            <w:tcW w:w="1266" w:type="dxa"/>
            <w:tcBorders>
              <w:top w:val="nil"/>
              <w:left w:val="nil"/>
              <w:bottom w:val="nil"/>
              <w:right w:val="nil"/>
            </w:tcBorders>
            <w:shd w:val="clear" w:color="auto" w:fill="auto"/>
            <w:noWrap/>
            <w:vAlign w:val="bottom"/>
            <w:hideMark/>
          </w:tcPr>
          <w:p w14:paraId="701FEA4C" w14:textId="77777777" w:rsidR="005F627C" w:rsidRPr="005F627C" w:rsidRDefault="005F627C" w:rsidP="005F627C">
            <w:pPr>
              <w:jc w:val="right"/>
              <w:rPr>
                <w:b/>
                <w:bCs/>
                <w:noProof w:val="0"/>
                <w:sz w:val="20"/>
                <w:szCs w:val="20"/>
              </w:rPr>
            </w:pPr>
            <w:r w:rsidRPr="005F627C">
              <w:rPr>
                <w:b/>
                <w:bCs/>
                <w:noProof w:val="0"/>
                <w:sz w:val="20"/>
                <w:szCs w:val="20"/>
              </w:rPr>
              <w:t>8.491,44</w:t>
            </w:r>
          </w:p>
        </w:tc>
        <w:tc>
          <w:tcPr>
            <w:tcW w:w="766" w:type="dxa"/>
            <w:tcBorders>
              <w:top w:val="nil"/>
              <w:left w:val="nil"/>
              <w:bottom w:val="nil"/>
              <w:right w:val="nil"/>
            </w:tcBorders>
            <w:shd w:val="clear" w:color="auto" w:fill="auto"/>
            <w:noWrap/>
            <w:vAlign w:val="bottom"/>
            <w:hideMark/>
          </w:tcPr>
          <w:p w14:paraId="136C4D8A" w14:textId="77777777" w:rsidR="005F627C" w:rsidRPr="005F627C" w:rsidRDefault="005F627C" w:rsidP="005F627C">
            <w:pPr>
              <w:jc w:val="right"/>
              <w:rPr>
                <w:b/>
                <w:bCs/>
                <w:noProof w:val="0"/>
                <w:sz w:val="20"/>
                <w:szCs w:val="20"/>
              </w:rPr>
            </w:pPr>
            <w:r w:rsidRPr="005F627C">
              <w:rPr>
                <w:b/>
                <w:bCs/>
                <w:noProof w:val="0"/>
                <w:sz w:val="20"/>
                <w:szCs w:val="20"/>
              </w:rPr>
              <w:t>54,26</w:t>
            </w:r>
          </w:p>
        </w:tc>
      </w:tr>
      <w:tr w:rsidR="003D6A03" w:rsidRPr="005F627C" w14:paraId="187D9C8A"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22FE87C" w14:textId="77777777" w:rsidR="005F627C" w:rsidRPr="005F627C" w:rsidRDefault="005F627C" w:rsidP="005F627C">
            <w:pPr>
              <w:rPr>
                <w:noProof w:val="0"/>
                <w:sz w:val="20"/>
                <w:szCs w:val="20"/>
              </w:rPr>
            </w:pPr>
            <w:r w:rsidRPr="005F627C">
              <w:rPr>
                <w:noProof w:val="0"/>
                <w:sz w:val="20"/>
                <w:szCs w:val="20"/>
              </w:rPr>
              <w:t>3722</w:t>
            </w:r>
          </w:p>
        </w:tc>
        <w:tc>
          <w:tcPr>
            <w:tcW w:w="8039" w:type="dxa"/>
            <w:gridSpan w:val="2"/>
            <w:tcBorders>
              <w:top w:val="nil"/>
              <w:left w:val="nil"/>
              <w:bottom w:val="nil"/>
              <w:right w:val="nil"/>
            </w:tcBorders>
            <w:shd w:val="clear" w:color="auto" w:fill="auto"/>
            <w:noWrap/>
            <w:vAlign w:val="bottom"/>
            <w:hideMark/>
          </w:tcPr>
          <w:p w14:paraId="52F6A0DB" w14:textId="77777777" w:rsidR="005F627C" w:rsidRPr="005F627C" w:rsidRDefault="005F627C" w:rsidP="005F627C">
            <w:pPr>
              <w:rPr>
                <w:noProof w:val="0"/>
                <w:sz w:val="20"/>
                <w:szCs w:val="20"/>
              </w:rPr>
            </w:pPr>
            <w:r w:rsidRPr="005F627C">
              <w:rPr>
                <w:noProof w:val="0"/>
                <w:sz w:val="20"/>
                <w:szCs w:val="20"/>
              </w:rPr>
              <w:t>Naknade građanima i kućanstvima u naravi</w:t>
            </w:r>
          </w:p>
        </w:tc>
        <w:tc>
          <w:tcPr>
            <w:tcW w:w="1458" w:type="dxa"/>
            <w:tcBorders>
              <w:top w:val="nil"/>
              <w:left w:val="nil"/>
              <w:bottom w:val="nil"/>
              <w:right w:val="nil"/>
            </w:tcBorders>
            <w:shd w:val="clear" w:color="auto" w:fill="auto"/>
            <w:noWrap/>
            <w:vAlign w:val="bottom"/>
            <w:hideMark/>
          </w:tcPr>
          <w:p w14:paraId="5A85DA28"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5C0F203F" w14:textId="77777777" w:rsidR="005F627C" w:rsidRPr="005F627C" w:rsidRDefault="005F627C" w:rsidP="005F627C">
            <w:pPr>
              <w:jc w:val="right"/>
              <w:rPr>
                <w:noProof w:val="0"/>
                <w:sz w:val="20"/>
                <w:szCs w:val="20"/>
              </w:rPr>
            </w:pPr>
            <w:r w:rsidRPr="005F627C">
              <w:rPr>
                <w:noProof w:val="0"/>
                <w:sz w:val="20"/>
                <w:szCs w:val="20"/>
              </w:rPr>
              <w:t>8.491,44</w:t>
            </w:r>
          </w:p>
        </w:tc>
        <w:tc>
          <w:tcPr>
            <w:tcW w:w="766" w:type="dxa"/>
            <w:tcBorders>
              <w:top w:val="nil"/>
              <w:left w:val="nil"/>
              <w:bottom w:val="nil"/>
              <w:right w:val="nil"/>
            </w:tcBorders>
            <w:shd w:val="clear" w:color="auto" w:fill="auto"/>
            <w:noWrap/>
            <w:vAlign w:val="bottom"/>
            <w:hideMark/>
          </w:tcPr>
          <w:p w14:paraId="4B550A6C" w14:textId="77777777" w:rsidR="005F627C" w:rsidRPr="005F627C" w:rsidRDefault="005F627C" w:rsidP="005F627C">
            <w:pPr>
              <w:jc w:val="right"/>
              <w:rPr>
                <w:noProof w:val="0"/>
                <w:sz w:val="20"/>
                <w:szCs w:val="20"/>
              </w:rPr>
            </w:pPr>
          </w:p>
        </w:tc>
      </w:tr>
      <w:tr w:rsidR="003D6A03" w:rsidRPr="005F627C" w14:paraId="6A3D8F22" w14:textId="77777777" w:rsidTr="00974ACC">
        <w:trPr>
          <w:trHeight w:val="255"/>
          <w:jc w:val="center"/>
        </w:trPr>
        <w:tc>
          <w:tcPr>
            <w:tcW w:w="1277" w:type="dxa"/>
            <w:tcBorders>
              <w:top w:val="nil"/>
              <w:left w:val="nil"/>
              <w:bottom w:val="nil"/>
              <w:right w:val="nil"/>
            </w:tcBorders>
            <w:shd w:val="clear" w:color="000000" w:fill="FCE4D6"/>
            <w:noWrap/>
            <w:vAlign w:val="bottom"/>
            <w:hideMark/>
          </w:tcPr>
          <w:p w14:paraId="25EB22AA" w14:textId="77777777" w:rsidR="005F627C" w:rsidRPr="005F627C" w:rsidRDefault="005F627C" w:rsidP="005F627C">
            <w:pPr>
              <w:rPr>
                <w:b/>
                <w:bCs/>
                <w:noProof w:val="0"/>
                <w:sz w:val="20"/>
                <w:szCs w:val="20"/>
              </w:rPr>
            </w:pPr>
            <w:r w:rsidRPr="005F627C">
              <w:rPr>
                <w:b/>
                <w:bCs/>
                <w:noProof w:val="0"/>
                <w:sz w:val="20"/>
                <w:szCs w:val="20"/>
              </w:rPr>
              <w:t>2601</w:t>
            </w:r>
          </w:p>
        </w:tc>
        <w:tc>
          <w:tcPr>
            <w:tcW w:w="8039" w:type="dxa"/>
            <w:gridSpan w:val="2"/>
            <w:tcBorders>
              <w:top w:val="nil"/>
              <w:left w:val="nil"/>
              <w:bottom w:val="nil"/>
              <w:right w:val="nil"/>
            </w:tcBorders>
            <w:shd w:val="clear" w:color="000000" w:fill="FCE4D6"/>
            <w:noWrap/>
            <w:vAlign w:val="bottom"/>
            <w:hideMark/>
          </w:tcPr>
          <w:p w14:paraId="489DA701" w14:textId="77777777" w:rsidR="005F627C" w:rsidRPr="005F627C" w:rsidRDefault="005F627C" w:rsidP="005F627C">
            <w:pPr>
              <w:rPr>
                <w:b/>
                <w:bCs/>
                <w:noProof w:val="0"/>
                <w:sz w:val="20"/>
                <w:szCs w:val="20"/>
              </w:rPr>
            </w:pPr>
            <w:r w:rsidRPr="005F627C">
              <w:rPr>
                <w:b/>
                <w:bCs/>
                <w:noProof w:val="0"/>
                <w:sz w:val="20"/>
                <w:szCs w:val="20"/>
              </w:rPr>
              <w:t>Program: JAVNE POTREBE U ZAŠTITI, OČUVANJU I UNAPREĐENJU ZDRAVLJA</w:t>
            </w:r>
          </w:p>
        </w:tc>
        <w:tc>
          <w:tcPr>
            <w:tcW w:w="1458" w:type="dxa"/>
            <w:tcBorders>
              <w:top w:val="nil"/>
              <w:left w:val="nil"/>
              <w:bottom w:val="nil"/>
              <w:right w:val="nil"/>
            </w:tcBorders>
            <w:shd w:val="clear" w:color="000000" w:fill="FCE4D6"/>
            <w:noWrap/>
            <w:vAlign w:val="bottom"/>
            <w:hideMark/>
          </w:tcPr>
          <w:p w14:paraId="631CA3A2" w14:textId="77777777" w:rsidR="005F627C" w:rsidRPr="005F627C" w:rsidRDefault="005F627C" w:rsidP="005F627C">
            <w:pPr>
              <w:jc w:val="right"/>
              <w:rPr>
                <w:b/>
                <w:bCs/>
                <w:noProof w:val="0"/>
                <w:sz w:val="20"/>
                <w:szCs w:val="20"/>
              </w:rPr>
            </w:pPr>
            <w:r w:rsidRPr="005F627C">
              <w:rPr>
                <w:b/>
                <w:bCs/>
                <w:noProof w:val="0"/>
                <w:sz w:val="20"/>
                <w:szCs w:val="20"/>
              </w:rPr>
              <w:t>49.917,00</w:t>
            </w:r>
          </w:p>
        </w:tc>
        <w:tc>
          <w:tcPr>
            <w:tcW w:w="1266" w:type="dxa"/>
            <w:tcBorders>
              <w:top w:val="nil"/>
              <w:left w:val="nil"/>
              <w:bottom w:val="nil"/>
              <w:right w:val="nil"/>
            </w:tcBorders>
            <w:shd w:val="clear" w:color="000000" w:fill="FCE4D6"/>
            <w:noWrap/>
            <w:vAlign w:val="bottom"/>
            <w:hideMark/>
          </w:tcPr>
          <w:p w14:paraId="5CBE689F" w14:textId="77777777" w:rsidR="005F627C" w:rsidRPr="005F627C" w:rsidRDefault="005F627C" w:rsidP="005F627C">
            <w:pPr>
              <w:jc w:val="right"/>
              <w:rPr>
                <w:b/>
                <w:bCs/>
                <w:noProof w:val="0"/>
                <w:sz w:val="20"/>
                <w:szCs w:val="20"/>
              </w:rPr>
            </w:pPr>
            <w:r w:rsidRPr="005F627C">
              <w:rPr>
                <w:b/>
                <w:bCs/>
                <w:noProof w:val="0"/>
                <w:sz w:val="20"/>
                <w:szCs w:val="20"/>
              </w:rPr>
              <w:t>21.683,30</w:t>
            </w:r>
          </w:p>
        </w:tc>
        <w:tc>
          <w:tcPr>
            <w:tcW w:w="766" w:type="dxa"/>
            <w:tcBorders>
              <w:top w:val="nil"/>
              <w:left w:val="nil"/>
              <w:bottom w:val="nil"/>
              <w:right w:val="nil"/>
            </w:tcBorders>
            <w:shd w:val="clear" w:color="000000" w:fill="FCE4D6"/>
            <w:noWrap/>
            <w:vAlign w:val="bottom"/>
            <w:hideMark/>
          </w:tcPr>
          <w:p w14:paraId="0FC095C0" w14:textId="77777777" w:rsidR="005F627C" w:rsidRPr="005F627C" w:rsidRDefault="005F627C" w:rsidP="005F627C">
            <w:pPr>
              <w:jc w:val="right"/>
              <w:rPr>
                <w:b/>
                <w:bCs/>
                <w:noProof w:val="0"/>
                <w:sz w:val="20"/>
                <w:szCs w:val="20"/>
              </w:rPr>
            </w:pPr>
            <w:r w:rsidRPr="005F627C">
              <w:rPr>
                <w:b/>
                <w:bCs/>
                <w:noProof w:val="0"/>
                <w:sz w:val="20"/>
                <w:szCs w:val="20"/>
              </w:rPr>
              <w:t>43,44</w:t>
            </w:r>
          </w:p>
        </w:tc>
      </w:tr>
      <w:tr w:rsidR="003D6A03" w:rsidRPr="005F627C" w14:paraId="494C00EC"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56A907E2" w14:textId="77777777" w:rsidR="005F627C" w:rsidRPr="005F627C" w:rsidRDefault="005F627C" w:rsidP="005F627C">
            <w:pPr>
              <w:rPr>
                <w:b/>
                <w:bCs/>
                <w:noProof w:val="0"/>
                <w:sz w:val="20"/>
                <w:szCs w:val="20"/>
              </w:rPr>
            </w:pPr>
            <w:r w:rsidRPr="005F627C">
              <w:rPr>
                <w:b/>
                <w:bCs/>
                <w:noProof w:val="0"/>
                <w:sz w:val="20"/>
                <w:szCs w:val="20"/>
              </w:rPr>
              <w:t>A260101</w:t>
            </w:r>
          </w:p>
        </w:tc>
        <w:tc>
          <w:tcPr>
            <w:tcW w:w="8039" w:type="dxa"/>
            <w:gridSpan w:val="2"/>
            <w:tcBorders>
              <w:top w:val="nil"/>
              <w:left w:val="nil"/>
              <w:bottom w:val="nil"/>
              <w:right w:val="nil"/>
            </w:tcBorders>
            <w:shd w:val="clear" w:color="000000" w:fill="FFFFCC"/>
            <w:noWrap/>
            <w:vAlign w:val="bottom"/>
            <w:hideMark/>
          </w:tcPr>
          <w:p w14:paraId="2DA03E99" w14:textId="77777777" w:rsidR="005F627C" w:rsidRPr="005F627C" w:rsidRDefault="005F627C" w:rsidP="005F627C">
            <w:pPr>
              <w:rPr>
                <w:b/>
                <w:bCs/>
                <w:noProof w:val="0"/>
                <w:sz w:val="20"/>
                <w:szCs w:val="20"/>
              </w:rPr>
            </w:pPr>
            <w:r w:rsidRPr="005F627C">
              <w:rPr>
                <w:b/>
                <w:bCs/>
                <w:noProof w:val="0"/>
                <w:sz w:val="20"/>
                <w:szCs w:val="20"/>
              </w:rPr>
              <w:t>Aktivnost: Zaštita pučanstva od zaraznih bolesti</w:t>
            </w:r>
          </w:p>
        </w:tc>
        <w:tc>
          <w:tcPr>
            <w:tcW w:w="1458" w:type="dxa"/>
            <w:tcBorders>
              <w:top w:val="nil"/>
              <w:left w:val="nil"/>
              <w:bottom w:val="nil"/>
              <w:right w:val="nil"/>
            </w:tcBorders>
            <w:shd w:val="clear" w:color="000000" w:fill="FFFFCC"/>
            <w:noWrap/>
            <w:vAlign w:val="bottom"/>
            <w:hideMark/>
          </w:tcPr>
          <w:p w14:paraId="778E30B8" w14:textId="77777777" w:rsidR="005F627C" w:rsidRPr="005F627C" w:rsidRDefault="005F627C" w:rsidP="005F627C">
            <w:pPr>
              <w:jc w:val="right"/>
              <w:rPr>
                <w:b/>
                <w:bCs/>
                <w:noProof w:val="0"/>
                <w:sz w:val="20"/>
                <w:szCs w:val="20"/>
              </w:rPr>
            </w:pPr>
            <w:r w:rsidRPr="005F627C">
              <w:rPr>
                <w:b/>
                <w:bCs/>
                <w:noProof w:val="0"/>
                <w:sz w:val="20"/>
                <w:szCs w:val="20"/>
              </w:rPr>
              <w:t>18.500,00</w:t>
            </w:r>
          </w:p>
        </w:tc>
        <w:tc>
          <w:tcPr>
            <w:tcW w:w="1266" w:type="dxa"/>
            <w:tcBorders>
              <w:top w:val="nil"/>
              <w:left w:val="nil"/>
              <w:bottom w:val="nil"/>
              <w:right w:val="nil"/>
            </w:tcBorders>
            <w:shd w:val="clear" w:color="000000" w:fill="FFFFCC"/>
            <w:noWrap/>
            <w:vAlign w:val="bottom"/>
            <w:hideMark/>
          </w:tcPr>
          <w:p w14:paraId="24F00B71" w14:textId="77777777" w:rsidR="005F627C" w:rsidRPr="005F627C" w:rsidRDefault="005F627C" w:rsidP="005F627C">
            <w:pPr>
              <w:jc w:val="right"/>
              <w:rPr>
                <w:b/>
                <w:bCs/>
                <w:noProof w:val="0"/>
                <w:sz w:val="20"/>
                <w:szCs w:val="20"/>
              </w:rPr>
            </w:pPr>
            <w:r w:rsidRPr="005F627C">
              <w:rPr>
                <w:b/>
                <w:bCs/>
                <w:noProof w:val="0"/>
                <w:sz w:val="20"/>
                <w:szCs w:val="20"/>
              </w:rPr>
              <w:t>9.162,49</w:t>
            </w:r>
          </w:p>
        </w:tc>
        <w:tc>
          <w:tcPr>
            <w:tcW w:w="766" w:type="dxa"/>
            <w:tcBorders>
              <w:top w:val="nil"/>
              <w:left w:val="nil"/>
              <w:bottom w:val="nil"/>
              <w:right w:val="nil"/>
            </w:tcBorders>
            <w:shd w:val="clear" w:color="000000" w:fill="FFFFCC"/>
            <w:noWrap/>
            <w:vAlign w:val="bottom"/>
            <w:hideMark/>
          </w:tcPr>
          <w:p w14:paraId="27F3A6A0" w14:textId="77777777" w:rsidR="005F627C" w:rsidRPr="005F627C" w:rsidRDefault="005F627C" w:rsidP="005F627C">
            <w:pPr>
              <w:jc w:val="right"/>
              <w:rPr>
                <w:b/>
                <w:bCs/>
                <w:noProof w:val="0"/>
                <w:sz w:val="20"/>
                <w:szCs w:val="20"/>
              </w:rPr>
            </w:pPr>
            <w:r w:rsidRPr="005F627C">
              <w:rPr>
                <w:b/>
                <w:bCs/>
                <w:noProof w:val="0"/>
                <w:sz w:val="20"/>
                <w:szCs w:val="20"/>
              </w:rPr>
              <w:t>49,53</w:t>
            </w:r>
          </w:p>
        </w:tc>
      </w:tr>
      <w:tr w:rsidR="005F627C" w:rsidRPr="005F627C" w14:paraId="368188EF"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3CC2B70"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4AAB2906" w14:textId="77777777" w:rsidR="005F627C" w:rsidRPr="005F627C" w:rsidRDefault="005F627C" w:rsidP="005F627C">
            <w:pPr>
              <w:jc w:val="right"/>
              <w:rPr>
                <w:noProof w:val="0"/>
                <w:color w:val="333333"/>
                <w:sz w:val="20"/>
                <w:szCs w:val="20"/>
              </w:rPr>
            </w:pPr>
            <w:r w:rsidRPr="005F627C">
              <w:rPr>
                <w:noProof w:val="0"/>
                <w:color w:val="333333"/>
                <w:sz w:val="20"/>
                <w:szCs w:val="20"/>
              </w:rPr>
              <w:t>18.500,00</w:t>
            </w:r>
          </w:p>
        </w:tc>
        <w:tc>
          <w:tcPr>
            <w:tcW w:w="1266" w:type="dxa"/>
            <w:tcBorders>
              <w:top w:val="nil"/>
              <w:left w:val="nil"/>
              <w:bottom w:val="nil"/>
              <w:right w:val="nil"/>
            </w:tcBorders>
            <w:shd w:val="clear" w:color="auto" w:fill="auto"/>
            <w:noWrap/>
            <w:vAlign w:val="bottom"/>
            <w:hideMark/>
          </w:tcPr>
          <w:p w14:paraId="2351B402" w14:textId="77777777" w:rsidR="005F627C" w:rsidRPr="005F627C" w:rsidRDefault="005F627C" w:rsidP="005F627C">
            <w:pPr>
              <w:jc w:val="right"/>
              <w:rPr>
                <w:noProof w:val="0"/>
                <w:color w:val="333333"/>
                <w:sz w:val="20"/>
                <w:szCs w:val="20"/>
              </w:rPr>
            </w:pPr>
            <w:r w:rsidRPr="005F627C">
              <w:rPr>
                <w:noProof w:val="0"/>
                <w:color w:val="333333"/>
                <w:sz w:val="20"/>
                <w:szCs w:val="20"/>
              </w:rPr>
              <w:t>9.162,49</w:t>
            </w:r>
          </w:p>
        </w:tc>
        <w:tc>
          <w:tcPr>
            <w:tcW w:w="766" w:type="dxa"/>
            <w:tcBorders>
              <w:top w:val="nil"/>
              <w:left w:val="nil"/>
              <w:bottom w:val="nil"/>
              <w:right w:val="nil"/>
            </w:tcBorders>
            <w:shd w:val="clear" w:color="auto" w:fill="auto"/>
            <w:noWrap/>
            <w:vAlign w:val="bottom"/>
            <w:hideMark/>
          </w:tcPr>
          <w:p w14:paraId="107368A0" w14:textId="77777777" w:rsidR="005F627C" w:rsidRPr="005F627C" w:rsidRDefault="005F627C" w:rsidP="005F627C">
            <w:pPr>
              <w:jc w:val="right"/>
              <w:rPr>
                <w:noProof w:val="0"/>
                <w:color w:val="333333"/>
                <w:sz w:val="20"/>
                <w:szCs w:val="20"/>
              </w:rPr>
            </w:pPr>
            <w:r w:rsidRPr="005F627C">
              <w:rPr>
                <w:noProof w:val="0"/>
                <w:color w:val="333333"/>
                <w:sz w:val="20"/>
                <w:szCs w:val="20"/>
              </w:rPr>
              <w:t>49,53</w:t>
            </w:r>
          </w:p>
        </w:tc>
      </w:tr>
      <w:tr w:rsidR="005F627C" w:rsidRPr="005F627C" w14:paraId="654E5A6F"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26F0541" w14:textId="77777777" w:rsidR="005F627C" w:rsidRPr="005F627C" w:rsidRDefault="005F627C" w:rsidP="005F627C">
            <w:pPr>
              <w:rPr>
                <w:noProof w:val="0"/>
                <w:color w:val="333333"/>
                <w:sz w:val="20"/>
                <w:szCs w:val="20"/>
              </w:rPr>
            </w:pPr>
            <w:r w:rsidRPr="005F627C">
              <w:rPr>
                <w:noProof w:val="0"/>
                <w:color w:val="333333"/>
                <w:sz w:val="20"/>
                <w:szCs w:val="20"/>
              </w:rPr>
              <w:t>Izvor 4.1. Komunalna naknada</w:t>
            </w:r>
          </w:p>
        </w:tc>
        <w:tc>
          <w:tcPr>
            <w:tcW w:w="1458" w:type="dxa"/>
            <w:tcBorders>
              <w:top w:val="nil"/>
              <w:left w:val="nil"/>
              <w:bottom w:val="nil"/>
              <w:right w:val="nil"/>
            </w:tcBorders>
            <w:shd w:val="clear" w:color="auto" w:fill="auto"/>
            <w:noWrap/>
            <w:vAlign w:val="bottom"/>
            <w:hideMark/>
          </w:tcPr>
          <w:p w14:paraId="18294C95" w14:textId="77777777" w:rsidR="005F627C" w:rsidRPr="005F627C" w:rsidRDefault="005F627C" w:rsidP="005F627C">
            <w:pPr>
              <w:jc w:val="right"/>
              <w:rPr>
                <w:noProof w:val="0"/>
                <w:color w:val="333333"/>
                <w:sz w:val="20"/>
                <w:szCs w:val="20"/>
              </w:rPr>
            </w:pPr>
            <w:r w:rsidRPr="005F627C">
              <w:rPr>
                <w:noProof w:val="0"/>
                <w:color w:val="333333"/>
                <w:sz w:val="20"/>
                <w:szCs w:val="20"/>
              </w:rPr>
              <w:t>15.500,00</w:t>
            </w:r>
          </w:p>
        </w:tc>
        <w:tc>
          <w:tcPr>
            <w:tcW w:w="1266" w:type="dxa"/>
            <w:tcBorders>
              <w:top w:val="nil"/>
              <w:left w:val="nil"/>
              <w:bottom w:val="nil"/>
              <w:right w:val="nil"/>
            </w:tcBorders>
            <w:shd w:val="clear" w:color="auto" w:fill="auto"/>
            <w:noWrap/>
            <w:vAlign w:val="bottom"/>
            <w:hideMark/>
          </w:tcPr>
          <w:p w14:paraId="036BABED" w14:textId="77777777" w:rsidR="005F627C" w:rsidRPr="005F627C" w:rsidRDefault="005F627C" w:rsidP="005F627C">
            <w:pPr>
              <w:jc w:val="right"/>
              <w:rPr>
                <w:noProof w:val="0"/>
                <w:color w:val="333333"/>
                <w:sz w:val="20"/>
                <w:szCs w:val="20"/>
              </w:rPr>
            </w:pPr>
            <w:r w:rsidRPr="005F627C">
              <w:rPr>
                <w:noProof w:val="0"/>
                <w:color w:val="333333"/>
                <w:sz w:val="20"/>
                <w:szCs w:val="20"/>
              </w:rPr>
              <w:t>7.536,61</w:t>
            </w:r>
          </w:p>
        </w:tc>
        <w:tc>
          <w:tcPr>
            <w:tcW w:w="766" w:type="dxa"/>
            <w:tcBorders>
              <w:top w:val="nil"/>
              <w:left w:val="nil"/>
              <w:bottom w:val="nil"/>
              <w:right w:val="nil"/>
            </w:tcBorders>
            <w:shd w:val="clear" w:color="auto" w:fill="auto"/>
            <w:noWrap/>
            <w:vAlign w:val="bottom"/>
            <w:hideMark/>
          </w:tcPr>
          <w:p w14:paraId="54AF54A0" w14:textId="77777777" w:rsidR="005F627C" w:rsidRPr="005F627C" w:rsidRDefault="005F627C" w:rsidP="005F627C">
            <w:pPr>
              <w:jc w:val="right"/>
              <w:rPr>
                <w:noProof w:val="0"/>
                <w:color w:val="333333"/>
                <w:sz w:val="20"/>
                <w:szCs w:val="20"/>
              </w:rPr>
            </w:pPr>
            <w:r w:rsidRPr="005F627C">
              <w:rPr>
                <w:noProof w:val="0"/>
                <w:color w:val="333333"/>
                <w:sz w:val="20"/>
                <w:szCs w:val="20"/>
              </w:rPr>
              <w:t>48,62</w:t>
            </w:r>
          </w:p>
        </w:tc>
      </w:tr>
      <w:tr w:rsidR="003D6A03" w:rsidRPr="005F627C" w14:paraId="1CF21477"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9F04C23"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62A59F33"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06D9421F" w14:textId="77777777" w:rsidR="005F627C" w:rsidRPr="005F627C" w:rsidRDefault="005F627C" w:rsidP="005F627C">
            <w:pPr>
              <w:jc w:val="right"/>
              <w:rPr>
                <w:b/>
                <w:bCs/>
                <w:noProof w:val="0"/>
                <w:sz w:val="20"/>
                <w:szCs w:val="20"/>
              </w:rPr>
            </w:pPr>
            <w:r w:rsidRPr="005F627C">
              <w:rPr>
                <w:b/>
                <w:bCs/>
                <w:noProof w:val="0"/>
                <w:sz w:val="20"/>
                <w:szCs w:val="20"/>
              </w:rPr>
              <w:t>15.500,00</w:t>
            </w:r>
          </w:p>
        </w:tc>
        <w:tc>
          <w:tcPr>
            <w:tcW w:w="1266" w:type="dxa"/>
            <w:tcBorders>
              <w:top w:val="nil"/>
              <w:left w:val="nil"/>
              <w:bottom w:val="nil"/>
              <w:right w:val="nil"/>
            </w:tcBorders>
            <w:shd w:val="clear" w:color="auto" w:fill="auto"/>
            <w:noWrap/>
            <w:vAlign w:val="bottom"/>
            <w:hideMark/>
          </w:tcPr>
          <w:p w14:paraId="57CA4387" w14:textId="77777777" w:rsidR="005F627C" w:rsidRPr="005F627C" w:rsidRDefault="005F627C" w:rsidP="005F627C">
            <w:pPr>
              <w:jc w:val="right"/>
              <w:rPr>
                <w:b/>
                <w:bCs/>
                <w:noProof w:val="0"/>
                <w:sz w:val="20"/>
                <w:szCs w:val="20"/>
              </w:rPr>
            </w:pPr>
            <w:r w:rsidRPr="005F627C">
              <w:rPr>
                <w:b/>
                <w:bCs/>
                <w:noProof w:val="0"/>
                <w:sz w:val="20"/>
                <w:szCs w:val="20"/>
              </w:rPr>
              <w:t>7.536,61</w:t>
            </w:r>
          </w:p>
        </w:tc>
        <w:tc>
          <w:tcPr>
            <w:tcW w:w="766" w:type="dxa"/>
            <w:tcBorders>
              <w:top w:val="nil"/>
              <w:left w:val="nil"/>
              <w:bottom w:val="nil"/>
              <w:right w:val="nil"/>
            </w:tcBorders>
            <w:shd w:val="clear" w:color="auto" w:fill="auto"/>
            <w:noWrap/>
            <w:vAlign w:val="bottom"/>
            <w:hideMark/>
          </w:tcPr>
          <w:p w14:paraId="058D6897" w14:textId="77777777" w:rsidR="005F627C" w:rsidRPr="005F627C" w:rsidRDefault="005F627C" w:rsidP="005F627C">
            <w:pPr>
              <w:jc w:val="right"/>
              <w:rPr>
                <w:b/>
                <w:bCs/>
                <w:noProof w:val="0"/>
                <w:sz w:val="20"/>
                <w:szCs w:val="20"/>
              </w:rPr>
            </w:pPr>
            <w:r w:rsidRPr="005F627C">
              <w:rPr>
                <w:b/>
                <w:bCs/>
                <w:noProof w:val="0"/>
                <w:sz w:val="20"/>
                <w:szCs w:val="20"/>
              </w:rPr>
              <w:t>48,62</w:t>
            </w:r>
          </w:p>
        </w:tc>
      </w:tr>
      <w:tr w:rsidR="003D6A03" w:rsidRPr="005F627C" w14:paraId="2F230C54"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E07E822" w14:textId="77777777" w:rsidR="005F627C" w:rsidRPr="005F627C" w:rsidRDefault="005F627C" w:rsidP="005F627C">
            <w:pPr>
              <w:rPr>
                <w:noProof w:val="0"/>
                <w:sz w:val="20"/>
                <w:szCs w:val="20"/>
              </w:rPr>
            </w:pPr>
            <w:r w:rsidRPr="005F627C">
              <w:rPr>
                <w:noProof w:val="0"/>
                <w:sz w:val="20"/>
                <w:szCs w:val="20"/>
              </w:rPr>
              <w:t>3234</w:t>
            </w:r>
          </w:p>
        </w:tc>
        <w:tc>
          <w:tcPr>
            <w:tcW w:w="8039" w:type="dxa"/>
            <w:gridSpan w:val="2"/>
            <w:tcBorders>
              <w:top w:val="nil"/>
              <w:left w:val="nil"/>
              <w:bottom w:val="nil"/>
              <w:right w:val="nil"/>
            </w:tcBorders>
            <w:shd w:val="clear" w:color="auto" w:fill="auto"/>
            <w:noWrap/>
            <w:vAlign w:val="bottom"/>
            <w:hideMark/>
          </w:tcPr>
          <w:p w14:paraId="60611E17" w14:textId="77777777" w:rsidR="005F627C" w:rsidRPr="005F627C" w:rsidRDefault="005F627C" w:rsidP="005F627C">
            <w:pPr>
              <w:rPr>
                <w:noProof w:val="0"/>
                <w:sz w:val="20"/>
                <w:szCs w:val="20"/>
              </w:rPr>
            </w:pPr>
            <w:r w:rsidRPr="005F627C">
              <w:rPr>
                <w:noProof w:val="0"/>
                <w:sz w:val="20"/>
                <w:szCs w:val="20"/>
              </w:rPr>
              <w:t>Komunalne usluge</w:t>
            </w:r>
          </w:p>
        </w:tc>
        <w:tc>
          <w:tcPr>
            <w:tcW w:w="1458" w:type="dxa"/>
            <w:tcBorders>
              <w:top w:val="nil"/>
              <w:left w:val="nil"/>
              <w:bottom w:val="nil"/>
              <w:right w:val="nil"/>
            </w:tcBorders>
            <w:shd w:val="clear" w:color="auto" w:fill="auto"/>
            <w:noWrap/>
            <w:vAlign w:val="bottom"/>
            <w:hideMark/>
          </w:tcPr>
          <w:p w14:paraId="08CC4BF9"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208B4D5A" w14:textId="77777777" w:rsidR="005F627C" w:rsidRPr="005F627C" w:rsidRDefault="005F627C" w:rsidP="005F627C">
            <w:pPr>
              <w:jc w:val="right"/>
              <w:rPr>
                <w:noProof w:val="0"/>
                <w:sz w:val="20"/>
                <w:szCs w:val="20"/>
              </w:rPr>
            </w:pPr>
            <w:r w:rsidRPr="005F627C">
              <w:rPr>
                <w:noProof w:val="0"/>
                <w:sz w:val="20"/>
                <w:szCs w:val="20"/>
              </w:rPr>
              <w:t>2.269,63</w:t>
            </w:r>
          </w:p>
        </w:tc>
        <w:tc>
          <w:tcPr>
            <w:tcW w:w="766" w:type="dxa"/>
            <w:tcBorders>
              <w:top w:val="nil"/>
              <w:left w:val="nil"/>
              <w:bottom w:val="nil"/>
              <w:right w:val="nil"/>
            </w:tcBorders>
            <w:shd w:val="clear" w:color="auto" w:fill="auto"/>
            <w:noWrap/>
            <w:vAlign w:val="bottom"/>
            <w:hideMark/>
          </w:tcPr>
          <w:p w14:paraId="1B232A86" w14:textId="77777777" w:rsidR="005F627C" w:rsidRPr="005F627C" w:rsidRDefault="005F627C" w:rsidP="005F627C">
            <w:pPr>
              <w:jc w:val="right"/>
              <w:rPr>
                <w:noProof w:val="0"/>
                <w:sz w:val="20"/>
                <w:szCs w:val="20"/>
              </w:rPr>
            </w:pPr>
          </w:p>
        </w:tc>
      </w:tr>
      <w:tr w:rsidR="003D6A03" w:rsidRPr="005F627C" w14:paraId="5D39EB09"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E9CCE73" w14:textId="77777777" w:rsidR="005F627C" w:rsidRPr="005F627C" w:rsidRDefault="005F627C" w:rsidP="005F627C">
            <w:pPr>
              <w:rPr>
                <w:noProof w:val="0"/>
                <w:sz w:val="20"/>
                <w:szCs w:val="20"/>
              </w:rPr>
            </w:pPr>
            <w:r w:rsidRPr="005F627C">
              <w:rPr>
                <w:noProof w:val="0"/>
                <w:sz w:val="20"/>
                <w:szCs w:val="20"/>
              </w:rPr>
              <w:t>3236</w:t>
            </w:r>
          </w:p>
        </w:tc>
        <w:tc>
          <w:tcPr>
            <w:tcW w:w="8039" w:type="dxa"/>
            <w:gridSpan w:val="2"/>
            <w:tcBorders>
              <w:top w:val="nil"/>
              <w:left w:val="nil"/>
              <w:bottom w:val="nil"/>
              <w:right w:val="nil"/>
            </w:tcBorders>
            <w:shd w:val="clear" w:color="auto" w:fill="auto"/>
            <w:noWrap/>
            <w:vAlign w:val="bottom"/>
            <w:hideMark/>
          </w:tcPr>
          <w:p w14:paraId="10A90D1D" w14:textId="77777777" w:rsidR="005F627C" w:rsidRPr="005F627C" w:rsidRDefault="005F627C" w:rsidP="005F627C">
            <w:pPr>
              <w:rPr>
                <w:noProof w:val="0"/>
                <w:sz w:val="20"/>
                <w:szCs w:val="20"/>
              </w:rPr>
            </w:pPr>
            <w:r w:rsidRPr="005F627C">
              <w:rPr>
                <w:noProof w:val="0"/>
                <w:sz w:val="20"/>
                <w:szCs w:val="20"/>
              </w:rPr>
              <w:t>Zdravstvene i veterinarske usluge</w:t>
            </w:r>
          </w:p>
        </w:tc>
        <w:tc>
          <w:tcPr>
            <w:tcW w:w="1458" w:type="dxa"/>
            <w:tcBorders>
              <w:top w:val="nil"/>
              <w:left w:val="nil"/>
              <w:bottom w:val="nil"/>
              <w:right w:val="nil"/>
            </w:tcBorders>
            <w:shd w:val="clear" w:color="auto" w:fill="auto"/>
            <w:noWrap/>
            <w:vAlign w:val="bottom"/>
            <w:hideMark/>
          </w:tcPr>
          <w:p w14:paraId="4068C469"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0E43D6CD" w14:textId="77777777" w:rsidR="005F627C" w:rsidRPr="005F627C" w:rsidRDefault="005F627C" w:rsidP="005F627C">
            <w:pPr>
              <w:jc w:val="right"/>
              <w:rPr>
                <w:noProof w:val="0"/>
                <w:sz w:val="20"/>
                <w:szCs w:val="20"/>
              </w:rPr>
            </w:pPr>
            <w:r w:rsidRPr="005F627C">
              <w:rPr>
                <w:noProof w:val="0"/>
                <w:sz w:val="20"/>
                <w:szCs w:val="20"/>
              </w:rPr>
              <w:t>5.266,98</w:t>
            </w:r>
          </w:p>
        </w:tc>
        <w:tc>
          <w:tcPr>
            <w:tcW w:w="766" w:type="dxa"/>
            <w:tcBorders>
              <w:top w:val="nil"/>
              <w:left w:val="nil"/>
              <w:bottom w:val="nil"/>
              <w:right w:val="nil"/>
            </w:tcBorders>
            <w:shd w:val="clear" w:color="auto" w:fill="auto"/>
            <w:noWrap/>
            <w:vAlign w:val="bottom"/>
            <w:hideMark/>
          </w:tcPr>
          <w:p w14:paraId="5B94241A" w14:textId="77777777" w:rsidR="005F627C" w:rsidRPr="005F627C" w:rsidRDefault="005F627C" w:rsidP="005F627C">
            <w:pPr>
              <w:jc w:val="right"/>
              <w:rPr>
                <w:noProof w:val="0"/>
                <w:sz w:val="20"/>
                <w:szCs w:val="20"/>
              </w:rPr>
            </w:pPr>
          </w:p>
        </w:tc>
      </w:tr>
      <w:tr w:rsidR="005F627C" w:rsidRPr="005F627C" w14:paraId="6E4D04ED"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11FAA033" w14:textId="77777777" w:rsidR="005F627C" w:rsidRPr="005F627C" w:rsidRDefault="005F627C" w:rsidP="005F627C">
            <w:pPr>
              <w:rPr>
                <w:noProof w:val="0"/>
                <w:color w:val="333333"/>
                <w:sz w:val="20"/>
                <w:szCs w:val="20"/>
              </w:rPr>
            </w:pPr>
            <w:r w:rsidRPr="005F627C">
              <w:rPr>
                <w:noProof w:val="0"/>
                <w:color w:val="333333"/>
                <w:sz w:val="20"/>
                <w:szCs w:val="20"/>
              </w:rPr>
              <w:t>Izvor 4.3. Turistička pristojba</w:t>
            </w:r>
          </w:p>
        </w:tc>
        <w:tc>
          <w:tcPr>
            <w:tcW w:w="1458" w:type="dxa"/>
            <w:tcBorders>
              <w:top w:val="nil"/>
              <w:left w:val="nil"/>
              <w:bottom w:val="nil"/>
              <w:right w:val="nil"/>
            </w:tcBorders>
            <w:shd w:val="clear" w:color="auto" w:fill="auto"/>
            <w:noWrap/>
            <w:vAlign w:val="bottom"/>
            <w:hideMark/>
          </w:tcPr>
          <w:p w14:paraId="56E07588" w14:textId="77777777" w:rsidR="005F627C" w:rsidRPr="005F627C" w:rsidRDefault="005F627C" w:rsidP="005F627C">
            <w:pPr>
              <w:jc w:val="right"/>
              <w:rPr>
                <w:noProof w:val="0"/>
                <w:color w:val="333333"/>
                <w:sz w:val="20"/>
                <w:szCs w:val="20"/>
              </w:rPr>
            </w:pPr>
            <w:r w:rsidRPr="005F627C">
              <w:rPr>
                <w:noProof w:val="0"/>
                <w:color w:val="333333"/>
                <w:sz w:val="20"/>
                <w:szCs w:val="20"/>
              </w:rPr>
              <w:t>3.000,00</w:t>
            </w:r>
          </w:p>
        </w:tc>
        <w:tc>
          <w:tcPr>
            <w:tcW w:w="1266" w:type="dxa"/>
            <w:tcBorders>
              <w:top w:val="nil"/>
              <w:left w:val="nil"/>
              <w:bottom w:val="nil"/>
              <w:right w:val="nil"/>
            </w:tcBorders>
            <w:shd w:val="clear" w:color="auto" w:fill="auto"/>
            <w:noWrap/>
            <w:vAlign w:val="bottom"/>
            <w:hideMark/>
          </w:tcPr>
          <w:p w14:paraId="7C09B44D" w14:textId="77777777" w:rsidR="005F627C" w:rsidRPr="005F627C" w:rsidRDefault="005F627C" w:rsidP="005F627C">
            <w:pPr>
              <w:jc w:val="right"/>
              <w:rPr>
                <w:noProof w:val="0"/>
                <w:color w:val="333333"/>
                <w:sz w:val="20"/>
                <w:szCs w:val="20"/>
              </w:rPr>
            </w:pPr>
            <w:r w:rsidRPr="005F627C">
              <w:rPr>
                <w:noProof w:val="0"/>
                <w:color w:val="333333"/>
                <w:sz w:val="20"/>
                <w:szCs w:val="20"/>
              </w:rPr>
              <w:t>1.625,88</w:t>
            </w:r>
          </w:p>
        </w:tc>
        <w:tc>
          <w:tcPr>
            <w:tcW w:w="766" w:type="dxa"/>
            <w:tcBorders>
              <w:top w:val="nil"/>
              <w:left w:val="nil"/>
              <w:bottom w:val="nil"/>
              <w:right w:val="nil"/>
            </w:tcBorders>
            <w:shd w:val="clear" w:color="auto" w:fill="auto"/>
            <w:noWrap/>
            <w:vAlign w:val="bottom"/>
            <w:hideMark/>
          </w:tcPr>
          <w:p w14:paraId="1B56DC45" w14:textId="77777777" w:rsidR="005F627C" w:rsidRPr="005F627C" w:rsidRDefault="005F627C" w:rsidP="005F627C">
            <w:pPr>
              <w:jc w:val="right"/>
              <w:rPr>
                <w:noProof w:val="0"/>
                <w:color w:val="333333"/>
                <w:sz w:val="20"/>
                <w:szCs w:val="20"/>
              </w:rPr>
            </w:pPr>
            <w:r w:rsidRPr="005F627C">
              <w:rPr>
                <w:noProof w:val="0"/>
                <w:color w:val="333333"/>
                <w:sz w:val="20"/>
                <w:szCs w:val="20"/>
              </w:rPr>
              <w:t>54,20</w:t>
            </w:r>
          </w:p>
        </w:tc>
      </w:tr>
      <w:tr w:rsidR="003D6A03" w:rsidRPr="005F627C" w14:paraId="30B0D837"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BC2EB57"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1FCB2A2C"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501D8AFD" w14:textId="77777777" w:rsidR="005F627C" w:rsidRPr="005F627C" w:rsidRDefault="005F627C" w:rsidP="005F627C">
            <w:pPr>
              <w:jc w:val="right"/>
              <w:rPr>
                <w:b/>
                <w:bCs/>
                <w:noProof w:val="0"/>
                <w:sz w:val="20"/>
                <w:szCs w:val="20"/>
              </w:rPr>
            </w:pPr>
            <w:r w:rsidRPr="005F627C">
              <w:rPr>
                <w:b/>
                <w:bCs/>
                <w:noProof w:val="0"/>
                <w:sz w:val="20"/>
                <w:szCs w:val="20"/>
              </w:rPr>
              <w:t>3.000,00</w:t>
            </w:r>
          </w:p>
        </w:tc>
        <w:tc>
          <w:tcPr>
            <w:tcW w:w="1266" w:type="dxa"/>
            <w:tcBorders>
              <w:top w:val="nil"/>
              <w:left w:val="nil"/>
              <w:bottom w:val="nil"/>
              <w:right w:val="nil"/>
            </w:tcBorders>
            <w:shd w:val="clear" w:color="auto" w:fill="auto"/>
            <w:noWrap/>
            <w:vAlign w:val="bottom"/>
            <w:hideMark/>
          </w:tcPr>
          <w:p w14:paraId="1869DDCF" w14:textId="77777777" w:rsidR="005F627C" w:rsidRPr="005F627C" w:rsidRDefault="005F627C" w:rsidP="005F627C">
            <w:pPr>
              <w:jc w:val="right"/>
              <w:rPr>
                <w:b/>
                <w:bCs/>
                <w:noProof w:val="0"/>
                <w:sz w:val="20"/>
                <w:szCs w:val="20"/>
              </w:rPr>
            </w:pPr>
            <w:r w:rsidRPr="005F627C">
              <w:rPr>
                <w:b/>
                <w:bCs/>
                <w:noProof w:val="0"/>
                <w:sz w:val="20"/>
                <w:szCs w:val="20"/>
              </w:rPr>
              <w:t>1.625,88</w:t>
            </w:r>
          </w:p>
        </w:tc>
        <w:tc>
          <w:tcPr>
            <w:tcW w:w="766" w:type="dxa"/>
            <w:tcBorders>
              <w:top w:val="nil"/>
              <w:left w:val="nil"/>
              <w:bottom w:val="nil"/>
              <w:right w:val="nil"/>
            </w:tcBorders>
            <w:shd w:val="clear" w:color="auto" w:fill="auto"/>
            <w:noWrap/>
            <w:vAlign w:val="bottom"/>
            <w:hideMark/>
          </w:tcPr>
          <w:p w14:paraId="306F1622" w14:textId="77777777" w:rsidR="005F627C" w:rsidRPr="005F627C" w:rsidRDefault="005F627C" w:rsidP="005F627C">
            <w:pPr>
              <w:jc w:val="right"/>
              <w:rPr>
                <w:b/>
                <w:bCs/>
                <w:noProof w:val="0"/>
                <w:sz w:val="20"/>
                <w:szCs w:val="20"/>
              </w:rPr>
            </w:pPr>
            <w:r w:rsidRPr="005F627C">
              <w:rPr>
                <w:b/>
                <w:bCs/>
                <w:noProof w:val="0"/>
                <w:sz w:val="20"/>
                <w:szCs w:val="20"/>
              </w:rPr>
              <w:t>54,20</w:t>
            </w:r>
          </w:p>
        </w:tc>
      </w:tr>
      <w:tr w:rsidR="003D6A03" w:rsidRPr="005F627C" w14:paraId="2BC71BC2"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B6382DC" w14:textId="77777777" w:rsidR="005F627C" w:rsidRPr="005F627C" w:rsidRDefault="005F627C" w:rsidP="005F627C">
            <w:pPr>
              <w:rPr>
                <w:noProof w:val="0"/>
                <w:sz w:val="20"/>
                <w:szCs w:val="20"/>
              </w:rPr>
            </w:pPr>
            <w:r w:rsidRPr="005F627C">
              <w:rPr>
                <w:noProof w:val="0"/>
                <w:sz w:val="20"/>
                <w:szCs w:val="20"/>
              </w:rPr>
              <w:t>3236</w:t>
            </w:r>
          </w:p>
        </w:tc>
        <w:tc>
          <w:tcPr>
            <w:tcW w:w="8039" w:type="dxa"/>
            <w:gridSpan w:val="2"/>
            <w:tcBorders>
              <w:top w:val="nil"/>
              <w:left w:val="nil"/>
              <w:bottom w:val="nil"/>
              <w:right w:val="nil"/>
            </w:tcBorders>
            <w:shd w:val="clear" w:color="auto" w:fill="auto"/>
            <w:noWrap/>
            <w:vAlign w:val="bottom"/>
            <w:hideMark/>
          </w:tcPr>
          <w:p w14:paraId="039FF357" w14:textId="77777777" w:rsidR="005F627C" w:rsidRPr="005F627C" w:rsidRDefault="005F627C" w:rsidP="005F627C">
            <w:pPr>
              <w:rPr>
                <w:noProof w:val="0"/>
                <w:sz w:val="20"/>
                <w:szCs w:val="20"/>
              </w:rPr>
            </w:pPr>
            <w:r w:rsidRPr="005F627C">
              <w:rPr>
                <w:noProof w:val="0"/>
                <w:sz w:val="20"/>
                <w:szCs w:val="20"/>
              </w:rPr>
              <w:t>Zdravstvene i veterinarske usluge</w:t>
            </w:r>
          </w:p>
        </w:tc>
        <w:tc>
          <w:tcPr>
            <w:tcW w:w="1458" w:type="dxa"/>
            <w:tcBorders>
              <w:top w:val="nil"/>
              <w:left w:val="nil"/>
              <w:bottom w:val="nil"/>
              <w:right w:val="nil"/>
            </w:tcBorders>
            <w:shd w:val="clear" w:color="auto" w:fill="auto"/>
            <w:noWrap/>
            <w:vAlign w:val="bottom"/>
            <w:hideMark/>
          </w:tcPr>
          <w:p w14:paraId="2A46F3AC"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7EFEE79F" w14:textId="77777777" w:rsidR="005F627C" w:rsidRPr="005F627C" w:rsidRDefault="005F627C" w:rsidP="005F627C">
            <w:pPr>
              <w:jc w:val="right"/>
              <w:rPr>
                <w:noProof w:val="0"/>
                <w:sz w:val="20"/>
                <w:szCs w:val="20"/>
              </w:rPr>
            </w:pPr>
            <w:r w:rsidRPr="005F627C">
              <w:rPr>
                <w:noProof w:val="0"/>
                <w:sz w:val="20"/>
                <w:szCs w:val="20"/>
              </w:rPr>
              <w:t>1.625,88</w:t>
            </w:r>
          </w:p>
        </w:tc>
        <w:tc>
          <w:tcPr>
            <w:tcW w:w="766" w:type="dxa"/>
            <w:tcBorders>
              <w:top w:val="nil"/>
              <w:left w:val="nil"/>
              <w:bottom w:val="nil"/>
              <w:right w:val="nil"/>
            </w:tcBorders>
            <w:shd w:val="clear" w:color="auto" w:fill="auto"/>
            <w:noWrap/>
            <w:vAlign w:val="bottom"/>
            <w:hideMark/>
          </w:tcPr>
          <w:p w14:paraId="1408AC4F" w14:textId="77777777" w:rsidR="005F627C" w:rsidRPr="005F627C" w:rsidRDefault="005F627C" w:rsidP="005F627C">
            <w:pPr>
              <w:jc w:val="right"/>
              <w:rPr>
                <w:noProof w:val="0"/>
                <w:sz w:val="20"/>
                <w:szCs w:val="20"/>
              </w:rPr>
            </w:pPr>
          </w:p>
        </w:tc>
      </w:tr>
      <w:tr w:rsidR="003D6A03" w:rsidRPr="005F627C" w14:paraId="30005F46"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108098C7" w14:textId="77777777" w:rsidR="005F627C" w:rsidRPr="005F627C" w:rsidRDefault="005F627C" w:rsidP="005F627C">
            <w:pPr>
              <w:rPr>
                <w:b/>
                <w:bCs/>
                <w:noProof w:val="0"/>
                <w:sz w:val="20"/>
                <w:szCs w:val="20"/>
              </w:rPr>
            </w:pPr>
            <w:r w:rsidRPr="005F627C">
              <w:rPr>
                <w:b/>
                <w:bCs/>
                <w:noProof w:val="0"/>
                <w:sz w:val="20"/>
                <w:szCs w:val="20"/>
              </w:rPr>
              <w:t>A260102</w:t>
            </w:r>
          </w:p>
        </w:tc>
        <w:tc>
          <w:tcPr>
            <w:tcW w:w="8039" w:type="dxa"/>
            <w:gridSpan w:val="2"/>
            <w:tcBorders>
              <w:top w:val="nil"/>
              <w:left w:val="nil"/>
              <w:bottom w:val="nil"/>
              <w:right w:val="nil"/>
            </w:tcBorders>
            <w:shd w:val="clear" w:color="000000" w:fill="FFFFCC"/>
            <w:noWrap/>
            <w:vAlign w:val="bottom"/>
            <w:hideMark/>
          </w:tcPr>
          <w:p w14:paraId="3071BFB8" w14:textId="77777777" w:rsidR="005F627C" w:rsidRPr="005F627C" w:rsidRDefault="005F627C" w:rsidP="005F627C">
            <w:pPr>
              <w:rPr>
                <w:b/>
                <w:bCs/>
                <w:noProof w:val="0"/>
                <w:sz w:val="20"/>
                <w:szCs w:val="20"/>
              </w:rPr>
            </w:pPr>
            <w:r w:rsidRPr="005F627C">
              <w:rPr>
                <w:b/>
                <w:bCs/>
                <w:noProof w:val="0"/>
                <w:sz w:val="20"/>
                <w:szCs w:val="20"/>
              </w:rPr>
              <w:t>Aktivnost: Sufinanciranje rada ustanova i stručnih osoba</w:t>
            </w:r>
          </w:p>
        </w:tc>
        <w:tc>
          <w:tcPr>
            <w:tcW w:w="1458" w:type="dxa"/>
            <w:tcBorders>
              <w:top w:val="nil"/>
              <w:left w:val="nil"/>
              <w:bottom w:val="nil"/>
              <w:right w:val="nil"/>
            </w:tcBorders>
            <w:shd w:val="clear" w:color="000000" w:fill="FFFFCC"/>
            <w:noWrap/>
            <w:vAlign w:val="bottom"/>
            <w:hideMark/>
          </w:tcPr>
          <w:p w14:paraId="16D4BCE1" w14:textId="77777777" w:rsidR="005F627C" w:rsidRPr="005F627C" w:rsidRDefault="005F627C" w:rsidP="005F627C">
            <w:pPr>
              <w:jc w:val="right"/>
              <w:rPr>
                <w:b/>
                <w:bCs/>
                <w:noProof w:val="0"/>
                <w:sz w:val="20"/>
                <w:szCs w:val="20"/>
              </w:rPr>
            </w:pPr>
            <w:r w:rsidRPr="005F627C">
              <w:rPr>
                <w:b/>
                <w:bCs/>
                <w:noProof w:val="0"/>
                <w:sz w:val="20"/>
                <w:szCs w:val="20"/>
              </w:rPr>
              <w:t>13.354,00</w:t>
            </w:r>
          </w:p>
        </w:tc>
        <w:tc>
          <w:tcPr>
            <w:tcW w:w="1266" w:type="dxa"/>
            <w:tcBorders>
              <w:top w:val="nil"/>
              <w:left w:val="nil"/>
              <w:bottom w:val="nil"/>
              <w:right w:val="nil"/>
            </w:tcBorders>
            <w:shd w:val="clear" w:color="000000" w:fill="FFFFCC"/>
            <w:noWrap/>
            <w:vAlign w:val="bottom"/>
            <w:hideMark/>
          </w:tcPr>
          <w:p w14:paraId="7A5EBEB4" w14:textId="77777777" w:rsidR="005F627C" w:rsidRPr="005F627C" w:rsidRDefault="005F627C" w:rsidP="005F627C">
            <w:pPr>
              <w:jc w:val="right"/>
              <w:rPr>
                <w:b/>
                <w:bCs/>
                <w:noProof w:val="0"/>
                <w:sz w:val="20"/>
                <w:szCs w:val="20"/>
              </w:rPr>
            </w:pPr>
            <w:r w:rsidRPr="005F627C">
              <w:rPr>
                <w:b/>
                <w:bCs/>
                <w:noProof w:val="0"/>
                <w:sz w:val="20"/>
                <w:szCs w:val="20"/>
              </w:rPr>
              <w:t>3.888,70</w:t>
            </w:r>
          </w:p>
        </w:tc>
        <w:tc>
          <w:tcPr>
            <w:tcW w:w="766" w:type="dxa"/>
            <w:tcBorders>
              <w:top w:val="nil"/>
              <w:left w:val="nil"/>
              <w:bottom w:val="nil"/>
              <w:right w:val="nil"/>
            </w:tcBorders>
            <w:shd w:val="clear" w:color="000000" w:fill="FFFFCC"/>
            <w:noWrap/>
            <w:vAlign w:val="bottom"/>
            <w:hideMark/>
          </w:tcPr>
          <w:p w14:paraId="1FC6FDB9" w14:textId="77777777" w:rsidR="005F627C" w:rsidRPr="005F627C" w:rsidRDefault="005F627C" w:rsidP="005F627C">
            <w:pPr>
              <w:jc w:val="right"/>
              <w:rPr>
                <w:b/>
                <w:bCs/>
                <w:noProof w:val="0"/>
                <w:sz w:val="20"/>
                <w:szCs w:val="20"/>
              </w:rPr>
            </w:pPr>
            <w:r w:rsidRPr="005F627C">
              <w:rPr>
                <w:b/>
                <w:bCs/>
                <w:noProof w:val="0"/>
                <w:sz w:val="20"/>
                <w:szCs w:val="20"/>
              </w:rPr>
              <w:t>29,12</w:t>
            </w:r>
          </w:p>
        </w:tc>
      </w:tr>
      <w:tr w:rsidR="005F627C" w:rsidRPr="005F627C" w14:paraId="6BAB400A"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1953DBB2"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411FF848" w14:textId="77777777" w:rsidR="005F627C" w:rsidRPr="005F627C" w:rsidRDefault="005F627C" w:rsidP="005F627C">
            <w:pPr>
              <w:jc w:val="right"/>
              <w:rPr>
                <w:noProof w:val="0"/>
                <w:color w:val="333333"/>
                <w:sz w:val="20"/>
                <w:szCs w:val="20"/>
              </w:rPr>
            </w:pPr>
            <w:r w:rsidRPr="005F627C">
              <w:rPr>
                <w:noProof w:val="0"/>
                <w:color w:val="333333"/>
                <w:sz w:val="20"/>
                <w:szCs w:val="20"/>
              </w:rPr>
              <w:t>13.354,00</w:t>
            </w:r>
          </w:p>
        </w:tc>
        <w:tc>
          <w:tcPr>
            <w:tcW w:w="1266" w:type="dxa"/>
            <w:tcBorders>
              <w:top w:val="nil"/>
              <w:left w:val="nil"/>
              <w:bottom w:val="nil"/>
              <w:right w:val="nil"/>
            </w:tcBorders>
            <w:shd w:val="clear" w:color="auto" w:fill="auto"/>
            <w:noWrap/>
            <w:vAlign w:val="bottom"/>
            <w:hideMark/>
          </w:tcPr>
          <w:p w14:paraId="0284B9FA" w14:textId="77777777" w:rsidR="005F627C" w:rsidRPr="005F627C" w:rsidRDefault="005F627C" w:rsidP="005F627C">
            <w:pPr>
              <w:jc w:val="right"/>
              <w:rPr>
                <w:noProof w:val="0"/>
                <w:color w:val="333333"/>
                <w:sz w:val="20"/>
                <w:szCs w:val="20"/>
              </w:rPr>
            </w:pPr>
            <w:r w:rsidRPr="005F627C">
              <w:rPr>
                <w:noProof w:val="0"/>
                <w:color w:val="333333"/>
                <w:sz w:val="20"/>
                <w:szCs w:val="20"/>
              </w:rPr>
              <w:t>3.888,70</w:t>
            </w:r>
          </w:p>
        </w:tc>
        <w:tc>
          <w:tcPr>
            <w:tcW w:w="766" w:type="dxa"/>
            <w:tcBorders>
              <w:top w:val="nil"/>
              <w:left w:val="nil"/>
              <w:bottom w:val="nil"/>
              <w:right w:val="nil"/>
            </w:tcBorders>
            <w:shd w:val="clear" w:color="auto" w:fill="auto"/>
            <w:noWrap/>
            <w:vAlign w:val="bottom"/>
            <w:hideMark/>
          </w:tcPr>
          <w:p w14:paraId="38DF5ACD" w14:textId="77777777" w:rsidR="005F627C" w:rsidRPr="005F627C" w:rsidRDefault="005F627C" w:rsidP="005F627C">
            <w:pPr>
              <w:jc w:val="right"/>
              <w:rPr>
                <w:noProof w:val="0"/>
                <w:color w:val="333333"/>
                <w:sz w:val="20"/>
                <w:szCs w:val="20"/>
              </w:rPr>
            </w:pPr>
            <w:r w:rsidRPr="005F627C">
              <w:rPr>
                <w:noProof w:val="0"/>
                <w:color w:val="333333"/>
                <w:sz w:val="20"/>
                <w:szCs w:val="20"/>
              </w:rPr>
              <w:t>29,12</w:t>
            </w:r>
          </w:p>
        </w:tc>
      </w:tr>
      <w:tr w:rsidR="005F627C" w:rsidRPr="005F627C" w14:paraId="639253AE"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3C4C11C"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4E312437" w14:textId="77777777" w:rsidR="005F627C" w:rsidRPr="005F627C" w:rsidRDefault="005F627C" w:rsidP="005F627C">
            <w:pPr>
              <w:jc w:val="right"/>
              <w:rPr>
                <w:noProof w:val="0"/>
                <w:color w:val="333333"/>
                <w:sz w:val="20"/>
                <w:szCs w:val="20"/>
              </w:rPr>
            </w:pPr>
            <w:r w:rsidRPr="005F627C">
              <w:rPr>
                <w:noProof w:val="0"/>
                <w:color w:val="333333"/>
                <w:sz w:val="20"/>
                <w:szCs w:val="20"/>
              </w:rPr>
              <w:t>13.354,00</w:t>
            </w:r>
          </w:p>
        </w:tc>
        <w:tc>
          <w:tcPr>
            <w:tcW w:w="1266" w:type="dxa"/>
            <w:tcBorders>
              <w:top w:val="nil"/>
              <w:left w:val="nil"/>
              <w:bottom w:val="nil"/>
              <w:right w:val="nil"/>
            </w:tcBorders>
            <w:shd w:val="clear" w:color="auto" w:fill="auto"/>
            <w:noWrap/>
            <w:vAlign w:val="bottom"/>
            <w:hideMark/>
          </w:tcPr>
          <w:p w14:paraId="4E47320A" w14:textId="77777777" w:rsidR="005F627C" w:rsidRPr="005F627C" w:rsidRDefault="005F627C" w:rsidP="005F627C">
            <w:pPr>
              <w:jc w:val="right"/>
              <w:rPr>
                <w:noProof w:val="0"/>
                <w:color w:val="333333"/>
                <w:sz w:val="20"/>
                <w:szCs w:val="20"/>
              </w:rPr>
            </w:pPr>
            <w:r w:rsidRPr="005F627C">
              <w:rPr>
                <w:noProof w:val="0"/>
                <w:color w:val="333333"/>
                <w:sz w:val="20"/>
                <w:szCs w:val="20"/>
              </w:rPr>
              <w:t>3.888,70</w:t>
            </w:r>
          </w:p>
        </w:tc>
        <w:tc>
          <w:tcPr>
            <w:tcW w:w="766" w:type="dxa"/>
            <w:tcBorders>
              <w:top w:val="nil"/>
              <w:left w:val="nil"/>
              <w:bottom w:val="nil"/>
              <w:right w:val="nil"/>
            </w:tcBorders>
            <w:shd w:val="clear" w:color="auto" w:fill="auto"/>
            <w:noWrap/>
            <w:vAlign w:val="bottom"/>
            <w:hideMark/>
          </w:tcPr>
          <w:p w14:paraId="1C577E3B" w14:textId="77777777" w:rsidR="005F627C" w:rsidRPr="005F627C" w:rsidRDefault="005F627C" w:rsidP="005F627C">
            <w:pPr>
              <w:jc w:val="right"/>
              <w:rPr>
                <w:noProof w:val="0"/>
                <w:color w:val="333333"/>
                <w:sz w:val="20"/>
                <w:szCs w:val="20"/>
              </w:rPr>
            </w:pPr>
            <w:r w:rsidRPr="005F627C">
              <w:rPr>
                <w:noProof w:val="0"/>
                <w:color w:val="333333"/>
                <w:sz w:val="20"/>
                <w:szCs w:val="20"/>
              </w:rPr>
              <w:t>29,12</w:t>
            </w:r>
          </w:p>
        </w:tc>
      </w:tr>
      <w:tr w:rsidR="003D6A03" w:rsidRPr="005F627C" w14:paraId="4C7FA51F"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FA12787" w14:textId="77777777" w:rsidR="005F627C" w:rsidRPr="005F627C" w:rsidRDefault="005F627C" w:rsidP="005F627C">
            <w:pPr>
              <w:rPr>
                <w:b/>
                <w:bCs/>
                <w:noProof w:val="0"/>
                <w:sz w:val="20"/>
                <w:szCs w:val="20"/>
              </w:rPr>
            </w:pPr>
            <w:r w:rsidRPr="005F627C">
              <w:rPr>
                <w:b/>
                <w:bCs/>
                <w:noProof w:val="0"/>
                <w:sz w:val="20"/>
                <w:szCs w:val="20"/>
              </w:rPr>
              <w:t>36</w:t>
            </w:r>
          </w:p>
        </w:tc>
        <w:tc>
          <w:tcPr>
            <w:tcW w:w="8039" w:type="dxa"/>
            <w:gridSpan w:val="2"/>
            <w:tcBorders>
              <w:top w:val="nil"/>
              <w:left w:val="nil"/>
              <w:bottom w:val="nil"/>
              <w:right w:val="nil"/>
            </w:tcBorders>
            <w:shd w:val="clear" w:color="auto" w:fill="auto"/>
            <w:noWrap/>
            <w:vAlign w:val="bottom"/>
            <w:hideMark/>
          </w:tcPr>
          <w:p w14:paraId="647666C5" w14:textId="77777777" w:rsidR="005F627C" w:rsidRPr="005F627C" w:rsidRDefault="005F627C" w:rsidP="005F627C">
            <w:pPr>
              <w:rPr>
                <w:b/>
                <w:bCs/>
                <w:noProof w:val="0"/>
                <w:sz w:val="20"/>
                <w:szCs w:val="20"/>
              </w:rPr>
            </w:pPr>
            <w:r w:rsidRPr="005F627C">
              <w:rPr>
                <w:b/>
                <w:bCs/>
                <w:noProof w:val="0"/>
                <w:sz w:val="20"/>
                <w:szCs w:val="20"/>
              </w:rPr>
              <w:t>Pomoći dane u inozemstvo i unutar općeg proračuna</w:t>
            </w:r>
          </w:p>
        </w:tc>
        <w:tc>
          <w:tcPr>
            <w:tcW w:w="1458" w:type="dxa"/>
            <w:tcBorders>
              <w:top w:val="nil"/>
              <w:left w:val="nil"/>
              <w:bottom w:val="nil"/>
              <w:right w:val="nil"/>
            </w:tcBorders>
            <w:shd w:val="clear" w:color="auto" w:fill="auto"/>
            <w:noWrap/>
            <w:vAlign w:val="bottom"/>
            <w:hideMark/>
          </w:tcPr>
          <w:p w14:paraId="2D516FCE" w14:textId="77777777" w:rsidR="005F627C" w:rsidRPr="005F627C" w:rsidRDefault="005F627C" w:rsidP="005F627C">
            <w:pPr>
              <w:jc w:val="right"/>
              <w:rPr>
                <w:b/>
                <w:bCs/>
                <w:noProof w:val="0"/>
                <w:sz w:val="20"/>
                <w:szCs w:val="20"/>
              </w:rPr>
            </w:pPr>
            <w:r w:rsidRPr="005F627C">
              <w:rPr>
                <w:b/>
                <w:bCs/>
                <w:noProof w:val="0"/>
                <w:sz w:val="20"/>
                <w:szCs w:val="20"/>
              </w:rPr>
              <w:t>10.254,00</w:t>
            </w:r>
          </w:p>
        </w:tc>
        <w:tc>
          <w:tcPr>
            <w:tcW w:w="1266" w:type="dxa"/>
            <w:tcBorders>
              <w:top w:val="nil"/>
              <w:left w:val="nil"/>
              <w:bottom w:val="nil"/>
              <w:right w:val="nil"/>
            </w:tcBorders>
            <w:shd w:val="clear" w:color="auto" w:fill="auto"/>
            <w:noWrap/>
            <w:vAlign w:val="bottom"/>
            <w:hideMark/>
          </w:tcPr>
          <w:p w14:paraId="283AFC51"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79EE7807"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7B0E798F"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7EE6469" w14:textId="77777777" w:rsidR="005F627C" w:rsidRPr="005F627C" w:rsidRDefault="005F627C" w:rsidP="005F627C">
            <w:pPr>
              <w:rPr>
                <w:b/>
                <w:bCs/>
                <w:noProof w:val="0"/>
                <w:sz w:val="20"/>
                <w:szCs w:val="20"/>
              </w:rPr>
            </w:pPr>
            <w:r w:rsidRPr="005F627C">
              <w:rPr>
                <w:b/>
                <w:bCs/>
                <w:noProof w:val="0"/>
                <w:sz w:val="20"/>
                <w:szCs w:val="20"/>
              </w:rPr>
              <w:t>37</w:t>
            </w:r>
          </w:p>
        </w:tc>
        <w:tc>
          <w:tcPr>
            <w:tcW w:w="8039" w:type="dxa"/>
            <w:gridSpan w:val="2"/>
            <w:tcBorders>
              <w:top w:val="nil"/>
              <w:left w:val="nil"/>
              <w:bottom w:val="nil"/>
              <w:right w:val="nil"/>
            </w:tcBorders>
            <w:shd w:val="clear" w:color="auto" w:fill="auto"/>
            <w:noWrap/>
            <w:vAlign w:val="bottom"/>
            <w:hideMark/>
          </w:tcPr>
          <w:p w14:paraId="6F8EFB4A" w14:textId="77777777" w:rsidR="005F627C" w:rsidRPr="005F627C" w:rsidRDefault="005F627C" w:rsidP="005F627C">
            <w:pPr>
              <w:rPr>
                <w:b/>
                <w:bCs/>
                <w:noProof w:val="0"/>
                <w:sz w:val="20"/>
                <w:szCs w:val="20"/>
              </w:rPr>
            </w:pPr>
            <w:r w:rsidRPr="005F627C">
              <w:rPr>
                <w:b/>
                <w:bCs/>
                <w:noProof w:val="0"/>
                <w:sz w:val="20"/>
                <w:szCs w:val="20"/>
              </w:rPr>
              <w:t>Naknade građanima i kućanstvima na temelju osiguranja i druge naknade</w:t>
            </w:r>
          </w:p>
        </w:tc>
        <w:tc>
          <w:tcPr>
            <w:tcW w:w="1458" w:type="dxa"/>
            <w:tcBorders>
              <w:top w:val="nil"/>
              <w:left w:val="nil"/>
              <w:bottom w:val="nil"/>
              <w:right w:val="nil"/>
            </w:tcBorders>
            <w:shd w:val="clear" w:color="auto" w:fill="auto"/>
            <w:noWrap/>
            <w:vAlign w:val="bottom"/>
            <w:hideMark/>
          </w:tcPr>
          <w:p w14:paraId="5B4B3C58" w14:textId="77777777" w:rsidR="005F627C" w:rsidRPr="005F627C" w:rsidRDefault="005F627C" w:rsidP="005F627C">
            <w:pPr>
              <w:jc w:val="right"/>
              <w:rPr>
                <w:b/>
                <w:bCs/>
                <w:noProof w:val="0"/>
                <w:sz w:val="20"/>
                <w:szCs w:val="20"/>
              </w:rPr>
            </w:pPr>
            <w:r w:rsidRPr="005F627C">
              <w:rPr>
                <w:b/>
                <w:bCs/>
                <w:noProof w:val="0"/>
                <w:sz w:val="20"/>
                <w:szCs w:val="20"/>
              </w:rPr>
              <w:t>3.100,00</w:t>
            </w:r>
          </w:p>
        </w:tc>
        <w:tc>
          <w:tcPr>
            <w:tcW w:w="1266" w:type="dxa"/>
            <w:tcBorders>
              <w:top w:val="nil"/>
              <w:left w:val="nil"/>
              <w:bottom w:val="nil"/>
              <w:right w:val="nil"/>
            </w:tcBorders>
            <w:shd w:val="clear" w:color="auto" w:fill="auto"/>
            <w:noWrap/>
            <w:vAlign w:val="bottom"/>
            <w:hideMark/>
          </w:tcPr>
          <w:p w14:paraId="7056DC8C" w14:textId="77777777" w:rsidR="005F627C" w:rsidRPr="005F627C" w:rsidRDefault="005F627C" w:rsidP="005F627C">
            <w:pPr>
              <w:jc w:val="right"/>
              <w:rPr>
                <w:b/>
                <w:bCs/>
                <w:noProof w:val="0"/>
                <w:sz w:val="20"/>
                <w:szCs w:val="20"/>
              </w:rPr>
            </w:pPr>
            <w:r w:rsidRPr="005F627C">
              <w:rPr>
                <w:b/>
                <w:bCs/>
                <w:noProof w:val="0"/>
                <w:sz w:val="20"/>
                <w:szCs w:val="20"/>
              </w:rPr>
              <w:t>1.000,00</w:t>
            </w:r>
          </w:p>
        </w:tc>
        <w:tc>
          <w:tcPr>
            <w:tcW w:w="766" w:type="dxa"/>
            <w:tcBorders>
              <w:top w:val="nil"/>
              <w:left w:val="nil"/>
              <w:bottom w:val="nil"/>
              <w:right w:val="nil"/>
            </w:tcBorders>
            <w:shd w:val="clear" w:color="auto" w:fill="auto"/>
            <w:noWrap/>
            <w:vAlign w:val="bottom"/>
            <w:hideMark/>
          </w:tcPr>
          <w:p w14:paraId="4F57EC3B" w14:textId="77777777" w:rsidR="005F627C" w:rsidRPr="005F627C" w:rsidRDefault="005F627C" w:rsidP="005F627C">
            <w:pPr>
              <w:jc w:val="right"/>
              <w:rPr>
                <w:b/>
                <w:bCs/>
                <w:noProof w:val="0"/>
                <w:sz w:val="20"/>
                <w:szCs w:val="20"/>
              </w:rPr>
            </w:pPr>
            <w:r w:rsidRPr="005F627C">
              <w:rPr>
                <w:b/>
                <w:bCs/>
                <w:noProof w:val="0"/>
                <w:sz w:val="20"/>
                <w:szCs w:val="20"/>
              </w:rPr>
              <w:t>32,26</w:t>
            </w:r>
          </w:p>
        </w:tc>
      </w:tr>
      <w:tr w:rsidR="003D6A03" w:rsidRPr="005F627C" w14:paraId="60416C18"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55A52E4" w14:textId="77777777" w:rsidR="005F627C" w:rsidRPr="005F627C" w:rsidRDefault="005F627C" w:rsidP="005F627C">
            <w:pPr>
              <w:rPr>
                <w:noProof w:val="0"/>
                <w:sz w:val="20"/>
                <w:szCs w:val="20"/>
              </w:rPr>
            </w:pPr>
            <w:r w:rsidRPr="005F627C">
              <w:rPr>
                <w:noProof w:val="0"/>
                <w:sz w:val="20"/>
                <w:szCs w:val="20"/>
              </w:rPr>
              <w:t>3722</w:t>
            </w:r>
          </w:p>
        </w:tc>
        <w:tc>
          <w:tcPr>
            <w:tcW w:w="8039" w:type="dxa"/>
            <w:gridSpan w:val="2"/>
            <w:tcBorders>
              <w:top w:val="nil"/>
              <w:left w:val="nil"/>
              <w:bottom w:val="nil"/>
              <w:right w:val="nil"/>
            </w:tcBorders>
            <w:shd w:val="clear" w:color="auto" w:fill="auto"/>
            <w:noWrap/>
            <w:vAlign w:val="bottom"/>
            <w:hideMark/>
          </w:tcPr>
          <w:p w14:paraId="252ADD0E" w14:textId="77777777" w:rsidR="005F627C" w:rsidRPr="005F627C" w:rsidRDefault="005F627C" w:rsidP="005F627C">
            <w:pPr>
              <w:rPr>
                <w:noProof w:val="0"/>
                <w:sz w:val="20"/>
                <w:szCs w:val="20"/>
              </w:rPr>
            </w:pPr>
            <w:r w:rsidRPr="005F627C">
              <w:rPr>
                <w:noProof w:val="0"/>
                <w:sz w:val="20"/>
                <w:szCs w:val="20"/>
              </w:rPr>
              <w:t>Naknade građanima i kućanstvima u naravi</w:t>
            </w:r>
          </w:p>
        </w:tc>
        <w:tc>
          <w:tcPr>
            <w:tcW w:w="1458" w:type="dxa"/>
            <w:tcBorders>
              <w:top w:val="nil"/>
              <w:left w:val="nil"/>
              <w:bottom w:val="nil"/>
              <w:right w:val="nil"/>
            </w:tcBorders>
            <w:shd w:val="clear" w:color="auto" w:fill="auto"/>
            <w:noWrap/>
            <w:vAlign w:val="bottom"/>
            <w:hideMark/>
          </w:tcPr>
          <w:p w14:paraId="786F2F09"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5C6C5B03" w14:textId="77777777" w:rsidR="005F627C" w:rsidRPr="005F627C" w:rsidRDefault="005F627C" w:rsidP="005F627C">
            <w:pPr>
              <w:jc w:val="right"/>
              <w:rPr>
                <w:noProof w:val="0"/>
                <w:sz w:val="20"/>
                <w:szCs w:val="20"/>
              </w:rPr>
            </w:pPr>
            <w:r w:rsidRPr="005F627C">
              <w:rPr>
                <w:noProof w:val="0"/>
                <w:sz w:val="20"/>
                <w:szCs w:val="20"/>
              </w:rPr>
              <w:t>1.000,00</w:t>
            </w:r>
          </w:p>
        </w:tc>
        <w:tc>
          <w:tcPr>
            <w:tcW w:w="766" w:type="dxa"/>
            <w:tcBorders>
              <w:top w:val="nil"/>
              <w:left w:val="nil"/>
              <w:bottom w:val="nil"/>
              <w:right w:val="nil"/>
            </w:tcBorders>
            <w:shd w:val="clear" w:color="auto" w:fill="auto"/>
            <w:noWrap/>
            <w:vAlign w:val="bottom"/>
            <w:hideMark/>
          </w:tcPr>
          <w:p w14:paraId="43EC6DE9" w14:textId="77777777" w:rsidR="005F627C" w:rsidRPr="005F627C" w:rsidRDefault="005F627C" w:rsidP="005F627C">
            <w:pPr>
              <w:jc w:val="right"/>
              <w:rPr>
                <w:noProof w:val="0"/>
                <w:sz w:val="20"/>
                <w:szCs w:val="20"/>
              </w:rPr>
            </w:pPr>
          </w:p>
        </w:tc>
      </w:tr>
      <w:tr w:rsidR="003D6A03" w:rsidRPr="005F627C" w14:paraId="50644779"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8DCB680" w14:textId="77777777" w:rsidR="005F627C" w:rsidRPr="005F627C" w:rsidRDefault="005F627C" w:rsidP="005F627C">
            <w:pPr>
              <w:rPr>
                <w:b/>
                <w:bCs/>
                <w:noProof w:val="0"/>
                <w:sz w:val="20"/>
                <w:szCs w:val="20"/>
              </w:rPr>
            </w:pPr>
            <w:r w:rsidRPr="005F627C">
              <w:rPr>
                <w:b/>
                <w:bCs/>
                <w:noProof w:val="0"/>
                <w:sz w:val="20"/>
                <w:szCs w:val="20"/>
              </w:rPr>
              <w:t>38</w:t>
            </w:r>
          </w:p>
        </w:tc>
        <w:tc>
          <w:tcPr>
            <w:tcW w:w="8039" w:type="dxa"/>
            <w:gridSpan w:val="2"/>
            <w:tcBorders>
              <w:top w:val="nil"/>
              <w:left w:val="nil"/>
              <w:bottom w:val="nil"/>
              <w:right w:val="nil"/>
            </w:tcBorders>
            <w:shd w:val="clear" w:color="auto" w:fill="auto"/>
            <w:noWrap/>
            <w:vAlign w:val="bottom"/>
            <w:hideMark/>
          </w:tcPr>
          <w:p w14:paraId="565227E9" w14:textId="77777777" w:rsidR="005F627C" w:rsidRPr="005F627C" w:rsidRDefault="005F627C" w:rsidP="005F627C">
            <w:pPr>
              <w:rPr>
                <w:b/>
                <w:bCs/>
                <w:noProof w:val="0"/>
                <w:sz w:val="20"/>
                <w:szCs w:val="20"/>
              </w:rPr>
            </w:pPr>
            <w:r w:rsidRPr="005F627C">
              <w:rPr>
                <w:b/>
                <w:bCs/>
                <w:noProof w:val="0"/>
                <w:sz w:val="20"/>
                <w:szCs w:val="20"/>
              </w:rPr>
              <w:t>Ostali rashodi</w:t>
            </w:r>
          </w:p>
        </w:tc>
        <w:tc>
          <w:tcPr>
            <w:tcW w:w="1458" w:type="dxa"/>
            <w:tcBorders>
              <w:top w:val="nil"/>
              <w:left w:val="nil"/>
              <w:bottom w:val="nil"/>
              <w:right w:val="nil"/>
            </w:tcBorders>
            <w:shd w:val="clear" w:color="auto" w:fill="auto"/>
            <w:noWrap/>
            <w:vAlign w:val="bottom"/>
            <w:hideMark/>
          </w:tcPr>
          <w:p w14:paraId="28D20690"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1266" w:type="dxa"/>
            <w:tcBorders>
              <w:top w:val="nil"/>
              <w:left w:val="nil"/>
              <w:bottom w:val="nil"/>
              <w:right w:val="nil"/>
            </w:tcBorders>
            <w:shd w:val="clear" w:color="auto" w:fill="auto"/>
            <w:noWrap/>
            <w:vAlign w:val="bottom"/>
            <w:hideMark/>
          </w:tcPr>
          <w:p w14:paraId="1C5291E4" w14:textId="77777777" w:rsidR="005F627C" w:rsidRPr="005F627C" w:rsidRDefault="005F627C" w:rsidP="005F627C">
            <w:pPr>
              <w:jc w:val="right"/>
              <w:rPr>
                <w:b/>
                <w:bCs/>
                <w:noProof w:val="0"/>
                <w:sz w:val="20"/>
                <w:szCs w:val="20"/>
              </w:rPr>
            </w:pPr>
            <w:r w:rsidRPr="005F627C">
              <w:rPr>
                <w:b/>
                <w:bCs/>
                <w:noProof w:val="0"/>
                <w:sz w:val="20"/>
                <w:szCs w:val="20"/>
              </w:rPr>
              <w:t>2.888,70</w:t>
            </w:r>
          </w:p>
        </w:tc>
        <w:tc>
          <w:tcPr>
            <w:tcW w:w="766" w:type="dxa"/>
            <w:tcBorders>
              <w:top w:val="nil"/>
              <w:left w:val="nil"/>
              <w:bottom w:val="nil"/>
              <w:right w:val="nil"/>
            </w:tcBorders>
            <w:shd w:val="clear" w:color="auto" w:fill="auto"/>
            <w:noWrap/>
            <w:vAlign w:val="bottom"/>
            <w:hideMark/>
          </w:tcPr>
          <w:p w14:paraId="26B3878F" w14:textId="77777777" w:rsidR="005F627C" w:rsidRPr="005F627C" w:rsidRDefault="005F627C" w:rsidP="005F627C">
            <w:pPr>
              <w:jc w:val="right"/>
              <w:rPr>
                <w:b/>
                <w:bCs/>
                <w:noProof w:val="0"/>
                <w:sz w:val="20"/>
                <w:szCs w:val="20"/>
              </w:rPr>
            </w:pPr>
          </w:p>
        </w:tc>
      </w:tr>
      <w:tr w:rsidR="003D6A03" w:rsidRPr="005F627C" w14:paraId="6A97E6A6"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216D496" w14:textId="77777777" w:rsidR="005F627C" w:rsidRPr="005F627C" w:rsidRDefault="005F627C" w:rsidP="005F627C">
            <w:pPr>
              <w:rPr>
                <w:noProof w:val="0"/>
                <w:sz w:val="20"/>
                <w:szCs w:val="20"/>
              </w:rPr>
            </w:pPr>
            <w:r w:rsidRPr="005F627C">
              <w:rPr>
                <w:noProof w:val="0"/>
                <w:sz w:val="20"/>
                <w:szCs w:val="20"/>
              </w:rPr>
              <w:t>3811</w:t>
            </w:r>
          </w:p>
        </w:tc>
        <w:tc>
          <w:tcPr>
            <w:tcW w:w="8039" w:type="dxa"/>
            <w:gridSpan w:val="2"/>
            <w:tcBorders>
              <w:top w:val="nil"/>
              <w:left w:val="nil"/>
              <w:bottom w:val="nil"/>
              <w:right w:val="nil"/>
            </w:tcBorders>
            <w:shd w:val="clear" w:color="auto" w:fill="auto"/>
            <w:noWrap/>
            <w:vAlign w:val="bottom"/>
            <w:hideMark/>
          </w:tcPr>
          <w:p w14:paraId="30E639FD" w14:textId="77777777" w:rsidR="005F627C" w:rsidRPr="005F627C" w:rsidRDefault="005F627C" w:rsidP="005F627C">
            <w:pPr>
              <w:rPr>
                <w:noProof w:val="0"/>
                <w:sz w:val="20"/>
                <w:szCs w:val="20"/>
              </w:rPr>
            </w:pPr>
            <w:r w:rsidRPr="005F627C">
              <w:rPr>
                <w:noProof w:val="0"/>
                <w:sz w:val="20"/>
                <w:szCs w:val="20"/>
              </w:rPr>
              <w:t>Tekuće donacije u novcu</w:t>
            </w:r>
          </w:p>
        </w:tc>
        <w:tc>
          <w:tcPr>
            <w:tcW w:w="1458" w:type="dxa"/>
            <w:tcBorders>
              <w:top w:val="nil"/>
              <w:left w:val="nil"/>
              <w:bottom w:val="nil"/>
              <w:right w:val="nil"/>
            </w:tcBorders>
            <w:shd w:val="clear" w:color="auto" w:fill="auto"/>
            <w:noWrap/>
            <w:vAlign w:val="bottom"/>
            <w:hideMark/>
          </w:tcPr>
          <w:p w14:paraId="0B4B5AEE"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64EC22E4" w14:textId="77777777" w:rsidR="005F627C" w:rsidRPr="005F627C" w:rsidRDefault="005F627C" w:rsidP="005F627C">
            <w:pPr>
              <w:jc w:val="right"/>
              <w:rPr>
                <w:noProof w:val="0"/>
                <w:sz w:val="20"/>
                <w:szCs w:val="20"/>
              </w:rPr>
            </w:pPr>
            <w:r w:rsidRPr="005F627C">
              <w:rPr>
                <w:noProof w:val="0"/>
                <w:sz w:val="20"/>
                <w:szCs w:val="20"/>
              </w:rPr>
              <w:t>2.888,70</w:t>
            </w:r>
          </w:p>
        </w:tc>
        <w:tc>
          <w:tcPr>
            <w:tcW w:w="766" w:type="dxa"/>
            <w:tcBorders>
              <w:top w:val="nil"/>
              <w:left w:val="nil"/>
              <w:bottom w:val="nil"/>
              <w:right w:val="nil"/>
            </w:tcBorders>
            <w:shd w:val="clear" w:color="auto" w:fill="auto"/>
            <w:noWrap/>
            <w:vAlign w:val="bottom"/>
            <w:hideMark/>
          </w:tcPr>
          <w:p w14:paraId="52037B24" w14:textId="77777777" w:rsidR="005F627C" w:rsidRPr="005F627C" w:rsidRDefault="005F627C" w:rsidP="005F627C">
            <w:pPr>
              <w:jc w:val="right"/>
              <w:rPr>
                <w:noProof w:val="0"/>
                <w:sz w:val="20"/>
                <w:szCs w:val="20"/>
              </w:rPr>
            </w:pPr>
          </w:p>
        </w:tc>
      </w:tr>
      <w:tr w:rsidR="003D6A03" w:rsidRPr="005F627C" w14:paraId="45A7BD74"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60784E96" w14:textId="77777777" w:rsidR="005F627C" w:rsidRPr="005F627C" w:rsidRDefault="005F627C" w:rsidP="005F627C">
            <w:pPr>
              <w:rPr>
                <w:b/>
                <w:bCs/>
                <w:noProof w:val="0"/>
                <w:sz w:val="20"/>
                <w:szCs w:val="20"/>
              </w:rPr>
            </w:pPr>
            <w:r w:rsidRPr="005F627C">
              <w:rPr>
                <w:b/>
                <w:bCs/>
                <w:noProof w:val="0"/>
                <w:sz w:val="20"/>
                <w:szCs w:val="20"/>
              </w:rPr>
              <w:lastRenderedPageBreak/>
              <w:t>A260103</w:t>
            </w:r>
          </w:p>
        </w:tc>
        <w:tc>
          <w:tcPr>
            <w:tcW w:w="8039" w:type="dxa"/>
            <w:gridSpan w:val="2"/>
            <w:tcBorders>
              <w:top w:val="nil"/>
              <w:left w:val="nil"/>
              <w:bottom w:val="nil"/>
              <w:right w:val="nil"/>
            </w:tcBorders>
            <w:shd w:val="clear" w:color="000000" w:fill="FFFFCC"/>
            <w:noWrap/>
            <w:vAlign w:val="bottom"/>
            <w:hideMark/>
          </w:tcPr>
          <w:p w14:paraId="026BB9FF" w14:textId="77777777" w:rsidR="005F627C" w:rsidRPr="005F627C" w:rsidRDefault="005F627C" w:rsidP="005F627C">
            <w:pPr>
              <w:rPr>
                <w:b/>
                <w:bCs/>
                <w:noProof w:val="0"/>
                <w:sz w:val="20"/>
                <w:szCs w:val="20"/>
              </w:rPr>
            </w:pPr>
            <w:r w:rsidRPr="005F627C">
              <w:rPr>
                <w:b/>
                <w:bCs/>
                <w:noProof w:val="0"/>
                <w:sz w:val="20"/>
                <w:szCs w:val="20"/>
              </w:rPr>
              <w:t>Aktivnost: Sufinanciranje rada udruga i programa</w:t>
            </w:r>
          </w:p>
        </w:tc>
        <w:tc>
          <w:tcPr>
            <w:tcW w:w="1458" w:type="dxa"/>
            <w:tcBorders>
              <w:top w:val="nil"/>
              <w:left w:val="nil"/>
              <w:bottom w:val="nil"/>
              <w:right w:val="nil"/>
            </w:tcBorders>
            <w:shd w:val="clear" w:color="000000" w:fill="FFFFCC"/>
            <w:noWrap/>
            <w:vAlign w:val="bottom"/>
            <w:hideMark/>
          </w:tcPr>
          <w:p w14:paraId="79CB1585" w14:textId="77777777" w:rsidR="005F627C" w:rsidRPr="005F627C" w:rsidRDefault="005F627C" w:rsidP="005F627C">
            <w:pPr>
              <w:jc w:val="right"/>
              <w:rPr>
                <w:b/>
                <w:bCs/>
                <w:noProof w:val="0"/>
                <w:sz w:val="20"/>
                <w:szCs w:val="20"/>
              </w:rPr>
            </w:pPr>
            <w:r w:rsidRPr="005F627C">
              <w:rPr>
                <w:b/>
                <w:bCs/>
                <w:noProof w:val="0"/>
                <w:sz w:val="20"/>
                <w:szCs w:val="20"/>
              </w:rPr>
              <w:t>4.000,00</w:t>
            </w:r>
          </w:p>
        </w:tc>
        <w:tc>
          <w:tcPr>
            <w:tcW w:w="1266" w:type="dxa"/>
            <w:tcBorders>
              <w:top w:val="nil"/>
              <w:left w:val="nil"/>
              <w:bottom w:val="nil"/>
              <w:right w:val="nil"/>
            </w:tcBorders>
            <w:shd w:val="clear" w:color="000000" w:fill="FFFFCC"/>
            <w:noWrap/>
            <w:vAlign w:val="bottom"/>
            <w:hideMark/>
          </w:tcPr>
          <w:p w14:paraId="7F057DC2" w14:textId="77777777" w:rsidR="005F627C" w:rsidRPr="005F627C" w:rsidRDefault="005F627C" w:rsidP="005F627C">
            <w:pPr>
              <w:jc w:val="right"/>
              <w:rPr>
                <w:b/>
                <w:bCs/>
                <w:noProof w:val="0"/>
                <w:sz w:val="20"/>
                <w:szCs w:val="20"/>
              </w:rPr>
            </w:pPr>
            <w:r w:rsidRPr="005F627C">
              <w:rPr>
                <w:b/>
                <w:bCs/>
                <w:noProof w:val="0"/>
                <w:sz w:val="20"/>
                <w:szCs w:val="20"/>
              </w:rPr>
              <w:t>1.725,61</w:t>
            </w:r>
          </w:p>
        </w:tc>
        <w:tc>
          <w:tcPr>
            <w:tcW w:w="766" w:type="dxa"/>
            <w:tcBorders>
              <w:top w:val="nil"/>
              <w:left w:val="nil"/>
              <w:bottom w:val="nil"/>
              <w:right w:val="nil"/>
            </w:tcBorders>
            <w:shd w:val="clear" w:color="000000" w:fill="FFFFCC"/>
            <w:noWrap/>
            <w:vAlign w:val="bottom"/>
            <w:hideMark/>
          </w:tcPr>
          <w:p w14:paraId="10B688B8" w14:textId="77777777" w:rsidR="005F627C" w:rsidRPr="005F627C" w:rsidRDefault="005F627C" w:rsidP="005F627C">
            <w:pPr>
              <w:jc w:val="right"/>
              <w:rPr>
                <w:b/>
                <w:bCs/>
                <w:noProof w:val="0"/>
                <w:sz w:val="20"/>
                <w:szCs w:val="20"/>
              </w:rPr>
            </w:pPr>
            <w:r w:rsidRPr="005F627C">
              <w:rPr>
                <w:b/>
                <w:bCs/>
                <w:noProof w:val="0"/>
                <w:sz w:val="20"/>
                <w:szCs w:val="20"/>
              </w:rPr>
              <w:t>43,14</w:t>
            </w:r>
          </w:p>
        </w:tc>
      </w:tr>
      <w:tr w:rsidR="005F627C" w:rsidRPr="005F627C" w14:paraId="6C0F19C2"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F1BF756"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7EEC832B" w14:textId="77777777" w:rsidR="005F627C" w:rsidRPr="005F627C" w:rsidRDefault="005F627C" w:rsidP="005F627C">
            <w:pPr>
              <w:jc w:val="right"/>
              <w:rPr>
                <w:noProof w:val="0"/>
                <w:color w:val="333333"/>
                <w:sz w:val="20"/>
                <w:szCs w:val="20"/>
              </w:rPr>
            </w:pPr>
            <w:r w:rsidRPr="005F627C">
              <w:rPr>
                <w:noProof w:val="0"/>
                <w:color w:val="333333"/>
                <w:sz w:val="20"/>
                <w:szCs w:val="20"/>
              </w:rPr>
              <w:t>4.000,00</w:t>
            </w:r>
          </w:p>
        </w:tc>
        <w:tc>
          <w:tcPr>
            <w:tcW w:w="1266" w:type="dxa"/>
            <w:tcBorders>
              <w:top w:val="nil"/>
              <w:left w:val="nil"/>
              <w:bottom w:val="nil"/>
              <w:right w:val="nil"/>
            </w:tcBorders>
            <w:shd w:val="clear" w:color="auto" w:fill="auto"/>
            <w:noWrap/>
            <w:vAlign w:val="bottom"/>
            <w:hideMark/>
          </w:tcPr>
          <w:p w14:paraId="5270FC29" w14:textId="77777777" w:rsidR="005F627C" w:rsidRPr="005F627C" w:rsidRDefault="005F627C" w:rsidP="005F627C">
            <w:pPr>
              <w:jc w:val="right"/>
              <w:rPr>
                <w:noProof w:val="0"/>
                <w:color w:val="333333"/>
                <w:sz w:val="20"/>
                <w:szCs w:val="20"/>
              </w:rPr>
            </w:pPr>
            <w:r w:rsidRPr="005F627C">
              <w:rPr>
                <w:noProof w:val="0"/>
                <w:color w:val="333333"/>
                <w:sz w:val="20"/>
                <w:szCs w:val="20"/>
              </w:rPr>
              <w:t>1.725,61</w:t>
            </w:r>
          </w:p>
        </w:tc>
        <w:tc>
          <w:tcPr>
            <w:tcW w:w="766" w:type="dxa"/>
            <w:tcBorders>
              <w:top w:val="nil"/>
              <w:left w:val="nil"/>
              <w:bottom w:val="nil"/>
              <w:right w:val="nil"/>
            </w:tcBorders>
            <w:shd w:val="clear" w:color="auto" w:fill="auto"/>
            <w:noWrap/>
            <w:vAlign w:val="bottom"/>
            <w:hideMark/>
          </w:tcPr>
          <w:p w14:paraId="53868E54" w14:textId="77777777" w:rsidR="005F627C" w:rsidRPr="005F627C" w:rsidRDefault="005F627C" w:rsidP="005F627C">
            <w:pPr>
              <w:jc w:val="right"/>
              <w:rPr>
                <w:noProof w:val="0"/>
                <w:color w:val="333333"/>
                <w:sz w:val="20"/>
                <w:szCs w:val="20"/>
              </w:rPr>
            </w:pPr>
            <w:r w:rsidRPr="005F627C">
              <w:rPr>
                <w:noProof w:val="0"/>
                <w:color w:val="333333"/>
                <w:sz w:val="20"/>
                <w:szCs w:val="20"/>
              </w:rPr>
              <w:t>43,14</w:t>
            </w:r>
          </w:p>
        </w:tc>
      </w:tr>
      <w:tr w:rsidR="005F627C" w:rsidRPr="005F627C" w14:paraId="1F8BAC39"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1A5C213D"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5B73DB14" w14:textId="77777777" w:rsidR="005F627C" w:rsidRPr="005F627C" w:rsidRDefault="005F627C" w:rsidP="005F627C">
            <w:pPr>
              <w:jc w:val="right"/>
              <w:rPr>
                <w:noProof w:val="0"/>
                <w:color w:val="333333"/>
                <w:sz w:val="20"/>
                <w:szCs w:val="20"/>
              </w:rPr>
            </w:pPr>
            <w:r w:rsidRPr="005F627C">
              <w:rPr>
                <w:noProof w:val="0"/>
                <w:color w:val="333333"/>
                <w:sz w:val="20"/>
                <w:szCs w:val="20"/>
              </w:rPr>
              <w:t>4.000,00</w:t>
            </w:r>
          </w:p>
        </w:tc>
        <w:tc>
          <w:tcPr>
            <w:tcW w:w="1266" w:type="dxa"/>
            <w:tcBorders>
              <w:top w:val="nil"/>
              <w:left w:val="nil"/>
              <w:bottom w:val="nil"/>
              <w:right w:val="nil"/>
            </w:tcBorders>
            <w:shd w:val="clear" w:color="auto" w:fill="auto"/>
            <w:noWrap/>
            <w:vAlign w:val="bottom"/>
            <w:hideMark/>
          </w:tcPr>
          <w:p w14:paraId="06A877C5" w14:textId="77777777" w:rsidR="005F627C" w:rsidRPr="005F627C" w:rsidRDefault="005F627C" w:rsidP="005F627C">
            <w:pPr>
              <w:jc w:val="right"/>
              <w:rPr>
                <w:noProof w:val="0"/>
                <w:color w:val="333333"/>
                <w:sz w:val="20"/>
                <w:szCs w:val="20"/>
              </w:rPr>
            </w:pPr>
            <w:r w:rsidRPr="005F627C">
              <w:rPr>
                <w:noProof w:val="0"/>
                <w:color w:val="333333"/>
                <w:sz w:val="20"/>
                <w:szCs w:val="20"/>
              </w:rPr>
              <w:t>1.725,61</w:t>
            </w:r>
          </w:p>
        </w:tc>
        <w:tc>
          <w:tcPr>
            <w:tcW w:w="766" w:type="dxa"/>
            <w:tcBorders>
              <w:top w:val="nil"/>
              <w:left w:val="nil"/>
              <w:bottom w:val="nil"/>
              <w:right w:val="nil"/>
            </w:tcBorders>
            <w:shd w:val="clear" w:color="auto" w:fill="auto"/>
            <w:noWrap/>
            <w:vAlign w:val="bottom"/>
            <w:hideMark/>
          </w:tcPr>
          <w:p w14:paraId="08076A74" w14:textId="77777777" w:rsidR="005F627C" w:rsidRPr="005F627C" w:rsidRDefault="005F627C" w:rsidP="005F627C">
            <w:pPr>
              <w:jc w:val="right"/>
              <w:rPr>
                <w:noProof w:val="0"/>
                <w:color w:val="333333"/>
                <w:sz w:val="20"/>
                <w:szCs w:val="20"/>
              </w:rPr>
            </w:pPr>
            <w:r w:rsidRPr="005F627C">
              <w:rPr>
                <w:noProof w:val="0"/>
                <w:color w:val="333333"/>
                <w:sz w:val="20"/>
                <w:szCs w:val="20"/>
              </w:rPr>
              <w:t>43,14</w:t>
            </w:r>
          </w:p>
        </w:tc>
      </w:tr>
      <w:tr w:rsidR="003D6A03" w:rsidRPr="005F627C" w14:paraId="100B60E5"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C5AD681" w14:textId="77777777" w:rsidR="005F627C" w:rsidRPr="005F627C" w:rsidRDefault="005F627C" w:rsidP="005F627C">
            <w:pPr>
              <w:rPr>
                <w:b/>
                <w:bCs/>
                <w:noProof w:val="0"/>
                <w:sz w:val="20"/>
                <w:szCs w:val="20"/>
              </w:rPr>
            </w:pPr>
            <w:r w:rsidRPr="005F627C">
              <w:rPr>
                <w:b/>
                <w:bCs/>
                <w:noProof w:val="0"/>
                <w:sz w:val="20"/>
                <w:szCs w:val="20"/>
              </w:rPr>
              <w:t>38</w:t>
            </w:r>
          </w:p>
        </w:tc>
        <w:tc>
          <w:tcPr>
            <w:tcW w:w="8039" w:type="dxa"/>
            <w:gridSpan w:val="2"/>
            <w:tcBorders>
              <w:top w:val="nil"/>
              <w:left w:val="nil"/>
              <w:bottom w:val="nil"/>
              <w:right w:val="nil"/>
            </w:tcBorders>
            <w:shd w:val="clear" w:color="auto" w:fill="auto"/>
            <w:noWrap/>
            <w:vAlign w:val="bottom"/>
            <w:hideMark/>
          </w:tcPr>
          <w:p w14:paraId="53E3FDDC" w14:textId="77777777" w:rsidR="005F627C" w:rsidRPr="005F627C" w:rsidRDefault="005F627C" w:rsidP="005F627C">
            <w:pPr>
              <w:rPr>
                <w:b/>
                <w:bCs/>
                <w:noProof w:val="0"/>
                <w:sz w:val="20"/>
                <w:szCs w:val="20"/>
              </w:rPr>
            </w:pPr>
            <w:r w:rsidRPr="005F627C">
              <w:rPr>
                <w:b/>
                <w:bCs/>
                <w:noProof w:val="0"/>
                <w:sz w:val="20"/>
                <w:szCs w:val="20"/>
              </w:rPr>
              <w:t>Ostali rashodi</w:t>
            </w:r>
          </w:p>
        </w:tc>
        <w:tc>
          <w:tcPr>
            <w:tcW w:w="1458" w:type="dxa"/>
            <w:tcBorders>
              <w:top w:val="nil"/>
              <w:left w:val="nil"/>
              <w:bottom w:val="nil"/>
              <w:right w:val="nil"/>
            </w:tcBorders>
            <w:shd w:val="clear" w:color="auto" w:fill="auto"/>
            <w:noWrap/>
            <w:vAlign w:val="bottom"/>
            <w:hideMark/>
          </w:tcPr>
          <w:p w14:paraId="6C8EC972" w14:textId="77777777" w:rsidR="005F627C" w:rsidRPr="005F627C" w:rsidRDefault="005F627C" w:rsidP="005F627C">
            <w:pPr>
              <w:jc w:val="right"/>
              <w:rPr>
                <w:b/>
                <w:bCs/>
                <w:noProof w:val="0"/>
                <w:sz w:val="20"/>
                <w:szCs w:val="20"/>
              </w:rPr>
            </w:pPr>
            <w:r w:rsidRPr="005F627C">
              <w:rPr>
                <w:b/>
                <w:bCs/>
                <w:noProof w:val="0"/>
                <w:sz w:val="20"/>
                <w:szCs w:val="20"/>
              </w:rPr>
              <w:t>4.000,00</w:t>
            </w:r>
          </w:p>
        </w:tc>
        <w:tc>
          <w:tcPr>
            <w:tcW w:w="1266" w:type="dxa"/>
            <w:tcBorders>
              <w:top w:val="nil"/>
              <w:left w:val="nil"/>
              <w:bottom w:val="nil"/>
              <w:right w:val="nil"/>
            </w:tcBorders>
            <w:shd w:val="clear" w:color="auto" w:fill="auto"/>
            <w:noWrap/>
            <w:vAlign w:val="bottom"/>
            <w:hideMark/>
          </w:tcPr>
          <w:p w14:paraId="3CD3032A" w14:textId="77777777" w:rsidR="005F627C" w:rsidRPr="005F627C" w:rsidRDefault="005F627C" w:rsidP="005F627C">
            <w:pPr>
              <w:jc w:val="right"/>
              <w:rPr>
                <w:b/>
                <w:bCs/>
                <w:noProof w:val="0"/>
                <w:sz w:val="20"/>
                <w:szCs w:val="20"/>
              </w:rPr>
            </w:pPr>
            <w:r w:rsidRPr="005F627C">
              <w:rPr>
                <w:b/>
                <w:bCs/>
                <w:noProof w:val="0"/>
                <w:sz w:val="20"/>
                <w:szCs w:val="20"/>
              </w:rPr>
              <w:t>1.725,61</w:t>
            </w:r>
          </w:p>
        </w:tc>
        <w:tc>
          <w:tcPr>
            <w:tcW w:w="766" w:type="dxa"/>
            <w:tcBorders>
              <w:top w:val="nil"/>
              <w:left w:val="nil"/>
              <w:bottom w:val="nil"/>
              <w:right w:val="nil"/>
            </w:tcBorders>
            <w:shd w:val="clear" w:color="auto" w:fill="auto"/>
            <w:noWrap/>
            <w:vAlign w:val="bottom"/>
            <w:hideMark/>
          </w:tcPr>
          <w:p w14:paraId="062D39B4" w14:textId="77777777" w:rsidR="005F627C" w:rsidRPr="005F627C" w:rsidRDefault="005F627C" w:rsidP="005F627C">
            <w:pPr>
              <w:jc w:val="right"/>
              <w:rPr>
                <w:b/>
                <w:bCs/>
                <w:noProof w:val="0"/>
                <w:sz w:val="20"/>
                <w:szCs w:val="20"/>
              </w:rPr>
            </w:pPr>
            <w:r w:rsidRPr="005F627C">
              <w:rPr>
                <w:b/>
                <w:bCs/>
                <w:noProof w:val="0"/>
                <w:sz w:val="20"/>
                <w:szCs w:val="20"/>
              </w:rPr>
              <w:t>43,14</w:t>
            </w:r>
          </w:p>
        </w:tc>
      </w:tr>
      <w:tr w:rsidR="003D6A03" w:rsidRPr="005F627C" w14:paraId="7CC1F4BB"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F90F501" w14:textId="77777777" w:rsidR="005F627C" w:rsidRPr="005F627C" w:rsidRDefault="005F627C" w:rsidP="005F627C">
            <w:pPr>
              <w:rPr>
                <w:noProof w:val="0"/>
                <w:sz w:val="20"/>
                <w:szCs w:val="20"/>
              </w:rPr>
            </w:pPr>
            <w:r w:rsidRPr="005F627C">
              <w:rPr>
                <w:noProof w:val="0"/>
                <w:sz w:val="20"/>
                <w:szCs w:val="20"/>
              </w:rPr>
              <w:t>3811</w:t>
            </w:r>
          </w:p>
        </w:tc>
        <w:tc>
          <w:tcPr>
            <w:tcW w:w="8039" w:type="dxa"/>
            <w:gridSpan w:val="2"/>
            <w:tcBorders>
              <w:top w:val="nil"/>
              <w:left w:val="nil"/>
              <w:bottom w:val="nil"/>
              <w:right w:val="nil"/>
            </w:tcBorders>
            <w:shd w:val="clear" w:color="auto" w:fill="auto"/>
            <w:noWrap/>
            <w:vAlign w:val="bottom"/>
            <w:hideMark/>
          </w:tcPr>
          <w:p w14:paraId="1713E99A" w14:textId="77777777" w:rsidR="005F627C" w:rsidRPr="005F627C" w:rsidRDefault="005F627C" w:rsidP="005F627C">
            <w:pPr>
              <w:rPr>
                <w:noProof w:val="0"/>
                <w:sz w:val="20"/>
                <w:szCs w:val="20"/>
              </w:rPr>
            </w:pPr>
            <w:r w:rsidRPr="005F627C">
              <w:rPr>
                <w:noProof w:val="0"/>
                <w:sz w:val="20"/>
                <w:szCs w:val="20"/>
              </w:rPr>
              <w:t>Tekuće donacije u novcu</w:t>
            </w:r>
          </w:p>
        </w:tc>
        <w:tc>
          <w:tcPr>
            <w:tcW w:w="1458" w:type="dxa"/>
            <w:tcBorders>
              <w:top w:val="nil"/>
              <w:left w:val="nil"/>
              <w:bottom w:val="nil"/>
              <w:right w:val="nil"/>
            </w:tcBorders>
            <w:shd w:val="clear" w:color="auto" w:fill="auto"/>
            <w:noWrap/>
            <w:vAlign w:val="bottom"/>
            <w:hideMark/>
          </w:tcPr>
          <w:p w14:paraId="71F5824C"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72949724" w14:textId="77777777" w:rsidR="005F627C" w:rsidRPr="005F627C" w:rsidRDefault="005F627C" w:rsidP="005F627C">
            <w:pPr>
              <w:jc w:val="right"/>
              <w:rPr>
                <w:noProof w:val="0"/>
                <w:sz w:val="20"/>
                <w:szCs w:val="20"/>
              </w:rPr>
            </w:pPr>
            <w:r w:rsidRPr="005F627C">
              <w:rPr>
                <w:noProof w:val="0"/>
                <w:sz w:val="20"/>
                <w:szCs w:val="20"/>
              </w:rPr>
              <w:t>1.725,61</w:t>
            </w:r>
          </w:p>
        </w:tc>
        <w:tc>
          <w:tcPr>
            <w:tcW w:w="766" w:type="dxa"/>
            <w:tcBorders>
              <w:top w:val="nil"/>
              <w:left w:val="nil"/>
              <w:bottom w:val="nil"/>
              <w:right w:val="nil"/>
            </w:tcBorders>
            <w:shd w:val="clear" w:color="auto" w:fill="auto"/>
            <w:noWrap/>
            <w:vAlign w:val="bottom"/>
            <w:hideMark/>
          </w:tcPr>
          <w:p w14:paraId="497731E5" w14:textId="77777777" w:rsidR="005F627C" w:rsidRPr="005F627C" w:rsidRDefault="005F627C" w:rsidP="005F627C">
            <w:pPr>
              <w:jc w:val="right"/>
              <w:rPr>
                <w:noProof w:val="0"/>
                <w:sz w:val="20"/>
                <w:szCs w:val="20"/>
              </w:rPr>
            </w:pPr>
          </w:p>
        </w:tc>
      </w:tr>
      <w:tr w:rsidR="003D6A03" w:rsidRPr="005F627C" w14:paraId="162368F9"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37D6A245" w14:textId="77777777" w:rsidR="005F627C" w:rsidRPr="005F627C" w:rsidRDefault="005F627C" w:rsidP="005F627C">
            <w:pPr>
              <w:rPr>
                <w:b/>
                <w:bCs/>
                <w:noProof w:val="0"/>
                <w:sz w:val="20"/>
                <w:szCs w:val="20"/>
              </w:rPr>
            </w:pPr>
            <w:r w:rsidRPr="005F627C">
              <w:rPr>
                <w:b/>
                <w:bCs/>
                <w:noProof w:val="0"/>
                <w:sz w:val="20"/>
                <w:szCs w:val="20"/>
              </w:rPr>
              <w:t>A260105</w:t>
            </w:r>
          </w:p>
        </w:tc>
        <w:tc>
          <w:tcPr>
            <w:tcW w:w="8039" w:type="dxa"/>
            <w:gridSpan w:val="2"/>
            <w:tcBorders>
              <w:top w:val="nil"/>
              <w:left w:val="nil"/>
              <w:bottom w:val="nil"/>
              <w:right w:val="nil"/>
            </w:tcBorders>
            <w:shd w:val="clear" w:color="000000" w:fill="FFFFCC"/>
            <w:noWrap/>
            <w:vAlign w:val="bottom"/>
            <w:hideMark/>
          </w:tcPr>
          <w:p w14:paraId="401C001E" w14:textId="77777777" w:rsidR="005F627C" w:rsidRPr="005F627C" w:rsidRDefault="005F627C" w:rsidP="005F627C">
            <w:pPr>
              <w:rPr>
                <w:b/>
                <w:bCs/>
                <w:noProof w:val="0"/>
                <w:sz w:val="20"/>
                <w:szCs w:val="20"/>
              </w:rPr>
            </w:pPr>
            <w:r w:rsidRPr="005F627C">
              <w:rPr>
                <w:b/>
                <w:bCs/>
                <w:noProof w:val="0"/>
                <w:sz w:val="20"/>
                <w:szCs w:val="20"/>
              </w:rPr>
              <w:t>Aktivnost: Hrvatski crveni križ</w:t>
            </w:r>
          </w:p>
        </w:tc>
        <w:tc>
          <w:tcPr>
            <w:tcW w:w="1458" w:type="dxa"/>
            <w:tcBorders>
              <w:top w:val="nil"/>
              <w:left w:val="nil"/>
              <w:bottom w:val="nil"/>
              <w:right w:val="nil"/>
            </w:tcBorders>
            <w:shd w:val="clear" w:color="000000" w:fill="FFFFCC"/>
            <w:noWrap/>
            <w:vAlign w:val="bottom"/>
            <w:hideMark/>
          </w:tcPr>
          <w:p w14:paraId="0D3D4A94" w14:textId="77777777" w:rsidR="005F627C" w:rsidRPr="005F627C" w:rsidRDefault="005F627C" w:rsidP="005F627C">
            <w:pPr>
              <w:jc w:val="right"/>
              <w:rPr>
                <w:b/>
                <w:bCs/>
                <w:noProof w:val="0"/>
                <w:sz w:val="20"/>
                <w:szCs w:val="20"/>
              </w:rPr>
            </w:pPr>
            <w:r w:rsidRPr="005F627C">
              <w:rPr>
                <w:b/>
                <w:bCs/>
                <w:noProof w:val="0"/>
                <w:sz w:val="20"/>
                <w:szCs w:val="20"/>
              </w:rPr>
              <w:t>13.813,00</w:t>
            </w:r>
          </w:p>
        </w:tc>
        <w:tc>
          <w:tcPr>
            <w:tcW w:w="1266" w:type="dxa"/>
            <w:tcBorders>
              <w:top w:val="nil"/>
              <w:left w:val="nil"/>
              <w:bottom w:val="nil"/>
              <w:right w:val="nil"/>
            </w:tcBorders>
            <w:shd w:val="clear" w:color="000000" w:fill="FFFFCC"/>
            <w:noWrap/>
            <w:vAlign w:val="bottom"/>
            <w:hideMark/>
          </w:tcPr>
          <w:p w14:paraId="0362D4C7" w14:textId="77777777" w:rsidR="005F627C" w:rsidRPr="005F627C" w:rsidRDefault="005F627C" w:rsidP="005F627C">
            <w:pPr>
              <w:jc w:val="right"/>
              <w:rPr>
                <w:b/>
                <w:bCs/>
                <w:noProof w:val="0"/>
                <w:sz w:val="20"/>
                <w:szCs w:val="20"/>
              </w:rPr>
            </w:pPr>
            <w:r w:rsidRPr="005F627C">
              <w:rPr>
                <w:b/>
                <w:bCs/>
                <w:noProof w:val="0"/>
                <w:sz w:val="20"/>
                <w:szCs w:val="20"/>
              </w:rPr>
              <w:t>6.906,50</w:t>
            </w:r>
          </w:p>
        </w:tc>
        <w:tc>
          <w:tcPr>
            <w:tcW w:w="766" w:type="dxa"/>
            <w:tcBorders>
              <w:top w:val="nil"/>
              <w:left w:val="nil"/>
              <w:bottom w:val="nil"/>
              <w:right w:val="nil"/>
            </w:tcBorders>
            <w:shd w:val="clear" w:color="000000" w:fill="FFFFCC"/>
            <w:noWrap/>
            <w:vAlign w:val="bottom"/>
            <w:hideMark/>
          </w:tcPr>
          <w:p w14:paraId="018994F0" w14:textId="77777777" w:rsidR="005F627C" w:rsidRPr="005F627C" w:rsidRDefault="005F627C" w:rsidP="005F627C">
            <w:pPr>
              <w:jc w:val="right"/>
              <w:rPr>
                <w:b/>
                <w:bCs/>
                <w:noProof w:val="0"/>
                <w:sz w:val="20"/>
                <w:szCs w:val="20"/>
              </w:rPr>
            </w:pPr>
            <w:r w:rsidRPr="005F627C">
              <w:rPr>
                <w:b/>
                <w:bCs/>
                <w:noProof w:val="0"/>
                <w:sz w:val="20"/>
                <w:szCs w:val="20"/>
              </w:rPr>
              <w:t>50,00</w:t>
            </w:r>
          </w:p>
        </w:tc>
      </w:tr>
      <w:tr w:rsidR="005F627C" w:rsidRPr="005F627C" w14:paraId="3603AF92"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677ECB42"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06488E2A" w14:textId="77777777" w:rsidR="005F627C" w:rsidRPr="005F627C" w:rsidRDefault="005F627C" w:rsidP="005F627C">
            <w:pPr>
              <w:jc w:val="right"/>
              <w:rPr>
                <w:noProof w:val="0"/>
                <w:color w:val="333333"/>
                <w:sz w:val="20"/>
                <w:szCs w:val="20"/>
              </w:rPr>
            </w:pPr>
            <w:r w:rsidRPr="005F627C">
              <w:rPr>
                <w:noProof w:val="0"/>
                <w:color w:val="333333"/>
                <w:sz w:val="20"/>
                <w:szCs w:val="20"/>
              </w:rPr>
              <w:t>13.813,00</w:t>
            </w:r>
          </w:p>
        </w:tc>
        <w:tc>
          <w:tcPr>
            <w:tcW w:w="1266" w:type="dxa"/>
            <w:tcBorders>
              <w:top w:val="nil"/>
              <w:left w:val="nil"/>
              <w:bottom w:val="nil"/>
              <w:right w:val="nil"/>
            </w:tcBorders>
            <w:shd w:val="clear" w:color="auto" w:fill="auto"/>
            <w:noWrap/>
            <w:vAlign w:val="bottom"/>
            <w:hideMark/>
          </w:tcPr>
          <w:p w14:paraId="2882A1B3" w14:textId="77777777" w:rsidR="005F627C" w:rsidRPr="005F627C" w:rsidRDefault="005F627C" w:rsidP="005F627C">
            <w:pPr>
              <w:jc w:val="right"/>
              <w:rPr>
                <w:noProof w:val="0"/>
                <w:color w:val="333333"/>
                <w:sz w:val="20"/>
                <w:szCs w:val="20"/>
              </w:rPr>
            </w:pPr>
            <w:r w:rsidRPr="005F627C">
              <w:rPr>
                <w:noProof w:val="0"/>
                <w:color w:val="333333"/>
                <w:sz w:val="20"/>
                <w:szCs w:val="20"/>
              </w:rPr>
              <w:t>6.906,50</w:t>
            </w:r>
          </w:p>
        </w:tc>
        <w:tc>
          <w:tcPr>
            <w:tcW w:w="766" w:type="dxa"/>
            <w:tcBorders>
              <w:top w:val="nil"/>
              <w:left w:val="nil"/>
              <w:bottom w:val="nil"/>
              <w:right w:val="nil"/>
            </w:tcBorders>
            <w:shd w:val="clear" w:color="auto" w:fill="auto"/>
            <w:noWrap/>
            <w:vAlign w:val="bottom"/>
            <w:hideMark/>
          </w:tcPr>
          <w:p w14:paraId="36820B99" w14:textId="77777777" w:rsidR="005F627C" w:rsidRPr="005F627C" w:rsidRDefault="005F627C" w:rsidP="005F627C">
            <w:pPr>
              <w:jc w:val="right"/>
              <w:rPr>
                <w:noProof w:val="0"/>
                <w:color w:val="333333"/>
                <w:sz w:val="20"/>
                <w:szCs w:val="20"/>
              </w:rPr>
            </w:pPr>
            <w:r w:rsidRPr="005F627C">
              <w:rPr>
                <w:noProof w:val="0"/>
                <w:color w:val="333333"/>
                <w:sz w:val="20"/>
                <w:szCs w:val="20"/>
              </w:rPr>
              <w:t>50,00</w:t>
            </w:r>
          </w:p>
        </w:tc>
      </w:tr>
      <w:tr w:rsidR="005F627C" w:rsidRPr="005F627C" w14:paraId="2C244087"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673365A"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4CF8EB05" w14:textId="77777777" w:rsidR="005F627C" w:rsidRPr="005F627C" w:rsidRDefault="005F627C" w:rsidP="005F627C">
            <w:pPr>
              <w:jc w:val="right"/>
              <w:rPr>
                <w:noProof w:val="0"/>
                <w:color w:val="333333"/>
                <w:sz w:val="20"/>
                <w:szCs w:val="20"/>
              </w:rPr>
            </w:pPr>
            <w:r w:rsidRPr="005F627C">
              <w:rPr>
                <w:noProof w:val="0"/>
                <w:color w:val="333333"/>
                <w:sz w:val="20"/>
                <w:szCs w:val="20"/>
              </w:rPr>
              <w:t>13.813,00</w:t>
            </w:r>
          </w:p>
        </w:tc>
        <w:tc>
          <w:tcPr>
            <w:tcW w:w="1266" w:type="dxa"/>
            <w:tcBorders>
              <w:top w:val="nil"/>
              <w:left w:val="nil"/>
              <w:bottom w:val="nil"/>
              <w:right w:val="nil"/>
            </w:tcBorders>
            <w:shd w:val="clear" w:color="auto" w:fill="auto"/>
            <w:noWrap/>
            <w:vAlign w:val="bottom"/>
            <w:hideMark/>
          </w:tcPr>
          <w:p w14:paraId="045CEDDF" w14:textId="77777777" w:rsidR="005F627C" w:rsidRPr="005F627C" w:rsidRDefault="005F627C" w:rsidP="005F627C">
            <w:pPr>
              <w:jc w:val="right"/>
              <w:rPr>
                <w:noProof w:val="0"/>
                <w:color w:val="333333"/>
                <w:sz w:val="20"/>
                <w:szCs w:val="20"/>
              </w:rPr>
            </w:pPr>
            <w:r w:rsidRPr="005F627C">
              <w:rPr>
                <w:noProof w:val="0"/>
                <w:color w:val="333333"/>
                <w:sz w:val="20"/>
                <w:szCs w:val="20"/>
              </w:rPr>
              <w:t>6.906,50</w:t>
            </w:r>
          </w:p>
        </w:tc>
        <w:tc>
          <w:tcPr>
            <w:tcW w:w="766" w:type="dxa"/>
            <w:tcBorders>
              <w:top w:val="nil"/>
              <w:left w:val="nil"/>
              <w:bottom w:val="nil"/>
              <w:right w:val="nil"/>
            </w:tcBorders>
            <w:shd w:val="clear" w:color="auto" w:fill="auto"/>
            <w:noWrap/>
            <w:vAlign w:val="bottom"/>
            <w:hideMark/>
          </w:tcPr>
          <w:p w14:paraId="7C1E2953" w14:textId="77777777" w:rsidR="005F627C" w:rsidRPr="005F627C" w:rsidRDefault="005F627C" w:rsidP="005F627C">
            <w:pPr>
              <w:jc w:val="right"/>
              <w:rPr>
                <w:noProof w:val="0"/>
                <w:color w:val="333333"/>
                <w:sz w:val="20"/>
                <w:szCs w:val="20"/>
              </w:rPr>
            </w:pPr>
            <w:r w:rsidRPr="005F627C">
              <w:rPr>
                <w:noProof w:val="0"/>
                <w:color w:val="333333"/>
                <w:sz w:val="20"/>
                <w:szCs w:val="20"/>
              </w:rPr>
              <w:t>50,00</w:t>
            </w:r>
          </w:p>
        </w:tc>
      </w:tr>
      <w:tr w:rsidR="003D6A03" w:rsidRPr="005F627C" w14:paraId="7CDDE62C"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5CC39C3" w14:textId="77777777" w:rsidR="005F627C" w:rsidRPr="005F627C" w:rsidRDefault="005F627C" w:rsidP="005F627C">
            <w:pPr>
              <w:rPr>
                <w:b/>
                <w:bCs/>
                <w:noProof w:val="0"/>
                <w:sz w:val="20"/>
                <w:szCs w:val="20"/>
              </w:rPr>
            </w:pPr>
            <w:r w:rsidRPr="005F627C">
              <w:rPr>
                <w:b/>
                <w:bCs/>
                <w:noProof w:val="0"/>
                <w:sz w:val="20"/>
                <w:szCs w:val="20"/>
              </w:rPr>
              <w:t>38</w:t>
            </w:r>
          </w:p>
        </w:tc>
        <w:tc>
          <w:tcPr>
            <w:tcW w:w="8039" w:type="dxa"/>
            <w:gridSpan w:val="2"/>
            <w:tcBorders>
              <w:top w:val="nil"/>
              <w:left w:val="nil"/>
              <w:bottom w:val="nil"/>
              <w:right w:val="nil"/>
            </w:tcBorders>
            <w:shd w:val="clear" w:color="auto" w:fill="auto"/>
            <w:noWrap/>
            <w:vAlign w:val="bottom"/>
            <w:hideMark/>
          </w:tcPr>
          <w:p w14:paraId="06D0A298" w14:textId="77777777" w:rsidR="005F627C" w:rsidRPr="005F627C" w:rsidRDefault="005F627C" w:rsidP="005F627C">
            <w:pPr>
              <w:rPr>
                <w:b/>
                <w:bCs/>
                <w:noProof w:val="0"/>
                <w:sz w:val="20"/>
                <w:szCs w:val="20"/>
              </w:rPr>
            </w:pPr>
            <w:r w:rsidRPr="005F627C">
              <w:rPr>
                <w:b/>
                <w:bCs/>
                <w:noProof w:val="0"/>
                <w:sz w:val="20"/>
                <w:szCs w:val="20"/>
              </w:rPr>
              <w:t>Ostali rashodi</w:t>
            </w:r>
          </w:p>
        </w:tc>
        <w:tc>
          <w:tcPr>
            <w:tcW w:w="1458" w:type="dxa"/>
            <w:tcBorders>
              <w:top w:val="nil"/>
              <w:left w:val="nil"/>
              <w:bottom w:val="nil"/>
              <w:right w:val="nil"/>
            </w:tcBorders>
            <w:shd w:val="clear" w:color="auto" w:fill="auto"/>
            <w:noWrap/>
            <w:vAlign w:val="bottom"/>
            <w:hideMark/>
          </w:tcPr>
          <w:p w14:paraId="0CFA4FE7" w14:textId="77777777" w:rsidR="005F627C" w:rsidRPr="005F627C" w:rsidRDefault="005F627C" w:rsidP="005F627C">
            <w:pPr>
              <w:jc w:val="right"/>
              <w:rPr>
                <w:b/>
                <w:bCs/>
                <w:noProof w:val="0"/>
                <w:sz w:val="20"/>
                <w:szCs w:val="20"/>
              </w:rPr>
            </w:pPr>
            <w:r w:rsidRPr="005F627C">
              <w:rPr>
                <w:b/>
                <w:bCs/>
                <w:noProof w:val="0"/>
                <w:sz w:val="20"/>
                <w:szCs w:val="20"/>
              </w:rPr>
              <w:t>13.813,00</w:t>
            </w:r>
          </w:p>
        </w:tc>
        <w:tc>
          <w:tcPr>
            <w:tcW w:w="1266" w:type="dxa"/>
            <w:tcBorders>
              <w:top w:val="nil"/>
              <w:left w:val="nil"/>
              <w:bottom w:val="nil"/>
              <w:right w:val="nil"/>
            </w:tcBorders>
            <w:shd w:val="clear" w:color="auto" w:fill="auto"/>
            <w:noWrap/>
            <w:vAlign w:val="bottom"/>
            <w:hideMark/>
          </w:tcPr>
          <w:p w14:paraId="79D80A9C" w14:textId="77777777" w:rsidR="005F627C" w:rsidRPr="005F627C" w:rsidRDefault="005F627C" w:rsidP="005F627C">
            <w:pPr>
              <w:jc w:val="right"/>
              <w:rPr>
                <w:b/>
                <w:bCs/>
                <w:noProof w:val="0"/>
                <w:sz w:val="20"/>
                <w:szCs w:val="20"/>
              </w:rPr>
            </w:pPr>
            <w:r w:rsidRPr="005F627C">
              <w:rPr>
                <w:b/>
                <w:bCs/>
                <w:noProof w:val="0"/>
                <w:sz w:val="20"/>
                <w:szCs w:val="20"/>
              </w:rPr>
              <w:t>6.906,50</w:t>
            </w:r>
          </w:p>
        </w:tc>
        <w:tc>
          <w:tcPr>
            <w:tcW w:w="766" w:type="dxa"/>
            <w:tcBorders>
              <w:top w:val="nil"/>
              <w:left w:val="nil"/>
              <w:bottom w:val="nil"/>
              <w:right w:val="nil"/>
            </w:tcBorders>
            <w:shd w:val="clear" w:color="auto" w:fill="auto"/>
            <w:noWrap/>
            <w:vAlign w:val="bottom"/>
            <w:hideMark/>
          </w:tcPr>
          <w:p w14:paraId="701BFDA0" w14:textId="77777777" w:rsidR="005F627C" w:rsidRPr="005F627C" w:rsidRDefault="005F627C" w:rsidP="005F627C">
            <w:pPr>
              <w:jc w:val="right"/>
              <w:rPr>
                <w:b/>
                <w:bCs/>
                <w:noProof w:val="0"/>
                <w:sz w:val="20"/>
                <w:szCs w:val="20"/>
              </w:rPr>
            </w:pPr>
            <w:r w:rsidRPr="005F627C">
              <w:rPr>
                <w:b/>
                <w:bCs/>
                <w:noProof w:val="0"/>
                <w:sz w:val="20"/>
                <w:szCs w:val="20"/>
              </w:rPr>
              <w:t>50,00</w:t>
            </w:r>
          </w:p>
        </w:tc>
      </w:tr>
      <w:tr w:rsidR="003D6A03" w:rsidRPr="005F627C" w14:paraId="44F21B98"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7D41A59" w14:textId="77777777" w:rsidR="005F627C" w:rsidRPr="005F627C" w:rsidRDefault="005F627C" w:rsidP="005F627C">
            <w:pPr>
              <w:rPr>
                <w:noProof w:val="0"/>
                <w:sz w:val="20"/>
                <w:szCs w:val="20"/>
              </w:rPr>
            </w:pPr>
            <w:r w:rsidRPr="005F627C">
              <w:rPr>
                <w:noProof w:val="0"/>
                <w:sz w:val="20"/>
                <w:szCs w:val="20"/>
              </w:rPr>
              <w:t>3811</w:t>
            </w:r>
          </w:p>
        </w:tc>
        <w:tc>
          <w:tcPr>
            <w:tcW w:w="8039" w:type="dxa"/>
            <w:gridSpan w:val="2"/>
            <w:tcBorders>
              <w:top w:val="nil"/>
              <w:left w:val="nil"/>
              <w:bottom w:val="nil"/>
              <w:right w:val="nil"/>
            </w:tcBorders>
            <w:shd w:val="clear" w:color="auto" w:fill="auto"/>
            <w:noWrap/>
            <w:vAlign w:val="bottom"/>
            <w:hideMark/>
          </w:tcPr>
          <w:p w14:paraId="4F03A59E" w14:textId="77777777" w:rsidR="005F627C" w:rsidRPr="005F627C" w:rsidRDefault="005F627C" w:rsidP="005F627C">
            <w:pPr>
              <w:rPr>
                <w:noProof w:val="0"/>
                <w:sz w:val="20"/>
                <w:szCs w:val="20"/>
              </w:rPr>
            </w:pPr>
            <w:r w:rsidRPr="005F627C">
              <w:rPr>
                <w:noProof w:val="0"/>
                <w:sz w:val="20"/>
                <w:szCs w:val="20"/>
              </w:rPr>
              <w:t>Tekuće donacije u novcu</w:t>
            </w:r>
          </w:p>
        </w:tc>
        <w:tc>
          <w:tcPr>
            <w:tcW w:w="1458" w:type="dxa"/>
            <w:tcBorders>
              <w:top w:val="nil"/>
              <w:left w:val="nil"/>
              <w:bottom w:val="nil"/>
              <w:right w:val="nil"/>
            </w:tcBorders>
            <w:shd w:val="clear" w:color="auto" w:fill="auto"/>
            <w:noWrap/>
            <w:vAlign w:val="bottom"/>
            <w:hideMark/>
          </w:tcPr>
          <w:p w14:paraId="59F57DB5"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39E46464" w14:textId="77777777" w:rsidR="005F627C" w:rsidRPr="005F627C" w:rsidRDefault="005F627C" w:rsidP="005F627C">
            <w:pPr>
              <w:jc w:val="right"/>
              <w:rPr>
                <w:noProof w:val="0"/>
                <w:sz w:val="20"/>
                <w:szCs w:val="20"/>
              </w:rPr>
            </w:pPr>
            <w:r w:rsidRPr="005F627C">
              <w:rPr>
                <w:noProof w:val="0"/>
                <w:sz w:val="20"/>
                <w:szCs w:val="20"/>
              </w:rPr>
              <w:t>6.906,50</w:t>
            </w:r>
          </w:p>
        </w:tc>
        <w:tc>
          <w:tcPr>
            <w:tcW w:w="766" w:type="dxa"/>
            <w:tcBorders>
              <w:top w:val="nil"/>
              <w:left w:val="nil"/>
              <w:bottom w:val="nil"/>
              <w:right w:val="nil"/>
            </w:tcBorders>
            <w:shd w:val="clear" w:color="auto" w:fill="auto"/>
            <w:noWrap/>
            <w:vAlign w:val="bottom"/>
            <w:hideMark/>
          </w:tcPr>
          <w:p w14:paraId="09EC2FCA" w14:textId="77777777" w:rsidR="005F627C" w:rsidRPr="005F627C" w:rsidRDefault="005F627C" w:rsidP="005F627C">
            <w:pPr>
              <w:jc w:val="right"/>
              <w:rPr>
                <w:noProof w:val="0"/>
                <w:sz w:val="20"/>
                <w:szCs w:val="20"/>
              </w:rPr>
            </w:pPr>
          </w:p>
        </w:tc>
      </w:tr>
      <w:tr w:rsidR="003D6A03" w:rsidRPr="005F627C" w14:paraId="016A912C"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17196D70" w14:textId="77777777" w:rsidR="005F627C" w:rsidRPr="005F627C" w:rsidRDefault="005F627C" w:rsidP="005F627C">
            <w:pPr>
              <w:rPr>
                <w:b/>
                <w:bCs/>
                <w:noProof w:val="0"/>
                <w:sz w:val="20"/>
                <w:szCs w:val="20"/>
              </w:rPr>
            </w:pPr>
            <w:r w:rsidRPr="005F627C">
              <w:rPr>
                <w:b/>
                <w:bCs/>
                <w:noProof w:val="0"/>
                <w:sz w:val="20"/>
                <w:szCs w:val="20"/>
              </w:rPr>
              <w:t>K260104</w:t>
            </w:r>
          </w:p>
        </w:tc>
        <w:tc>
          <w:tcPr>
            <w:tcW w:w="8039" w:type="dxa"/>
            <w:gridSpan w:val="2"/>
            <w:tcBorders>
              <w:top w:val="nil"/>
              <w:left w:val="nil"/>
              <w:bottom w:val="nil"/>
              <w:right w:val="nil"/>
            </w:tcBorders>
            <w:shd w:val="clear" w:color="000000" w:fill="FFFFCC"/>
            <w:noWrap/>
            <w:vAlign w:val="bottom"/>
            <w:hideMark/>
          </w:tcPr>
          <w:p w14:paraId="458825A6" w14:textId="77777777" w:rsidR="005F627C" w:rsidRPr="005F627C" w:rsidRDefault="005F627C" w:rsidP="005F627C">
            <w:pPr>
              <w:rPr>
                <w:b/>
                <w:bCs/>
                <w:noProof w:val="0"/>
                <w:sz w:val="20"/>
                <w:szCs w:val="20"/>
              </w:rPr>
            </w:pPr>
            <w:r w:rsidRPr="005F627C">
              <w:rPr>
                <w:b/>
                <w:bCs/>
                <w:noProof w:val="0"/>
                <w:sz w:val="20"/>
                <w:szCs w:val="20"/>
              </w:rPr>
              <w:t>Kapitalni projekt: Sufinanciranje kreditne obveze za izgradnju i opremanje zdravstvenih ustanova</w:t>
            </w:r>
          </w:p>
        </w:tc>
        <w:tc>
          <w:tcPr>
            <w:tcW w:w="1458" w:type="dxa"/>
            <w:tcBorders>
              <w:top w:val="nil"/>
              <w:left w:val="nil"/>
              <w:bottom w:val="nil"/>
              <w:right w:val="nil"/>
            </w:tcBorders>
            <w:shd w:val="clear" w:color="000000" w:fill="FFFFCC"/>
            <w:noWrap/>
            <w:vAlign w:val="bottom"/>
            <w:hideMark/>
          </w:tcPr>
          <w:p w14:paraId="1319217B" w14:textId="77777777" w:rsidR="005F627C" w:rsidRPr="005F627C" w:rsidRDefault="005F627C" w:rsidP="005F627C">
            <w:pPr>
              <w:jc w:val="right"/>
              <w:rPr>
                <w:b/>
                <w:bCs/>
                <w:noProof w:val="0"/>
                <w:sz w:val="20"/>
                <w:szCs w:val="20"/>
              </w:rPr>
            </w:pPr>
            <w:r w:rsidRPr="005F627C">
              <w:rPr>
                <w:b/>
                <w:bCs/>
                <w:noProof w:val="0"/>
                <w:sz w:val="20"/>
                <w:szCs w:val="20"/>
              </w:rPr>
              <w:t>250,00</w:t>
            </w:r>
          </w:p>
        </w:tc>
        <w:tc>
          <w:tcPr>
            <w:tcW w:w="1266" w:type="dxa"/>
            <w:tcBorders>
              <w:top w:val="nil"/>
              <w:left w:val="nil"/>
              <w:bottom w:val="nil"/>
              <w:right w:val="nil"/>
            </w:tcBorders>
            <w:shd w:val="clear" w:color="000000" w:fill="FFFFCC"/>
            <w:noWrap/>
            <w:vAlign w:val="bottom"/>
            <w:hideMark/>
          </w:tcPr>
          <w:p w14:paraId="46262CCC"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000000" w:fill="FFFFCC"/>
            <w:noWrap/>
            <w:vAlign w:val="bottom"/>
            <w:hideMark/>
          </w:tcPr>
          <w:p w14:paraId="41916207"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25F56FD4"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04FE44D"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43F65B54" w14:textId="77777777" w:rsidR="005F627C" w:rsidRPr="005F627C" w:rsidRDefault="005F627C" w:rsidP="005F627C">
            <w:pPr>
              <w:jc w:val="right"/>
              <w:rPr>
                <w:noProof w:val="0"/>
                <w:color w:val="333333"/>
                <w:sz w:val="20"/>
                <w:szCs w:val="20"/>
              </w:rPr>
            </w:pPr>
            <w:r w:rsidRPr="005F627C">
              <w:rPr>
                <w:noProof w:val="0"/>
                <w:color w:val="333333"/>
                <w:sz w:val="20"/>
                <w:szCs w:val="20"/>
              </w:rPr>
              <w:t>250,00</w:t>
            </w:r>
          </w:p>
        </w:tc>
        <w:tc>
          <w:tcPr>
            <w:tcW w:w="1266" w:type="dxa"/>
            <w:tcBorders>
              <w:top w:val="nil"/>
              <w:left w:val="nil"/>
              <w:bottom w:val="nil"/>
              <w:right w:val="nil"/>
            </w:tcBorders>
            <w:shd w:val="clear" w:color="auto" w:fill="auto"/>
            <w:noWrap/>
            <w:vAlign w:val="bottom"/>
            <w:hideMark/>
          </w:tcPr>
          <w:p w14:paraId="5D1A868C"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5DA88B50"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10CA8D7E"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53CFE3D8" w14:textId="77777777" w:rsidR="005F627C" w:rsidRPr="005F627C" w:rsidRDefault="005F627C" w:rsidP="005F627C">
            <w:pPr>
              <w:rPr>
                <w:noProof w:val="0"/>
                <w:color w:val="333333"/>
                <w:sz w:val="20"/>
                <w:szCs w:val="20"/>
              </w:rPr>
            </w:pPr>
            <w:r w:rsidRPr="005F627C">
              <w:rPr>
                <w:noProof w:val="0"/>
                <w:color w:val="333333"/>
                <w:sz w:val="20"/>
                <w:szCs w:val="20"/>
              </w:rPr>
              <w:t>Izvor 4.1. Komunalna naknada</w:t>
            </w:r>
          </w:p>
        </w:tc>
        <w:tc>
          <w:tcPr>
            <w:tcW w:w="1458" w:type="dxa"/>
            <w:tcBorders>
              <w:top w:val="nil"/>
              <w:left w:val="nil"/>
              <w:bottom w:val="nil"/>
              <w:right w:val="nil"/>
            </w:tcBorders>
            <w:shd w:val="clear" w:color="auto" w:fill="auto"/>
            <w:noWrap/>
            <w:vAlign w:val="bottom"/>
            <w:hideMark/>
          </w:tcPr>
          <w:p w14:paraId="6964A86A" w14:textId="77777777" w:rsidR="005F627C" w:rsidRPr="005F627C" w:rsidRDefault="005F627C" w:rsidP="005F627C">
            <w:pPr>
              <w:jc w:val="right"/>
              <w:rPr>
                <w:noProof w:val="0"/>
                <w:color w:val="333333"/>
                <w:sz w:val="20"/>
                <w:szCs w:val="20"/>
              </w:rPr>
            </w:pPr>
            <w:r w:rsidRPr="005F627C">
              <w:rPr>
                <w:noProof w:val="0"/>
                <w:color w:val="333333"/>
                <w:sz w:val="20"/>
                <w:szCs w:val="20"/>
              </w:rPr>
              <w:t>250,00</w:t>
            </w:r>
          </w:p>
        </w:tc>
        <w:tc>
          <w:tcPr>
            <w:tcW w:w="1266" w:type="dxa"/>
            <w:tcBorders>
              <w:top w:val="nil"/>
              <w:left w:val="nil"/>
              <w:bottom w:val="nil"/>
              <w:right w:val="nil"/>
            </w:tcBorders>
            <w:shd w:val="clear" w:color="auto" w:fill="auto"/>
            <w:noWrap/>
            <w:vAlign w:val="bottom"/>
            <w:hideMark/>
          </w:tcPr>
          <w:p w14:paraId="559DC745"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20F276F6"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24065A84"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5A2D13F" w14:textId="77777777" w:rsidR="005F627C" w:rsidRPr="005F627C" w:rsidRDefault="005F627C" w:rsidP="005F627C">
            <w:pPr>
              <w:rPr>
                <w:b/>
                <w:bCs/>
                <w:noProof w:val="0"/>
                <w:sz w:val="20"/>
                <w:szCs w:val="20"/>
              </w:rPr>
            </w:pPr>
            <w:r w:rsidRPr="005F627C">
              <w:rPr>
                <w:b/>
                <w:bCs/>
                <w:noProof w:val="0"/>
                <w:sz w:val="20"/>
                <w:szCs w:val="20"/>
              </w:rPr>
              <w:t>36</w:t>
            </w:r>
          </w:p>
        </w:tc>
        <w:tc>
          <w:tcPr>
            <w:tcW w:w="8039" w:type="dxa"/>
            <w:gridSpan w:val="2"/>
            <w:tcBorders>
              <w:top w:val="nil"/>
              <w:left w:val="nil"/>
              <w:bottom w:val="nil"/>
              <w:right w:val="nil"/>
            </w:tcBorders>
            <w:shd w:val="clear" w:color="auto" w:fill="auto"/>
            <w:noWrap/>
            <w:vAlign w:val="bottom"/>
            <w:hideMark/>
          </w:tcPr>
          <w:p w14:paraId="124239C0" w14:textId="77777777" w:rsidR="005F627C" w:rsidRPr="005F627C" w:rsidRDefault="005F627C" w:rsidP="005F627C">
            <w:pPr>
              <w:rPr>
                <w:b/>
                <w:bCs/>
                <w:noProof w:val="0"/>
                <w:sz w:val="20"/>
                <w:szCs w:val="20"/>
              </w:rPr>
            </w:pPr>
            <w:r w:rsidRPr="005F627C">
              <w:rPr>
                <w:b/>
                <w:bCs/>
                <w:noProof w:val="0"/>
                <w:sz w:val="20"/>
                <w:szCs w:val="20"/>
              </w:rPr>
              <w:t>Pomoći dane u inozemstvo i unutar općeg proračuna</w:t>
            </w:r>
          </w:p>
        </w:tc>
        <w:tc>
          <w:tcPr>
            <w:tcW w:w="1458" w:type="dxa"/>
            <w:tcBorders>
              <w:top w:val="nil"/>
              <w:left w:val="nil"/>
              <w:bottom w:val="nil"/>
              <w:right w:val="nil"/>
            </w:tcBorders>
            <w:shd w:val="clear" w:color="auto" w:fill="auto"/>
            <w:noWrap/>
            <w:vAlign w:val="bottom"/>
            <w:hideMark/>
          </w:tcPr>
          <w:p w14:paraId="11AE48C1" w14:textId="77777777" w:rsidR="005F627C" w:rsidRPr="005F627C" w:rsidRDefault="005F627C" w:rsidP="005F627C">
            <w:pPr>
              <w:jc w:val="right"/>
              <w:rPr>
                <w:b/>
                <w:bCs/>
                <w:noProof w:val="0"/>
                <w:sz w:val="20"/>
                <w:szCs w:val="20"/>
              </w:rPr>
            </w:pPr>
            <w:r w:rsidRPr="005F627C">
              <w:rPr>
                <w:b/>
                <w:bCs/>
                <w:noProof w:val="0"/>
                <w:sz w:val="20"/>
                <w:szCs w:val="20"/>
              </w:rPr>
              <w:t>250,00</w:t>
            </w:r>
          </w:p>
        </w:tc>
        <w:tc>
          <w:tcPr>
            <w:tcW w:w="1266" w:type="dxa"/>
            <w:tcBorders>
              <w:top w:val="nil"/>
              <w:left w:val="nil"/>
              <w:bottom w:val="nil"/>
              <w:right w:val="nil"/>
            </w:tcBorders>
            <w:shd w:val="clear" w:color="auto" w:fill="auto"/>
            <w:noWrap/>
            <w:vAlign w:val="bottom"/>
            <w:hideMark/>
          </w:tcPr>
          <w:p w14:paraId="6629CAF5"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6C5C17B5"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74589D1A" w14:textId="77777777" w:rsidTr="00974ACC">
        <w:trPr>
          <w:trHeight w:val="255"/>
          <w:jc w:val="center"/>
        </w:trPr>
        <w:tc>
          <w:tcPr>
            <w:tcW w:w="1277" w:type="dxa"/>
            <w:tcBorders>
              <w:top w:val="nil"/>
              <w:left w:val="nil"/>
              <w:bottom w:val="nil"/>
              <w:right w:val="nil"/>
            </w:tcBorders>
            <w:shd w:val="clear" w:color="000000" w:fill="FCE4D6"/>
            <w:noWrap/>
            <w:vAlign w:val="bottom"/>
            <w:hideMark/>
          </w:tcPr>
          <w:p w14:paraId="22CB32D3" w14:textId="77777777" w:rsidR="005F627C" w:rsidRPr="005F627C" w:rsidRDefault="005F627C" w:rsidP="005F627C">
            <w:pPr>
              <w:rPr>
                <w:b/>
                <w:bCs/>
                <w:noProof w:val="0"/>
                <w:sz w:val="20"/>
                <w:szCs w:val="20"/>
              </w:rPr>
            </w:pPr>
            <w:r w:rsidRPr="005F627C">
              <w:rPr>
                <w:b/>
                <w:bCs/>
                <w:noProof w:val="0"/>
                <w:sz w:val="20"/>
                <w:szCs w:val="20"/>
              </w:rPr>
              <w:t>2602</w:t>
            </w:r>
          </w:p>
        </w:tc>
        <w:tc>
          <w:tcPr>
            <w:tcW w:w="8039" w:type="dxa"/>
            <w:gridSpan w:val="2"/>
            <w:tcBorders>
              <w:top w:val="nil"/>
              <w:left w:val="nil"/>
              <w:bottom w:val="nil"/>
              <w:right w:val="nil"/>
            </w:tcBorders>
            <w:shd w:val="clear" w:color="000000" w:fill="FCE4D6"/>
            <w:noWrap/>
            <w:vAlign w:val="bottom"/>
            <w:hideMark/>
          </w:tcPr>
          <w:p w14:paraId="68699D52" w14:textId="77777777" w:rsidR="005F627C" w:rsidRPr="005F627C" w:rsidRDefault="005F627C" w:rsidP="005F627C">
            <w:pPr>
              <w:rPr>
                <w:b/>
                <w:bCs/>
                <w:noProof w:val="0"/>
                <w:sz w:val="20"/>
                <w:szCs w:val="20"/>
              </w:rPr>
            </w:pPr>
            <w:r w:rsidRPr="005F627C">
              <w:rPr>
                <w:b/>
                <w:bCs/>
                <w:noProof w:val="0"/>
                <w:sz w:val="20"/>
                <w:szCs w:val="20"/>
              </w:rPr>
              <w:t>Program: RAZVOJ CIVILNOG DRUŠTVA</w:t>
            </w:r>
          </w:p>
        </w:tc>
        <w:tc>
          <w:tcPr>
            <w:tcW w:w="1458" w:type="dxa"/>
            <w:tcBorders>
              <w:top w:val="nil"/>
              <w:left w:val="nil"/>
              <w:bottom w:val="nil"/>
              <w:right w:val="nil"/>
            </w:tcBorders>
            <w:shd w:val="clear" w:color="000000" w:fill="FCE4D6"/>
            <w:noWrap/>
            <w:vAlign w:val="bottom"/>
            <w:hideMark/>
          </w:tcPr>
          <w:p w14:paraId="36C5365F" w14:textId="77777777" w:rsidR="005F627C" w:rsidRPr="005F627C" w:rsidRDefault="005F627C" w:rsidP="005F627C">
            <w:pPr>
              <w:jc w:val="right"/>
              <w:rPr>
                <w:b/>
                <w:bCs/>
                <w:noProof w:val="0"/>
                <w:sz w:val="20"/>
                <w:szCs w:val="20"/>
              </w:rPr>
            </w:pPr>
            <w:r w:rsidRPr="005F627C">
              <w:rPr>
                <w:b/>
                <w:bCs/>
                <w:noProof w:val="0"/>
                <w:sz w:val="20"/>
                <w:szCs w:val="20"/>
              </w:rPr>
              <w:t>34.760,00</w:t>
            </w:r>
          </w:p>
        </w:tc>
        <w:tc>
          <w:tcPr>
            <w:tcW w:w="1266" w:type="dxa"/>
            <w:tcBorders>
              <w:top w:val="nil"/>
              <w:left w:val="nil"/>
              <w:bottom w:val="nil"/>
              <w:right w:val="nil"/>
            </w:tcBorders>
            <w:shd w:val="clear" w:color="000000" w:fill="FCE4D6"/>
            <w:noWrap/>
            <w:vAlign w:val="bottom"/>
            <w:hideMark/>
          </w:tcPr>
          <w:p w14:paraId="46C39D59" w14:textId="77777777" w:rsidR="005F627C" w:rsidRPr="005F627C" w:rsidRDefault="005F627C" w:rsidP="005F627C">
            <w:pPr>
              <w:jc w:val="right"/>
              <w:rPr>
                <w:b/>
                <w:bCs/>
                <w:noProof w:val="0"/>
                <w:sz w:val="20"/>
                <w:szCs w:val="20"/>
              </w:rPr>
            </w:pPr>
            <w:r w:rsidRPr="005F627C">
              <w:rPr>
                <w:b/>
                <w:bCs/>
                <w:noProof w:val="0"/>
                <w:sz w:val="20"/>
                <w:szCs w:val="20"/>
              </w:rPr>
              <w:t>9.165,36</w:t>
            </w:r>
          </w:p>
        </w:tc>
        <w:tc>
          <w:tcPr>
            <w:tcW w:w="766" w:type="dxa"/>
            <w:tcBorders>
              <w:top w:val="nil"/>
              <w:left w:val="nil"/>
              <w:bottom w:val="nil"/>
              <w:right w:val="nil"/>
            </w:tcBorders>
            <w:shd w:val="clear" w:color="000000" w:fill="FCE4D6"/>
            <w:noWrap/>
            <w:vAlign w:val="bottom"/>
            <w:hideMark/>
          </w:tcPr>
          <w:p w14:paraId="59783A12" w14:textId="77777777" w:rsidR="005F627C" w:rsidRPr="005F627C" w:rsidRDefault="005F627C" w:rsidP="005F627C">
            <w:pPr>
              <w:jc w:val="right"/>
              <w:rPr>
                <w:b/>
                <w:bCs/>
                <w:noProof w:val="0"/>
                <w:sz w:val="20"/>
                <w:szCs w:val="20"/>
              </w:rPr>
            </w:pPr>
            <w:r w:rsidRPr="005F627C">
              <w:rPr>
                <w:b/>
                <w:bCs/>
                <w:noProof w:val="0"/>
                <w:sz w:val="20"/>
                <w:szCs w:val="20"/>
              </w:rPr>
              <w:t>26,37</w:t>
            </w:r>
          </w:p>
        </w:tc>
      </w:tr>
      <w:tr w:rsidR="003D6A03" w:rsidRPr="005F627C" w14:paraId="77CE6475"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068FE31D" w14:textId="77777777" w:rsidR="005F627C" w:rsidRPr="005F627C" w:rsidRDefault="005F627C" w:rsidP="005F627C">
            <w:pPr>
              <w:rPr>
                <w:b/>
                <w:bCs/>
                <w:noProof w:val="0"/>
                <w:sz w:val="20"/>
                <w:szCs w:val="20"/>
              </w:rPr>
            </w:pPr>
            <w:r w:rsidRPr="005F627C">
              <w:rPr>
                <w:b/>
                <w:bCs/>
                <w:noProof w:val="0"/>
                <w:sz w:val="20"/>
                <w:szCs w:val="20"/>
              </w:rPr>
              <w:t>A260201</w:t>
            </w:r>
          </w:p>
        </w:tc>
        <w:tc>
          <w:tcPr>
            <w:tcW w:w="8039" w:type="dxa"/>
            <w:gridSpan w:val="2"/>
            <w:tcBorders>
              <w:top w:val="nil"/>
              <w:left w:val="nil"/>
              <w:bottom w:val="nil"/>
              <w:right w:val="nil"/>
            </w:tcBorders>
            <w:shd w:val="clear" w:color="000000" w:fill="FFFFCC"/>
            <w:noWrap/>
            <w:vAlign w:val="bottom"/>
            <w:hideMark/>
          </w:tcPr>
          <w:p w14:paraId="59087BF7" w14:textId="77777777" w:rsidR="005F627C" w:rsidRPr="005F627C" w:rsidRDefault="005F627C" w:rsidP="005F627C">
            <w:pPr>
              <w:rPr>
                <w:b/>
                <w:bCs/>
                <w:noProof w:val="0"/>
                <w:sz w:val="20"/>
                <w:szCs w:val="20"/>
              </w:rPr>
            </w:pPr>
            <w:r w:rsidRPr="005F627C">
              <w:rPr>
                <w:b/>
                <w:bCs/>
                <w:noProof w:val="0"/>
                <w:sz w:val="20"/>
                <w:szCs w:val="20"/>
              </w:rPr>
              <w:t>Aktivnost: Sufinanciranje rada udruga i programa civilnog društva</w:t>
            </w:r>
          </w:p>
        </w:tc>
        <w:tc>
          <w:tcPr>
            <w:tcW w:w="1458" w:type="dxa"/>
            <w:tcBorders>
              <w:top w:val="nil"/>
              <w:left w:val="nil"/>
              <w:bottom w:val="nil"/>
              <w:right w:val="nil"/>
            </w:tcBorders>
            <w:shd w:val="clear" w:color="000000" w:fill="FFFFCC"/>
            <w:noWrap/>
            <w:vAlign w:val="bottom"/>
            <w:hideMark/>
          </w:tcPr>
          <w:p w14:paraId="3588A7EB" w14:textId="77777777" w:rsidR="005F627C" w:rsidRPr="005F627C" w:rsidRDefault="005F627C" w:rsidP="005F627C">
            <w:pPr>
              <w:jc w:val="right"/>
              <w:rPr>
                <w:b/>
                <w:bCs/>
                <w:noProof w:val="0"/>
                <w:sz w:val="20"/>
                <w:szCs w:val="20"/>
              </w:rPr>
            </w:pPr>
            <w:r w:rsidRPr="005F627C">
              <w:rPr>
                <w:b/>
                <w:bCs/>
                <w:noProof w:val="0"/>
                <w:sz w:val="20"/>
                <w:szCs w:val="20"/>
              </w:rPr>
              <w:t>33.360,00</w:t>
            </w:r>
          </w:p>
        </w:tc>
        <w:tc>
          <w:tcPr>
            <w:tcW w:w="1266" w:type="dxa"/>
            <w:tcBorders>
              <w:top w:val="nil"/>
              <w:left w:val="nil"/>
              <w:bottom w:val="nil"/>
              <w:right w:val="nil"/>
            </w:tcBorders>
            <w:shd w:val="clear" w:color="000000" w:fill="FFFFCC"/>
            <w:noWrap/>
            <w:vAlign w:val="bottom"/>
            <w:hideMark/>
          </w:tcPr>
          <w:p w14:paraId="569EBF82" w14:textId="77777777" w:rsidR="005F627C" w:rsidRPr="005F627C" w:rsidRDefault="005F627C" w:rsidP="005F627C">
            <w:pPr>
              <w:jc w:val="right"/>
              <w:rPr>
                <w:b/>
                <w:bCs/>
                <w:noProof w:val="0"/>
                <w:sz w:val="20"/>
                <w:szCs w:val="20"/>
              </w:rPr>
            </w:pPr>
            <w:r w:rsidRPr="005F627C">
              <w:rPr>
                <w:b/>
                <w:bCs/>
                <w:noProof w:val="0"/>
                <w:sz w:val="20"/>
                <w:szCs w:val="20"/>
              </w:rPr>
              <w:t>7.765,36</w:t>
            </w:r>
          </w:p>
        </w:tc>
        <w:tc>
          <w:tcPr>
            <w:tcW w:w="766" w:type="dxa"/>
            <w:tcBorders>
              <w:top w:val="nil"/>
              <w:left w:val="nil"/>
              <w:bottom w:val="nil"/>
              <w:right w:val="nil"/>
            </w:tcBorders>
            <w:shd w:val="clear" w:color="000000" w:fill="FFFFCC"/>
            <w:noWrap/>
            <w:vAlign w:val="bottom"/>
            <w:hideMark/>
          </w:tcPr>
          <w:p w14:paraId="2325AF9A" w14:textId="77777777" w:rsidR="005F627C" w:rsidRPr="005F627C" w:rsidRDefault="005F627C" w:rsidP="005F627C">
            <w:pPr>
              <w:jc w:val="right"/>
              <w:rPr>
                <w:b/>
                <w:bCs/>
                <w:noProof w:val="0"/>
                <w:sz w:val="20"/>
                <w:szCs w:val="20"/>
              </w:rPr>
            </w:pPr>
            <w:r w:rsidRPr="005F627C">
              <w:rPr>
                <w:b/>
                <w:bCs/>
                <w:noProof w:val="0"/>
                <w:sz w:val="20"/>
                <w:szCs w:val="20"/>
              </w:rPr>
              <w:t>23,28</w:t>
            </w:r>
          </w:p>
        </w:tc>
      </w:tr>
      <w:tr w:rsidR="005F627C" w:rsidRPr="005F627C" w14:paraId="18BC0074"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3F0E194"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0B0AB506" w14:textId="77777777" w:rsidR="005F627C" w:rsidRPr="005F627C" w:rsidRDefault="005F627C" w:rsidP="005F627C">
            <w:pPr>
              <w:jc w:val="right"/>
              <w:rPr>
                <w:noProof w:val="0"/>
                <w:color w:val="333333"/>
                <w:sz w:val="20"/>
                <w:szCs w:val="20"/>
              </w:rPr>
            </w:pPr>
            <w:r w:rsidRPr="005F627C">
              <w:rPr>
                <w:noProof w:val="0"/>
                <w:color w:val="333333"/>
                <w:sz w:val="20"/>
                <w:szCs w:val="20"/>
              </w:rPr>
              <w:t>33.360,00</w:t>
            </w:r>
          </w:p>
        </w:tc>
        <w:tc>
          <w:tcPr>
            <w:tcW w:w="1266" w:type="dxa"/>
            <w:tcBorders>
              <w:top w:val="nil"/>
              <w:left w:val="nil"/>
              <w:bottom w:val="nil"/>
              <w:right w:val="nil"/>
            </w:tcBorders>
            <w:shd w:val="clear" w:color="auto" w:fill="auto"/>
            <w:noWrap/>
            <w:vAlign w:val="bottom"/>
            <w:hideMark/>
          </w:tcPr>
          <w:p w14:paraId="34CF5AE2" w14:textId="77777777" w:rsidR="005F627C" w:rsidRPr="005F627C" w:rsidRDefault="005F627C" w:rsidP="005F627C">
            <w:pPr>
              <w:jc w:val="right"/>
              <w:rPr>
                <w:noProof w:val="0"/>
                <w:color w:val="333333"/>
                <w:sz w:val="20"/>
                <w:szCs w:val="20"/>
              </w:rPr>
            </w:pPr>
            <w:r w:rsidRPr="005F627C">
              <w:rPr>
                <w:noProof w:val="0"/>
                <w:color w:val="333333"/>
                <w:sz w:val="20"/>
                <w:szCs w:val="20"/>
              </w:rPr>
              <w:t>7.765,36</w:t>
            </w:r>
          </w:p>
        </w:tc>
        <w:tc>
          <w:tcPr>
            <w:tcW w:w="766" w:type="dxa"/>
            <w:tcBorders>
              <w:top w:val="nil"/>
              <w:left w:val="nil"/>
              <w:bottom w:val="nil"/>
              <w:right w:val="nil"/>
            </w:tcBorders>
            <w:shd w:val="clear" w:color="auto" w:fill="auto"/>
            <w:noWrap/>
            <w:vAlign w:val="bottom"/>
            <w:hideMark/>
          </w:tcPr>
          <w:p w14:paraId="11DE5051" w14:textId="77777777" w:rsidR="005F627C" w:rsidRPr="005F627C" w:rsidRDefault="005F627C" w:rsidP="005F627C">
            <w:pPr>
              <w:jc w:val="right"/>
              <w:rPr>
                <w:noProof w:val="0"/>
                <w:color w:val="333333"/>
                <w:sz w:val="20"/>
                <w:szCs w:val="20"/>
              </w:rPr>
            </w:pPr>
            <w:r w:rsidRPr="005F627C">
              <w:rPr>
                <w:noProof w:val="0"/>
                <w:color w:val="333333"/>
                <w:sz w:val="20"/>
                <w:szCs w:val="20"/>
              </w:rPr>
              <w:t>23,28</w:t>
            </w:r>
          </w:p>
        </w:tc>
      </w:tr>
      <w:tr w:rsidR="005F627C" w:rsidRPr="005F627C" w14:paraId="25A84FBD"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F6A317C"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27F96FF6" w14:textId="77777777" w:rsidR="005F627C" w:rsidRPr="005F627C" w:rsidRDefault="005F627C" w:rsidP="005F627C">
            <w:pPr>
              <w:jc w:val="right"/>
              <w:rPr>
                <w:noProof w:val="0"/>
                <w:color w:val="333333"/>
                <w:sz w:val="20"/>
                <w:szCs w:val="20"/>
              </w:rPr>
            </w:pPr>
            <w:r w:rsidRPr="005F627C">
              <w:rPr>
                <w:noProof w:val="0"/>
                <w:color w:val="333333"/>
                <w:sz w:val="20"/>
                <w:szCs w:val="20"/>
              </w:rPr>
              <w:t>33.360,00</w:t>
            </w:r>
          </w:p>
        </w:tc>
        <w:tc>
          <w:tcPr>
            <w:tcW w:w="1266" w:type="dxa"/>
            <w:tcBorders>
              <w:top w:val="nil"/>
              <w:left w:val="nil"/>
              <w:bottom w:val="nil"/>
              <w:right w:val="nil"/>
            </w:tcBorders>
            <w:shd w:val="clear" w:color="auto" w:fill="auto"/>
            <w:noWrap/>
            <w:vAlign w:val="bottom"/>
            <w:hideMark/>
          </w:tcPr>
          <w:p w14:paraId="27490B68" w14:textId="77777777" w:rsidR="005F627C" w:rsidRPr="005F627C" w:rsidRDefault="005F627C" w:rsidP="005F627C">
            <w:pPr>
              <w:jc w:val="right"/>
              <w:rPr>
                <w:noProof w:val="0"/>
                <w:color w:val="333333"/>
                <w:sz w:val="20"/>
                <w:szCs w:val="20"/>
              </w:rPr>
            </w:pPr>
            <w:r w:rsidRPr="005F627C">
              <w:rPr>
                <w:noProof w:val="0"/>
                <w:color w:val="333333"/>
                <w:sz w:val="20"/>
                <w:szCs w:val="20"/>
              </w:rPr>
              <w:t>7.765,36</w:t>
            </w:r>
          </w:p>
        </w:tc>
        <w:tc>
          <w:tcPr>
            <w:tcW w:w="766" w:type="dxa"/>
            <w:tcBorders>
              <w:top w:val="nil"/>
              <w:left w:val="nil"/>
              <w:bottom w:val="nil"/>
              <w:right w:val="nil"/>
            </w:tcBorders>
            <w:shd w:val="clear" w:color="auto" w:fill="auto"/>
            <w:noWrap/>
            <w:vAlign w:val="bottom"/>
            <w:hideMark/>
          </w:tcPr>
          <w:p w14:paraId="384762DB" w14:textId="77777777" w:rsidR="005F627C" w:rsidRPr="005F627C" w:rsidRDefault="005F627C" w:rsidP="005F627C">
            <w:pPr>
              <w:jc w:val="right"/>
              <w:rPr>
                <w:noProof w:val="0"/>
                <w:color w:val="333333"/>
                <w:sz w:val="20"/>
                <w:szCs w:val="20"/>
              </w:rPr>
            </w:pPr>
            <w:r w:rsidRPr="005F627C">
              <w:rPr>
                <w:noProof w:val="0"/>
                <w:color w:val="333333"/>
                <w:sz w:val="20"/>
                <w:szCs w:val="20"/>
              </w:rPr>
              <w:t>23,28</w:t>
            </w:r>
          </w:p>
        </w:tc>
      </w:tr>
      <w:tr w:rsidR="003D6A03" w:rsidRPr="005F627C" w14:paraId="40D24486"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507D9E1" w14:textId="77777777" w:rsidR="005F627C" w:rsidRPr="005F627C" w:rsidRDefault="005F627C" w:rsidP="005F627C">
            <w:pPr>
              <w:rPr>
                <w:b/>
                <w:bCs/>
                <w:noProof w:val="0"/>
                <w:sz w:val="20"/>
                <w:szCs w:val="20"/>
              </w:rPr>
            </w:pPr>
            <w:r w:rsidRPr="005F627C">
              <w:rPr>
                <w:b/>
                <w:bCs/>
                <w:noProof w:val="0"/>
                <w:sz w:val="20"/>
                <w:szCs w:val="20"/>
              </w:rPr>
              <w:t>38</w:t>
            </w:r>
          </w:p>
        </w:tc>
        <w:tc>
          <w:tcPr>
            <w:tcW w:w="8039" w:type="dxa"/>
            <w:gridSpan w:val="2"/>
            <w:tcBorders>
              <w:top w:val="nil"/>
              <w:left w:val="nil"/>
              <w:bottom w:val="nil"/>
              <w:right w:val="nil"/>
            </w:tcBorders>
            <w:shd w:val="clear" w:color="auto" w:fill="auto"/>
            <w:noWrap/>
            <w:vAlign w:val="bottom"/>
            <w:hideMark/>
          </w:tcPr>
          <w:p w14:paraId="593E6CDF" w14:textId="77777777" w:rsidR="005F627C" w:rsidRPr="005F627C" w:rsidRDefault="005F627C" w:rsidP="005F627C">
            <w:pPr>
              <w:rPr>
                <w:b/>
                <w:bCs/>
                <w:noProof w:val="0"/>
                <w:sz w:val="20"/>
                <w:szCs w:val="20"/>
              </w:rPr>
            </w:pPr>
            <w:r w:rsidRPr="005F627C">
              <w:rPr>
                <w:b/>
                <w:bCs/>
                <w:noProof w:val="0"/>
                <w:sz w:val="20"/>
                <w:szCs w:val="20"/>
              </w:rPr>
              <w:t>Ostali rashodi</w:t>
            </w:r>
          </w:p>
        </w:tc>
        <w:tc>
          <w:tcPr>
            <w:tcW w:w="1458" w:type="dxa"/>
            <w:tcBorders>
              <w:top w:val="nil"/>
              <w:left w:val="nil"/>
              <w:bottom w:val="nil"/>
              <w:right w:val="nil"/>
            </w:tcBorders>
            <w:shd w:val="clear" w:color="auto" w:fill="auto"/>
            <w:noWrap/>
            <w:vAlign w:val="bottom"/>
            <w:hideMark/>
          </w:tcPr>
          <w:p w14:paraId="4AE38293" w14:textId="77777777" w:rsidR="005F627C" w:rsidRPr="005F627C" w:rsidRDefault="005F627C" w:rsidP="005F627C">
            <w:pPr>
              <w:jc w:val="right"/>
              <w:rPr>
                <w:b/>
                <w:bCs/>
                <w:noProof w:val="0"/>
                <w:sz w:val="20"/>
                <w:szCs w:val="20"/>
              </w:rPr>
            </w:pPr>
            <w:r w:rsidRPr="005F627C">
              <w:rPr>
                <w:b/>
                <w:bCs/>
                <w:noProof w:val="0"/>
                <w:sz w:val="20"/>
                <w:szCs w:val="20"/>
              </w:rPr>
              <w:t>33.360,00</w:t>
            </w:r>
          </w:p>
        </w:tc>
        <w:tc>
          <w:tcPr>
            <w:tcW w:w="1266" w:type="dxa"/>
            <w:tcBorders>
              <w:top w:val="nil"/>
              <w:left w:val="nil"/>
              <w:bottom w:val="nil"/>
              <w:right w:val="nil"/>
            </w:tcBorders>
            <w:shd w:val="clear" w:color="auto" w:fill="auto"/>
            <w:noWrap/>
            <w:vAlign w:val="bottom"/>
            <w:hideMark/>
          </w:tcPr>
          <w:p w14:paraId="151519E5" w14:textId="77777777" w:rsidR="005F627C" w:rsidRPr="005F627C" w:rsidRDefault="005F627C" w:rsidP="005F627C">
            <w:pPr>
              <w:jc w:val="right"/>
              <w:rPr>
                <w:b/>
                <w:bCs/>
                <w:noProof w:val="0"/>
                <w:sz w:val="20"/>
                <w:szCs w:val="20"/>
              </w:rPr>
            </w:pPr>
            <w:r w:rsidRPr="005F627C">
              <w:rPr>
                <w:b/>
                <w:bCs/>
                <w:noProof w:val="0"/>
                <w:sz w:val="20"/>
                <w:szCs w:val="20"/>
              </w:rPr>
              <w:t>7.765,36</w:t>
            </w:r>
          </w:p>
        </w:tc>
        <w:tc>
          <w:tcPr>
            <w:tcW w:w="766" w:type="dxa"/>
            <w:tcBorders>
              <w:top w:val="nil"/>
              <w:left w:val="nil"/>
              <w:bottom w:val="nil"/>
              <w:right w:val="nil"/>
            </w:tcBorders>
            <w:shd w:val="clear" w:color="auto" w:fill="auto"/>
            <w:noWrap/>
            <w:vAlign w:val="bottom"/>
            <w:hideMark/>
          </w:tcPr>
          <w:p w14:paraId="658F2D85" w14:textId="77777777" w:rsidR="005F627C" w:rsidRPr="005F627C" w:rsidRDefault="005F627C" w:rsidP="005F627C">
            <w:pPr>
              <w:jc w:val="right"/>
              <w:rPr>
                <w:b/>
                <w:bCs/>
                <w:noProof w:val="0"/>
                <w:sz w:val="20"/>
                <w:szCs w:val="20"/>
              </w:rPr>
            </w:pPr>
            <w:r w:rsidRPr="005F627C">
              <w:rPr>
                <w:b/>
                <w:bCs/>
                <w:noProof w:val="0"/>
                <w:sz w:val="20"/>
                <w:szCs w:val="20"/>
              </w:rPr>
              <w:t>23,28</w:t>
            </w:r>
          </w:p>
        </w:tc>
      </w:tr>
      <w:tr w:rsidR="003D6A03" w:rsidRPr="005F627C" w14:paraId="43530E0E"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D9B9029" w14:textId="77777777" w:rsidR="005F627C" w:rsidRPr="005F627C" w:rsidRDefault="005F627C" w:rsidP="005F627C">
            <w:pPr>
              <w:rPr>
                <w:noProof w:val="0"/>
                <w:sz w:val="20"/>
                <w:szCs w:val="20"/>
              </w:rPr>
            </w:pPr>
            <w:r w:rsidRPr="005F627C">
              <w:rPr>
                <w:noProof w:val="0"/>
                <w:sz w:val="20"/>
                <w:szCs w:val="20"/>
              </w:rPr>
              <w:t>3811</w:t>
            </w:r>
          </w:p>
        </w:tc>
        <w:tc>
          <w:tcPr>
            <w:tcW w:w="8039" w:type="dxa"/>
            <w:gridSpan w:val="2"/>
            <w:tcBorders>
              <w:top w:val="nil"/>
              <w:left w:val="nil"/>
              <w:bottom w:val="nil"/>
              <w:right w:val="nil"/>
            </w:tcBorders>
            <w:shd w:val="clear" w:color="auto" w:fill="auto"/>
            <w:noWrap/>
            <w:vAlign w:val="bottom"/>
            <w:hideMark/>
          </w:tcPr>
          <w:p w14:paraId="33F659AD" w14:textId="77777777" w:rsidR="005F627C" w:rsidRPr="005F627C" w:rsidRDefault="005F627C" w:rsidP="005F627C">
            <w:pPr>
              <w:rPr>
                <w:noProof w:val="0"/>
                <w:sz w:val="20"/>
                <w:szCs w:val="20"/>
              </w:rPr>
            </w:pPr>
            <w:r w:rsidRPr="005F627C">
              <w:rPr>
                <w:noProof w:val="0"/>
                <w:sz w:val="20"/>
                <w:szCs w:val="20"/>
              </w:rPr>
              <w:t>Tekuće donacije u novcu</w:t>
            </w:r>
          </w:p>
        </w:tc>
        <w:tc>
          <w:tcPr>
            <w:tcW w:w="1458" w:type="dxa"/>
            <w:tcBorders>
              <w:top w:val="nil"/>
              <w:left w:val="nil"/>
              <w:bottom w:val="nil"/>
              <w:right w:val="nil"/>
            </w:tcBorders>
            <w:shd w:val="clear" w:color="auto" w:fill="auto"/>
            <w:noWrap/>
            <w:vAlign w:val="bottom"/>
            <w:hideMark/>
          </w:tcPr>
          <w:p w14:paraId="0CDB0117"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48C58E85" w14:textId="77777777" w:rsidR="005F627C" w:rsidRPr="005F627C" w:rsidRDefault="005F627C" w:rsidP="005F627C">
            <w:pPr>
              <w:jc w:val="right"/>
              <w:rPr>
                <w:noProof w:val="0"/>
                <w:sz w:val="20"/>
                <w:szCs w:val="20"/>
              </w:rPr>
            </w:pPr>
            <w:r w:rsidRPr="005F627C">
              <w:rPr>
                <w:noProof w:val="0"/>
                <w:sz w:val="20"/>
                <w:szCs w:val="20"/>
              </w:rPr>
              <w:t>7.765,36</w:t>
            </w:r>
          </w:p>
        </w:tc>
        <w:tc>
          <w:tcPr>
            <w:tcW w:w="766" w:type="dxa"/>
            <w:tcBorders>
              <w:top w:val="nil"/>
              <w:left w:val="nil"/>
              <w:bottom w:val="nil"/>
              <w:right w:val="nil"/>
            </w:tcBorders>
            <w:shd w:val="clear" w:color="auto" w:fill="auto"/>
            <w:noWrap/>
            <w:vAlign w:val="bottom"/>
            <w:hideMark/>
          </w:tcPr>
          <w:p w14:paraId="5DF962E0" w14:textId="77777777" w:rsidR="005F627C" w:rsidRPr="005F627C" w:rsidRDefault="005F627C" w:rsidP="005F627C">
            <w:pPr>
              <w:jc w:val="right"/>
              <w:rPr>
                <w:noProof w:val="0"/>
                <w:sz w:val="20"/>
                <w:szCs w:val="20"/>
              </w:rPr>
            </w:pPr>
          </w:p>
        </w:tc>
      </w:tr>
      <w:tr w:rsidR="003D6A03" w:rsidRPr="005F627C" w14:paraId="784ECCD7"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644F1164" w14:textId="77777777" w:rsidR="005F627C" w:rsidRPr="005F627C" w:rsidRDefault="005F627C" w:rsidP="005F627C">
            <w:pPr>
              <w:rPr>
                <w:b/>
                <w:bCs/>
                <w:noProof w:val="0"/>
                <w:sz w:val="20"/>
                <w:szCs w:val="20"/>
              </w:rPr>
            </w:pPr>
            <w:r w:rsidRPr="005F627C">
              <w:rPr>
                <w:b/>
                <w:bCs/>
                <w:noProof w:val="0"/>
                <w:sz w:val="20"/>
                <w:szCs w:val="20"/>
              </w:rPr>
              <w:t>A260202</w:t>
            </w:r>
          </w:p>
        </w:tc>
        <w:tc>
          <w:tcPr>
            <w:tcW w:w="8039" w:type="dxa"/>
            <w:gridSpan w:val="2"/>
            <w:tcBorders>
              <w:top w:val="nil"/>
              <w:left w:val="nil"/>
              <w:bottom w:val="nil"/>
              <w:right w:val="nil"/>
            </w:tcBorders>
            <w:shd w:val="clear" w:color="000000" w:fill="FFFFCC"/>
            <w:noWrap/>
            <w:vAlign w:val="bottom"/>
            <w:hideMark/>
          </w:tcPr>
          <w:p w14:paraId="485B0F28" w14:textId="77777777" w:rsidR="005F627C" w:rsidRPr="005F627C" w:rsidRDefault="005F627C" w:rsidP="005F627C">
            <w:pPr>
              <w:rPr>
                <w:b/>
                <w:bCs/>
                <w:noProof w:val="0"/>
                <w:sz w:val="20"/>
                <w:szCs w:val="20"/>
              </w:rPr>
            </w:pPr>
            <w:r w:rsidRPr="005F627C">
              <w:rPr>
                <w:b/>
                <w:bCs/>
                <w:noProof w:val="0"/>
                <w:sz w:val="20"/>
                <w:szCs w:val="20"/>
              </w:rPr>
              <w:t>Aktivnost: Zaklada za poticanje partnerstva i jačanje civilnog društva</w:t>
            </w:r>
          </w:p>
        </w:tc>
        <w:tc>
          <w:tcPr>
            <w:tcW w:w="1458" w:type="dxa"/>
            <w:tcBorders>
              <w:top w:val="nil"/>
              <w:left w:val="nil"/>
              <w:bottom w:val="nil"/>
              <w:right w:val="nil"/>
            </w:tcBorders>
            <w:shd w:val="clear" w:color="000000" w:fill="FFFFCC"/>
            <w:noWrap/>
            <w:vAlign w:val="bottom"/>
            <w:hideMark/>
          </w:tcPr>
          <w:p w14:paraId="68614599" w14:textId="77777777" w:rsidR="005F627C" w:rsidRPr="005F627C" w:rsidRDefault="005F627C" w:rsidP="005F627C">
            <w:pPr>
              <w:jc w:val="right"/>
              <w:rPr>
                <w:b/>
                <w:bCs/>
                <w:noProof w:val="0"/>
                <w:sz w:val="20"/>
                <w:szCs w:val="20"/>
              </w:rPr>
            </w:pPr>
            <w:r w:rsidRPr="005F627C">
              <w:rPr>
                <w:b/>
                <w:bCs/>
                <w:noProof w:val="0"/>
                <w:sz w:val="20"/>
                <w:szCs w:val="20"/>
              </w:rPr>
              <w:t>1.400,00</w:t>
            </w:r>
          </w:p>
        </w:tc>
        <w:tc>
          <w:tcPr>
            <w:tcW w:w="1266" w:type="dxa"/>
            <w:tcBorders>
              <w:top w:val="nil"/>
              <w:left w:val="nil"/>
              <w:bottom w:val="nil"/>
              <w:right w:val="nil"/>
            </w:tcBorders>
            <w:shd w:val="clear" w:color="000000" w:fill="FFFFCC"/>
            <w:noWrap/>
            <w:vAlign w:val="bottom"/>
            <w:hideMark/>
          </w:tcPr>
          <w:p w14:paraId="76B7F723" w14:textId="77777777" w:rsidR="005F627C" w:rsidRPr="005F627C" w:rsidRDefault="005F627C" w:rsidP="005F627C">
            <w:pPr>
              <w:jc w:val="right"/>
              <w:rPr>
                <w:b/>
                <w:bCs/>
                <w:noProof w:val="0"/>
                <w:sz w:val="20"/>
                <w:szCs w:val="20"/>
              </w:rPr>
            </w:pPr>
            <w:r w:rsidRPr="005F627C">
              <w:rPr>
                <w:b/>
                <w:bCs/>
                <w:noProof w:val="0"/>
                <w:sz w:val="20"/>
                <w:szCs w:val="20"/>
              </w:rPr>
              <w:t>1.400,00</w:t>
            </w:r>
          </w:p>
        </w:tc>
        <w:tc>
          <w:tcPr>
            <w:tcW w:w="766" w:type="dxa"/>
            <w:tcBorders>
              <w:top w:val="nil"/>
              <w:left w:val="nil"/>
              <w:bottom w:val="nil"/>
              <w:right w:val="nil"/>
            </w:tcBorders>
            <w:shd w:val="clear" w:color="000000" w:fill="FFFFCC"/>
            <w:noWrap/>
            <w:vAlign w:val="bottom"/>
            <w:hideMark/>
          </w:tcPr>
          <w:p w14:paraId="0A9103E3" w14:textId="77777777" w:rsidR="005F627C" w:rsidRPr="005F627C" w:rsidRDefault="005F627C" w:rsidP="005F627C">
            <w:pPr>
              <w:jc w:val="right"/>
              <w:rPr>
                <w:b/>
                <w:bCs/>
                <w:noProof w:val="0"/>
                <w:sz w:val="20"/>
                <w:szCs w:val="20"/>
              </w:rPr>
            </w:pPr>
            <w:r w:rsidRPr="005F627C">
              <w:rPr>
                <w:b/>
                <w:bCs/>
                <w:noProof w:val="0"/>
                <w:sz w:val="20"/>
                <w:szCs w:val="20"/>
              </w:rPr>
              <w:t>100,00</w:t>
            </w:r>
          </w:p>
        </w:tc>
      </w:tr>
      <w:tr w:rsidR="005F627C" w:rsidRPr="005F627C" w14:paraId="15F3F16E"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21548D9"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05986050" w14:textId="77777777" w:rsidR="005F627C" w:rsidRPr="005F627C" w:rsidRDefault="005F627C" w:rsidP="005F627C">
            <w:pPr>
              <w:jc w:val="right"/>
              <w:rPr>
                <w:noProof w:val="0"/>
                <w:color w:val="333333"/>
                <w:sz w:val="20"/>
                <w:szCs w:val="20"/>
              </w:rPr>
            </w:pPr>
            <w:r w:rsidRPr="005F627C">
              <w:rPr>
                <w:noProof w:val="0"/>
                <w:color w:val="333333"/>
                <w:sz w:val="20"/>
                <w:szCs w:val="20"/>
              </w:rPr>
              <w:t>1.400,00</w:t>
            </w:r>
          </w:p>
        </w:tc>
        <w:tc>
          <w:tcPr>
            <w:tcW w:w="1266" w:type="dxa"/>
            <w:tcBorders>
              <w:top w:val="nil"/>
              <w:left w:val="nil"/>
              <w:bottom w:val="nil"/>
              <w:right w:val="nil"/>
            </w:tcBorders>
            <w:shd w:val="clear" w:color="auto" w:fill="auto"/>
            <w:noWrap/>
            <w:vAlign w:val="bottom"/>
            <w:hideMark/>
          </w:tcPr>
          <w:p w14:paraId="41B38860" w14:textId="77777777" w:rsidR="005F627C" w:rsidRPr="005F627C" w:rsidRDefault="005F627C" w:rsidP="005F627C">
            <w:pPr>
              <w:jc w:val="right"/>
              <w:rPr>
                <w:noProof w:val="0"/>
                <w:color w:val="333333"/>
                <w:sz w:val="20"/>
                <w:szCs w:val="20"/>
              </w:rPr>
            </w:pPr>
            <w:r w:rsidRPr="005F627C">
              <w:rPr>
                <w:noProof w:val="0"/>
                <w:color w:val="333333"/>
                <w:sz w:val="20"/>
                <w:szCs w:val="20"/>
              </w:rPr>
              <w:t>1.400,00</w:t>
            </w:r>
          </w:p>
        </w:tc>
        <w:tc>
          <w:tcPr>
            <w:tcW w:w="766" w:type="dxa"/>
            <w:tcBorders>
              <w:top w:val="nil"/>
              <w:left w:val="nil"/>
              <w:bottom w:val="nil"/>
              <w:right w:val="nil"/>
            </w:tcBorders>
            <w:shd w:val="clear" w:color="auto" w:fill="auto"/>
            <w:noWrap/>
            <w:vAlign w:val="bottom"/>
            <w:hideMark/>
          </w:tcPr>
          <w:p w14:paraId="1F8394E6" w14:textId="77777777" w:rsidR="005F627C" w:rsidRPr="005F627C" w:rsidRDefault="005F627C" w:rsidP="005F627C">
            <w:pPr>
              <w:jc w:val="right"/>
              <w:rPr>
                <w:noProof w:val="0"/>
                <w:color w:val="333333"/>
                <w:sz w:val="20"/>
                <w:szCs w:val="20"/>
              </w:rPr>
            </w:pPr>
            <w:r w:rsidRPr="005F627C">
              <w:rPr>
                <w:noProof w:val="0"/>
                <w:color w:val="333333"/>
                <w:sz w:val="20"/>
                <w:szCs w:val="20"/>
              </w:rPr>
              <w:t>100,00</w:t>
            </w:r>
          </w:p>
        </w:tc>
      </w:tr>
      <w:tr w:rsidR="005F627C" w:rsidRPr="005F627C" w14:paraId="5FF27C6A"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A81D370"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71995EA7" w14:textId="77777777" w:rsidR="005F627C" w:rsidRPr="005F627C" w:rsidRDefault="005F627C" w:rsidP="005F627C">
            <w:pPr>
              <w:jc w:val="right"/>
              <w:rPr>
                <w:noProof w:val="0"/>
                <w:color w:val="333333"/>
                <w:sz w:val="20"/>
                <w:szCs w:val="20"/>
              </w:rPr>
            </w:pPr>
            <w:r w:rsidRPr="005F627C">
              <w:rPr>
                <w:noProof w:val="0"/>
                <w:color w:val="333333"/>
                <w:sz w:val="20"/>
                <w:szCs w:val="20"/>
              </w:rPr>
              <w:t>1.400,00</w:t>
            </w:r>
          </w:p>
        </w:tc>
        <w:tc>
          <w:tcPr>
            <w:tcW w:w="1266" w:type="dxa"/>
            <w:tcBorders>
              <w:top w:val="nil"/>
              <w:left w:val="nil"/>
              <w:bottom w:val="nil"/>
              <w:right w:val="nil"/>
            </w:tcBorders>
            <w:shd w:val="clear" w:color="auto" w:fill="auto"/>
            <w:noWrap/>
            <w:vAlign w:val="bottom"/>
            <w:hideMark/>
          </w:tcPr>
          <w:p w14:paraId="23D12D3F" w14:textId="77777777" w:rsidR="005F627C" w:rsidRPr="005F627C" w:rsidRDefault="005F627C" w:rsidP="005F627C">
            <w:pPr>
              <w:jc w:val="right"/>
              <w:rPr>
                <w:noProof w:val="0"/>
                <w:color w:val="333333"/>
                <w:sz w:val="20"/>
                <w:szCs w:val="20"/>
              </w:rPr>
            </w:pPr>
            <w:r w:rsidRPr="005F627C">
              <w:rPr>
                <w:noProof w:val="0"/>
                <w:color w:val="333333"/>
                <w:sz w:val="20"/>
                <w:szCs w:val="20"/>
              </w:rPr>
              <w:t>1.400,00</w:t>
            </w:r>
          </w:p>
        </w:tc>
        <w:tc>
          <w:tcPr>
            <w:tcW w:w="766" w:type="dxa"/>
            <w:tcBorders>
              <w:top w:val="nil"/>
              <w:left w:val="nil"/>
              <w:bottom w:val="nil"/>
              <w:right w:val="nil"/>
            </w:tcBorders>
            <w:shd w:val="clear" w:color="auto" w:fill="auto"/>
            <w:noWrap/>
            <w:vAlign w:val="bottom"/>
            <w:hideMark/>
          </w:tcPr>
          <w:p w14:paraId="2AC1980A" w14:textId="77777777" w:rsidR="005F627C" w:rsidRPr="005F627C" w:rsidRDefault="005F627C" w:rsidP="005F627C">
            <w:pPr>
              <w:jc w:val="right"/>
              <w:rPr>
                <w:noProof w:val="0"/>
                <w:color w:val="333333"/>
                <w:sz w:val="20"/>
                <w:szCs w:val="20"/>
              </w:rPr>
            </w:pPr>
            <w:r w:rsidRPr="005F627C">
              <w:rPr>
                <w:noProof w:val="0"/>
                <w:color w:val="333333"/>
                <w:sz w:val="20"/>
                <w:szCs w:val="20"/>
              </w:rPr>
              <w:t>100,00</w:t>
            </w:r>
          </w:p>
        </w:tc>
      </w:tr>
      <w:tr w:rsidR="003D6A03" w:rsidRPr="005F627C" w14:paraId="06CBA1AA"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49BE4F7" w14:textId="77777777" w:rsidR="005F627C" w:rsidRPr="005F627C" w:rsidRDefault="005F627C" w:rsidP="005F627C">
            <w:pPr>
              <w:rPr>
                <w:b/>
                <w:bCs/>
                <w:noProof w:val="0"/>
                <w:sz w:val="20"/>
                <w:szCs w:val="20"/>
              </w:rPr>
            </w:pPr>
            <w:r w:rsidRPr="005F627C">
              <w:rPr>
                <w:b/>
                <w:bCs/>
                <w:noProof w:val="0"/>
                <w:sz w:val="20"/>
                <w:szCs w:val="20"/>
              </w:rPr>
              <w:t>38</w:t>
            </w:r>
          </w:p>
        </w:tc>
        <w:tc>
          <w:tcPr>
            <w:tcW w:w="8039" w:type="dxa"/>
            <w:gridSpan w:val="2"/>
            <w:tcBorders>
              <w:top w:val="nil"/>
              <w:left w:val="nil"/>
              <w:bottom w:val="nil"/>
              <w:right w:val="nil"/>
            </w:tcBorders>
            <w:shd w:val="clear" w:color="auto" w:fill="auto"/>
            <w:noWrap/>
            <w:vAlign w:val="bottom"/>
            <w:hideMark/>
          </w:tcPr>
          <w:p w14:paraId="1BABDE9B" w14:textId="77777777" w:rsidR="005F627C" w:rsidRPr="005F627C" w:rsidRDefault="005F627C" w:rsidP="005F627C">
            <w:pPr>
              <w:rPr>
                <w:b/>
                <w:bCs/>
                <w:noProof w:val="0"/>
                <w:sz w:val="20"/>
                <w:szCs w:val="20"/>
              </w:rPr>
            </w:pPr>
            <w:r w:rsidRPr="005F627C">
              <w:rPr>
                <w:b/>
                <w:bCs/>
                <w:noProof w:val="0"/>
                <w:sz w:val="20"/>
                <w:szCs w:val="20"/>
              </w:rPr>
              <w:t>Ostali rashodi</w:t>
            </w:r>
          </w:p>
        </w:tc>
        <w:tc>
          <w:tcPr>
            <w:tcW w:w="1458" w:type="dxa"/>
            <w:tcBorders>
              <w:top w:val="nil"/>
              <w:left w:val="nil"/>
              <w:bottom w:val="nil"/>
              <w:right w:val="nil"/>
            </w:tcBorders>
            <w:shd w:val="clear" w:color="auto" w:fill="auto"/>
            <w:noWrap/>
            <w:vAlign w:val="bottom"/>
            <w:hideMark/>
          </w:tcPr>
          <w:p w14:paraId="2B8791FD" w14:textId="77777777" w:rsidR="005F627C" w:rsidRPr="005F627C" w:rsidRDefault="005F627C" w:rsidP="005F627C">
            <w:pPr>
              <w:jc w:val="right"/>
              <w:rPr>
                <w:b/>
                <w:bCs/>
                <w:noProof w:val="0"/>
                <w:sz w:val="20"/>
                <w:szCs w:val="20"/>
              </w:rPr>
            </w:pPr>
            <w:r w:rsidRPr="005F627C">
              <w:rPr>
                <w:b/>
                <w:bCs/>
                <w:noProof w:val="0"/>
                <w:sz w:val="20"/>
                <w:szCs w:val="20"/>
              </w:rPr>
              <w:t>1.400,00</w:t>
            </w:r>
          </w:p>
        </w:tc>
        <w:tc>
          <w:tcPr>
            <w:tcW w:w="1266" w:type="dxa"/>
            <w:tcBorders>
              <w:top w:val="nil"/>
              <w:left w:val="nil"/>
              <w:bottom w:val="nil"/>
              <w:right w:val="nil"/>
            </w:tcBorders>
            <w:shd w:val="clear" w:color="auto" w:fill="auto"/>
            <w:noWrap/>
            <w:vAlign w:val="bottom"/>
            <w:hideMark/>
          </w:tcPr>
          <w:p w14:paraId="0AF85ACC" w14:textId="77777777" w:rsidR="005F627C" w:rsidRPr="005F627C" w:rsidRDefault="005F627C" w:rsidP="005F627C">
            <w:pPr>
              <w:jc w:val="right"/>
              <w:rPr>
                <w:b/>
                <w:bCs/>
                <w:noProof w:val="0"/>
                <w:sz w:val="20"/>
                <w:szCs w:val="20"/>
              </w:rPr>
            </w:pPr>
            <w:r w:rsidRPr="005F627C">
              <w:rPr>
                <w:b/>
                <w:bCs/>
                <w:noProof w:val="0"/>
                <w:sz w:val="20"/>
                <w:szCs w:val="20"/>
              </w:rPr>
              <w:t>1.400,00</w:t>
            </w:r>
          </w:p>
        </w:tc>
        <w:tc>
          <w:tcPr>
            <w:tcW w:w="766" w:type="dxa"/>
            <w:tcBorders>
              <w:top w:val="nil"/>
              <w:left w:val="nil"/>
              <w:bottom w:val="nil"/>
              <w:right w:val="nil"/>
            </w:tcBorders>
            <w:shd w:val="clear" w:color="auto" w:fill="auto"/>
            <w:noWrap/>
            <w:vAlign w:val="bottom"/>
            <w:hideMark/>
          </w:tcPr>
          <w:p w14:paraId="74C00D50" w14:textId="77777777" w:rsidR="005F627C" w:rsidRPr="005F627C" w:rsidRDefault="005F627C" w:rsidP="005F627C">
            <w:pPr>
              <w:jc w:val="right"/>
              <w:rPr>
                <w:b/>
                <w:bCs/>
                <w:noProof w:val="0"/>
                <w:sz w:val="20"/>
                <w:szCs w:val="20"/>
              </w:rPr>
            </w:pPr>
            <w:r w:rsidRPr="005F627C">
              <w:rPr>
                <w:b/>
                <w:bCs/>
                <w:noProof w:val="0"/>
                <w:sz w:val="20"/>
                <w:szCs w:val="20"/>
              </w:rPr>
              <w:t>100,00</w:t>
            </w:r>
          </w:p>
        </w:tc>
      </w:tr>
      <w:tr w:rsidR="003D6A03" w:rsidRPr="005F627C" w14:paraId="7221F42B"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D05A3F0" w14:textId="77777777" w:rsidR="005F627C" w:rsidRPr="005F627C" w:rsidRDefault="005F627C" w:rsidP="005F627C">
            <w:pPr>
              <w:rPr>
                <w:noProof w:val="0"/>
                <w:sz w:val="20"/>
                <w:szCs w:val="20"/>
              </w:rPr>
            </w:pPr>
            <w:r w:rsidRPr="005F627C">
              <w:rPr>
                <w:noProof w:val="0"/>
                <w:sz w:val="20"/>
                <w:szCs w:val="20"/>
              </w:rPr>
              <w:t>3811</w:t>
            </w:r>
          </w:p>
        </w:tc>
        <w:tc>
          <w:tcPr>
            <w:tcW w:w="8039" w:type="dxa"/>
            <w:gridSpan w:val="2"/>
            <w:tcBorders>
              <w:top w:val="nil"/>
              <w:left w:val="nil"/>
              <w:bottom w:val="nil"/>
              <w:right w:val="nil"/>
            </w:tcBorders>
            <w:shd w:val="clear" w:color="auto" w:fill="auto"/>
            <w:noWrap/>
            <w:vAlign w:val="bottom"/>
            <w:hideMark/>
          </w:tcPr>
          <w:p w14:paraId="6C6F1C54" w14:textId="77777777" w:rsidR="005F627C" w:rsidRPr="005F627C" w:rsidRDefault="005F627C" w:rsidP="005F627C">
            <w:pPr>
              <w:rPr>
                <w:noProof w:val="0"/>
                <w:sz w:val="20"/>
                <w:szCs w:val="20"/>
              </w:rPr>
            </w:pPr>
            <w:r w:rsidRPr="005F627C">
              <w:rPr>
                <w:noProof w:val="0"/>
                <w:sz w:val="20"/>
                <w:szCs w:val="20"/>
              </w:rPr>
              <w:t>Tekuće donacije u novcu</w:t>
            </w:r>
          </w:p>
        </w:tc>
        <w:tc>
          <w:tcPr>
            <w:tcW w:w="1458" w:type="dxa"/>
            <w:tcBorders>
              <w:top w:val="nil"/>
              <w:left w:val="nil"/>
              <w:bottom w:val="nil"/>
              <w:right w:val="nil"/>
            </w:tcBorders>
            <w:shd w:val="clear" w:color="auto" w:fill="auto"/>
            <w:noWrap/>
            <w:vAlign w:val="bottom"/>
            <w:hideMark/>
          </w:tcPr>
          <w:p w14:paraId="7D9EC32A"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4EB21DD0" w14:textId="77777777" w:rsidR="005F627C" w:rsidRPr="005F627C" w:rsidRDefault="005F627C" w:rsidP="005F627C">
            <w:pPr>
              <w:jc w:val="right"/>
              <w:rPr>
                <w:noProof w:val="0"/>
                <w:sz w:val="20"/>
                <w:szCs w:val="20"/>
              </w:rPr>
            </w:pPr>
            <w:r w:rsidRPr="005F627C">
              <w:rPr>
                <w:noProof w:val="0"/>
                <w:sz w:val="20"/>
                <w:szCs w:val="20"/>
              </w:rPr>
              <w:t>1.400,00</w:t>
            </w:r>
          </w:p>
        </w:tc>
        <w:tc>
          <w:tcPr>
            <w:tcW w:w="766" w:type="dxa"/>
            <w:tcBorders>
              <w:top w:val="nil"/>
              <w:left w:val="nil"/>
              <w:bottom w:val="nil"/>
              <w:right w:val="nil"/>
            </w:tcBorders>
            <w:shd w:val="clear" w:color="auto" w:fill="auto"/>
            <w:noWrap/>
            <w:vAlign w:val="bottom"/>
            <w:hideMark/>
          </w:tcPr>
          <w:p w14:paraId="222EA2A2" w14:textId="77777777" w:rsidR="005F627C" w:rsidRPr="005F627C" w:rsidRDefault="005F627C" w:rsidP="005F627C">
            <w:pPr>
              <w:jc w:val="right"/>
              <w:rPr>
                <w:noProof w:val="0"/>
                <w:sz w:val="20"/>
                <w:szCs w:val="20"/>
              </w:rPr>
            </w:pPr>
          </w:p>
        </w:tc>
      </w:tr>
      <w:tr w:rsidR="003D6A03" w:rsidRPr="005F627C" w14:paraId="695CDD76" w14:textId="77777777" w:rsidTr="00974ACC">
        <w:trPr>
          <w:trHeight w:val="255"/>
          <w:jc w:val="center"/>
        </w:trPr>
        <w:tc>
          <w:tcPr>
            <w:tcW w:w="1277" w:type="dxa"/>
            <w:tcBorders>
              <w:top w:val="nil"/>
              <w:left w:val="nil"/>
              <w:bottom w:val="nil"/>
              <w:right w:val="nil"/>
            </w:tcBorders>
            <w:shd w:val="clear" w:color="000000" w:fill="FCE4D6"/>
            <w:noWrap/>
            <w:vAlign w:val="bottom"/>
            <w:hideMark/>
          </w:tcPr>
          <w:p w14:paraId="1BA1153A" w14:textId="77777777" w:rsidR="005F627C" w:rsidRPr="005F627C" w:rsidRDefault="005F627C" w:rsidP="005F627C">
            <w:pPr>
              <w:rPr>
                <w:b/>
                <w:bCs/>
                <w:noProof w:val="0"/>
                <w:sz w:val="20"/>
                <w:szCs w:val="20"/>
              </w:rPr>
            </w:pPr>
            <w:r w:rsidRPr="005F627C">
              <w:rPr>
                <w:b/>
                <w:bCs/>
                <w:noProof w:val="0"/>
                <w:sz w:val="20"/>
                <w:szCs w:val="20"/>
              </w:rPr>
              <w:t>2701</w:t>
            </w:r>
          </w:p>
        </w:tc>
        <w:tc>
          <w:tcPr>
            <w:tcW w:w="8039" w:type="dxa"/>
            <w:gridSpan w:val="2"/>
            <w:tcBorders>
              <w:top w:val="nil"/>
              <w:left w:val="nil"/>
              <w:bottom w:val="nil"/>
              <w:right w:val="nil"/>
            </w:tcBorders>
            <w:shd w:val="clear" w:color="000000" w:fill="FCE4D6"/>
            <w:noWrap/>
            <w:vAlign w:val="bottom"/>
            <w:hideMark/>
          </w:tcPr>
          <w:p w14:paraId="0DB81270" w14:textId="77777777" w:rsidR="005F627C" w:rsidRPr="005F627C" w:rsidRDefault="005F627C" w:rsidP="005F627C">
            <w:pPr>
              <w:rPr>
                <w:b/>
                <w:bCs/>
                <w:noProof w:val="0"/>
                <w:sz w:val="20"/>
                <w:szCs w:val="20"/>
              </w:rPr>
            </w:pPr>
            <w:r w:rsidRPr="005F627C">
              <w:rPr>
                <w:b/>
                <w:bCs/>
                <w:noProof w:val="0"/>
                <w:sz w:val="20"/>
                <w:szCs w:val="20"/>
              </w:rPr>
              <w:t>Program: ODRŽAVANJE KOMUNALNE INFRASTRUKTURE</w:t>
            </w:r>
          </w:p>
        </w:tc>
        <w:tc>
          <w:tcPr>
            <w:tcW w:w="1458" w:type="dxa"/>
            <w:tcBorders>
              <w:top w:val="nil"/>
              <w:left w:val="nil"/>
              <w:bottom w:val="nil"/>
              <w:right w:val="nil"/>
            </w:tcBorders>
            <w:shd w:val="clear" w:color="000000" w:fill="FCE4D6"/>
            <w:noWrap/>
            <w:vAlign w:val="bottom"/>
            <w:hideMark/>
          </w:tcPr>
          <w:p w14:paraId="69A80749" w14:textId="77777777" w:rsidR="005F627C" w:rsidRPr="005F627C" w:rsidRDefault="005F627C" w:rsidP="005F627C">
            <w:pPr>
              <w:jc w:val="right"/>
              <w:rPr>
                <w:b/>
                <w:bCs/>
                <w:noProof w:val="0"/>
                <w:sz w:val="20"/>
                <w:szCs w:val="20"/>
              </w:rPr>
            </w:pPr>
            <w:r w:rsidRPr="005F627C">
              <w:rPr>
                <w:b/>
                <w:bCs/>
                <w:noProof w:val="0"/>
                <w:sz w:val="20"/>
                <w:szCs w:val="20"/>
              </w:rPr>
              <w:t>1.420.400,00</w:t>
            </w:r>
          </w:p>
        </w:tc>
        <w:tc>
          <w:tcPr>
            <w:tcW w:w="1266" w:type="dxa"/>
            <w:tcBorders>
              <w:top w:val="nil"/>
              <w:left w:val="nil"/>
              <w:bottom w:val="nil"/>
              <w:right w:val="nil"/>
            </w:tcBorders>
            <w:shd w:val="clear" w:color="000000" w:fill="FCE4D6"/>
            <w:noWrap/>
            <w:vAlign w:val="bottom"/>
            <w:hideMark/>
          </w:tcPr>
          <w:p w14:paraId="6E2C68FD" w14:textId="77777777" w:rsidR="005F627C" w:rsidRPr="005F627C" w:rsidRDefault="005F627C" w:rsidP="005F627C">
            <w:pPr>
              <w:jc w:val="right"/>
              <w:rPr>
                <w:b/>
                <w:bCs/>
                <w:noProof w:val="0"/>
                <w:sz w:val="20"/>
                <w:szCs w:val="20"/>
              </w:rPr>
            </w:pPr>
            <w:r w:rsidRPr="005F627C">
              <w:rPr>
                <w:b/>
                <w:bCs/>
                <w:noProof w:val="0"/>
                <w:sz w:val="20"/>
                <w:szCs w:val="20"/>
              </w:rPr>
              <w:t>448.685,49</w:t>
            </w:r>
          </w:p>
        </w:tc>
        <w:tc>
          <w:tcPr>
            <w:tcW w:w="766" w:type="dxa"/>
            <w:tcBorders>
              <w:top w:val="nil"/>
              <w:left w:val="nil"/>
              <w:bottom w:val="nil"/>
              <w:right w:val="nil"/>
            </w:tcBorders>
            <w:shd w:val="clear" w:color="000000" w:fill="FCE4D6"/>
            <w:noWrap/>
            <w:vAlign w:val="bottom"/>
            <w:hideMark/>
          </w:tcPr>
          <w:p w14:paraId="38C49A36" w14:textId="77777777" w:rsidR="005F627C" w:rsidRPr="005F627C" w:rsidRDefault="005F627C" w:rsidP="005F627C">
            <w:pPr>
              <w:jc w:val="right"/>
              <w:rPr>
                <w:b/>
                <w:bCs/>
                <w:noProof w:val="0"/>
                <w:sz w:val="20"/>
                <w:szCs w:val="20"/>
              </w:rPr>
            </w:pPr>
            <w:r w:rsidRPr="005F627C">
              <w:rPr>
                <w:b/>
                <w:bCs/>
                <w:noProof w:val="0"/>
                <w:sz w:val="20"/>
                <w:szCs w:val="20"/>
              </w:rPr>
              <w:t>31,59</w:t>
            </w:r>
          </w:p>
        </w:tc>
      </w:tr>
      <w:tr w:rsidR="003D6A03" w:rsidRPr="005F627C" w14:paraId="60014250"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2AA8DB86" w14:textId="77777777" w:rsidR="005F627C" w:rsidRPr="005F627C" w:rsidRDefault="005F627C" w:rsidP="005F627C">
            <w:pPr>
              <w:rPr>
                <w:b/>
                <w:bCs/>
                <w:noProof w:val="0"/>
                <w:sz w:val="20"/>
                <w:szCs w:val="20"/>
              </w:rPr>
            </w:pPr>
            <w:r w:rsidRPr="005F627C">
              <w:rPr>
                <w:b/>
                <w:bCs/>
                <w:noProof w:val="0"/>
                <w:sz w:val="20"/>
                <w:szCs w:val="20"/>
              </w:rPr>
              <w:t>A270101</w:t>
            </w:r>
          </w:p>
        </w:tc>
        <w:tc>
          <w:tcPr>
            <w:tcW w:w="8039" w:type="dxa"/>
            <w:gridSpan w:val="2"/>
            <w:tcBorders>
              <w:top w:val="nil"/>
              <w:left w:val="nil"/>
              <w:bottom w:val="nil"/>
              <w:right w:val="nil"/>
            </w:tcBorders>
            <w:shd w:val="clear" w:color="000000" w:fill="FFFFCC"/>
            <w:noWrap/>
            <w:vAlign w:val="bottom"/>
            <w:hideMark/>
          </w:tcPr>
          <w:p w14:paraId="2AFA6D7C" w14:textId="77777777" w:rsidR="005F627C" w:rsidRPr="005F627C" w:rsidRDefault="005F627C" w:rsidP="005F627C">
            <w:pPr>
              <w:rPr>
                <w:b/>
                <w:bCs/>
                <w:noProof w:val="0"/>
                <w:sz w:val="20"/>
                <w:szCs w:val="20"/>
              </w:rPr>
            </w:pPr>
            <w:r w:rsidRPr="005F627C">
              <w:rPr>
                <w:b/>
                <w:bCs/>
                <w:noProof w:val="0"/>
                <w:sz w:val="20"/>
                <w:szCs w:val="20"/>
              </w:rPr>
              <w:t>Aktivnost: Održavanje čistoće</w:t>
            </w:r>
          </w:p>
        </w:tc>
        <w:tc>
          <w:tcPr>
            <w:tcW w:w="1458" w:type="dxa"/>
            <w:tcBorders>
              <w:top w:val="nil"/>
              <w:left w:val="nil"/>
              <w:bottom w:val="nil"/>
              <w:right w:val="nil"/>
            </w:tcBorders>
            <w:shd w:val="clear" w:color="000000" w:fill="FFFFCC"/>
            <w:noWrap/>
            <w:vAlign w:val="bottom"/>
            <w:hideMark/>
          </w:tcPr>
          <w:p w14:paraId="644704A9" w14:textId="77777777" w:rsidR="005F627C" w:rsidRPr="005F627C" w:rsidRDefault="005F627C" w:rsidP="005F627C">
            <w:pPr>
              <w:jc w:val="right"/>
              <w:rPr>
                <w:b/>
                <w:bCs/>
                <w:noProof w:val="0"/>
                <w:sz w:val="20"/>
                <w:szCs w:val="20"/>
              </w:rPr>
            </w:pPr>
            <w:r w:rsidRPr="005F627C">
              <w:rPr>
                <w:b/>
                <w:bCs/>
                <w:noProof w:val="0"/>
                <w:sz w:val="20"/>
                <w:szCs w:val="20"/>
              </w:rPr>
              <w:t>84.050,00</w:t>
            </w:r>
          </w:p>
        </w:tc>
        <w:tc>
          <w:tcPr>
            <w:tcW w:w="1266" w:type="dxa"/>
            <w:tcBorders>
              <w:top w:val="nil"/>
              <w:left w:val="nil"/>
              <w:bottom w:val="nil"/>
              <w:right w:val="nil"/>
            </w:tcBorders>
            <w:shd w:val="clear" w:color="000000" w:fill="FFFFCC"/>
            <w:noWrap/>
            <w:vAlign w:val="bottom"/>
            <w:hideMark/>
          </w:tcPr>
          <w:p w14:paraId="138AC6B3" w14:textId="77777777" w:rsidR="005F627C" w:rsidRPr="005F627C" w:rsidRDefault="005F627C" w:rsidP="005F627C">
            <w:pPr>
              <w:jc w:val="right"/>
              <w:rPr>
                <w:b/>
                <w:bCs/>
                <w:noProof w:val="0"/>
                <w:sz w:val="20"/>
                <w:szCs w:val="20"/>
              </w:rPr>
            </w:pPr>
            <w:r w:rsidRPr="005F627C">
              <w:rPr>
                <w:b/>
                <w:bCs/>
                <w:noProof w:val="0"/>
                <w:sz w:val="20"/>
                <w:szCs w:val="20"/>
              </w:rPr>
              <w:t>24.201,91</w:t>
            </w:r>
          </w:p>
        </w:tc>
        <w:tc>
          <w:tcPr>
            <w:tcW w:w="766" w:type="dxa"/>
            <w:tcBorders>
              <w:top w:val="nil"/>
              <w:left w:val="nil"/>
              <w:bottom w:val="nil"/>
              <w:right w:val="nil"/>
            </w:tcBorders>
            <w:shd w:val="clear" w:color="000000" w:fill="FFFFCC"/>
            <w:noWrap/>
            <w:vAlign w:val="bottom"/>
            <w:hideMark/>
          </w:tcPr>
          <w:p w14:paraId="4DF58BCE" w14:textId="77777777" w:rsidR="005F627C" w:rsidRPr="005F627C" w:rsidRDefault="005F627C" w:rsidP="005F627C">
            <w:pPr>
              <w:jc w:val="right"/>
              <w:rPr>
                <w:b/>
                <w:bCs/>
                <w:noProof w:val="0"/>
                <w:sz w:val="20"/>
                <w:szCs w:val="20"/>
              </w:rPr>
            </w:pPr>
            <w:r w:rsidRPr="005F627C">
              <w:rPr>
                <w:b/>
                <w:bCs/>
                <w:noProof w:val="0"/>
                <w:sz w:val="20"/>
                <w:szCs w:val="20"/>
              </w:rPr>
              <w:t>28,79</w:t>
            </w:r>
          </w:p>
        </w:tc>
      </w:tr>
      <w:tr w:rsidR="005F627C" w:rsidRPr="005F627C" w14:paraId="10AEA8F5"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B59E728"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3305B92E" w14:textId="77777777" w:rsidR="005F627C" w:rsidRPr="005F627C" w:rsidRDefault="005F627C" w:rsidP="005F627C">
            <w:pPr>
              <w:jc w:val="right"/>
              <w:rPr>
                <w:noProof w:val="0"/>
                <w:color w:val="333333"/>
                <w:sz w:val="20"/>
                <w:szCs w:val="20"/>
              </w:rPr>
            </w:pPr>
            <w:r w:rsidRPr="005F627C">
              <w:rPr>
                <w:noProof w:val="0"/>
                <w:color w:val="333333"/>
                <w:sz w:val="20"/>
                <w:szCs w:val="20"/>
              </w:rPr>
              <w:t>84.050,00</w:t>
            </w:r>
          </w:p>
        </w:tc>
        <w:tc>
          <w:tcPr>
            <w:tcW w:w="1266" w:type="dxa"/>
            <w:tcBorders>
              <w:top w:val="nil"/>
              <w:left w:val="nil"/>
              <w:bottom w:val="nil"/>
              <w:right w:val="nil"/>
            </w:tcBorders>
            <w:shd w:val="clear" w:color="auto" w:fill="auto"/>
            <w:noWrap/>
            <w:vAlign w:val="bottom"/>
            <w:hideMark/>
          </w:tcPr>
          <w:p w14:paraId="7D9DF6C5" w14:textId="77777777" w:rsidR="005F627C" w:rsidRPr="005F627C" w:rsidRDefault="005F627C" w:rsidP="005F627C">
            <w:pPr>
              <w:jc w:val="right"/>
              <w:rPr>
                <w:noProof w:val="0"/>
                <w:color w:val="333333"/>
                <w:sz w:val="20"/>
                <w:szCs w:val="20"/>
              </w:rPr>
            </w:pPr>
            <w:r w:rsidRPr="005F627C">
              <w:rPr>
                <w:noProof w:val="0"/>
                <w:color w:val="333333"/>
                <w:sz w:val="20"/>
                <w:szCs w:val="20"/>
              </w:rPr>
              <w:t>24.201,91</w:t>
            </w:r>
          </w:p>
        </w:tc>
        <w:tc>
          <w:tcPr>
            <w:tcW w:w="766" w:type="dxa"/>
            <w:tcBorders>
              <w:top w:val="nil"/>
              <w:left w:val="nil"/>
              <w:bottom w:val="nil"/>
              <w:right w:val="nil"/>
            </w:tcBorders>
            <w:shd w:val="clear" w:color="auto" w:fill="auto"/>
            <w:noWrap/>
            <w:vAlign w:val="bottom"/>
            <w:hideMark/>
          </w:tcPr>
          <w:p w14:paraId="3010D456" w14:textId="77777777" w:rsidR="005F627C" w:rsidRPr="005F627C" w:rsidRDefault="005F627C" w:rsidP="005F627C">
            <w:pPr>
              <w:jc w:val="right"/>
              <w:rPr>
                <w:noProof w:val="0"/>
                <w:color w:val="333333"/>
                <w:sz w:val="20"/>
                <w:szCs w:val="20"/>
              </w:rPr>
            </w:pPr>
            <w:r w:rsidRPr="005F627C">
              <w:rPr>
                <w:noProof w:val="0"/>
                <w:color w:val="333333"/>
                <w:sz w:val="20"/>
                <w:szCs w:val="20"/>
              </w:rPr>
              <w:t>28,79</w:t>
            </w:r>
          </w:p>
        </w:tc>
      </w:tr>
      <w:tr w:rsidR="005F627C" w:rsidRPr="005F627C" w14:paraId="2595F993"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17947DF2" w14:textId="77777777" w:rsidR="005F627C" w:rsidRPr="005F627C" w:rsidRDefault="005F627C" w:rsidP="005F627C">
            <w:pPr>
              <w:rPr>
                <w:noProof w:val="0"/>
                <w:color w:val="333333"/>
                <w:sz w:val="20"/>
                <w:szCs w:val="20"/>
              </w:rPr>
            </w:pPr>
            <w:r w:rsidRPr="005F627C">
              <w:rPr>
                <w:noProof w:val="0"/>
                <w:color w:val="333333"/>
                <w:sz w:val="20"/>
                <w:szCs w:val="20"/>
              </w:rPr>
              <w:t>Izvor 4.1. Komunalna naknada</w:t>
            </w:r>
          </w:p>
        </w:tc>
        <w:tc>
          <w:tcPr>
            <w:tcW w:w="1458" w:type="dxa"/>
            <w:tcBorders>
              <w:top w:val="nil"/>
              <w:left w:val="nil"/>
              <w:bottom w:val="nil"/>
              <w:right w:val="nil"/>
            </w:tcBorders>
            <w:shd w:val="clear" w:color="auto" w:fill="auto"/>
            <w:noWrap/>
            <w:vAlign w:val="bottom"/>
            <w:hideMark/>
          </w:tcPr>
          <w:p w14:paraId="36B07692" w14:textId="77777777" w:rsidR="005F627C" w:rsidRPr="005F627C" w:rsidRDefault="005F627C" w:rsidP="005F627C">
            <w:pPr>
              <w:jc w:val="right"/>
              <w:rPr>
                <w:noProof w:val="0"/>
                <w:color w:val="333333"/>
                <w:sz w:val="20"/>
                <w:szCs w:val="20"/>
              </w:rPr>
            </w:pPr>
            <w:r w:rsidRPr="005F627C">
              <w:rPr>
                <w:noProof w:val="0"/>
                <w:color w:val="333333"/>
                <w:sz w:val="20"/>
                <w:szCs w:val="20"/>
              </w:rPr>
              <w:t>84.050,00</w:t>
            </w:r>
          </w:p>
        </w:tc>
        <w:tc>
          <w:tcPr>
            <w:tcW w:w="1266" w:type="dxa"/>
            <w:tcBorders>
              <w:top w:val="nil"/>
              <w:left w:val="nil"/>
              <w:bottom w:val="nil"/>
              <w:right w:val="nil"/>
            </w:tcBorders>
            <w:shd w:val="clear" w:color="auto" w:fill="auto"/>
            <w:noWrap/>
            <w:vAlign w:val="bottom"/>
            <w:hideMark/>
          </w:tcPr>
          <w:p w14:paraId="2AC187B9" w14:textId="77777777" w:rsidR="005F627C" w:rsidRPr="005F627C" w:rsidRDefault="005F627C" w:rsidP="005F627C">
            <w:pPr>
              <w:jc w:val="right"/>
              <w:rPr>
                <w:noProof w:val="0"/>
                <w:color w:val="333333"/>
                <w:sz w:val="20"/>
                <w:szCs w:val="20"/>
              </w:rPr>
            </w:pPr>
            <w:r w:rsidRPr="005F627C">
              <w:rPr>
                <w:noProof w:val="0"/>
                <w:color w:val="333333"/>
                <w:sz w:val="20"/>
                <w:szCs w:val="20"/>
              </w:rPr>
              <w:t>24.201,91</w:t>
            </w:r>
          </w:p>
        </w:tc>
        <w:tc>
          <w:tcPr>
            <w:tcW w:w="766" w:type="dxa"/>
            <w:tcBorders>
              <w:top w:val="nil"/>
              <w:left w:val="nil"/>
              <w:bottom w:val="nil"/>
              <w:right w:val="nil"/>
            </w:tcBorders>
            <w:shd w:val="clear" w:color="auto" w:fill="auto"/>
            <w:noWrap/>
            <w:vAlign w:val="bottom"/>
            <w:hideMark/>
          </w:tcPr>
          <w:p w14:paraId="5D807F06" w14:textId="77777777" w:rsidR="005F627C" w:rsidRPr="005F627C" w:rsidRDefault="005F627C" w:rsidP="005F627C">
            <w:pPr>
              <w:jc w:val="right"/>
              <w:rPr>
                <w:noProof w:val="0"/>
                <w:color w:val="333333"/>
                <w:sz w:val="20"/>
                <w:szCs w:val="20"/>
              </w:rPr>
            </w:pPr>
            <w:r w:rsidRPr="005F627C">
              <w:rPr>
                <w:noProof w:val="0"/>
                <w:color w:val="333333"/>
                <w:sz w:val="20"/>
                <w:szCs w:val="20"/>
              </w:rPr>
              <w:t>28,79</w:t>
            </w:r>
          </w:p>
        </w:tc>
      </w:tr>
      <w:tr w:rsidR="003D6A03" w:rsidRPr="005F627C" w14:paraId="44E9323A"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5944191"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23A3FDE4"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654FDFBB" w14:textId="77777777" w:rsidR="005F627C" w:rsidRPr="005F627C" w:rsidRDefault="005F627C" w:rsidP="005F627C">
            <w:pPr>
              <w:jc w:val="right"/>
              <w:rPr>
                <w:b/>
                <w:bCs/>
                <w:noProof w:val="0"/>
                <w:sz w:val="20"/>
                <w:szCs w:val="20"/>
              </w:rPr>
            </w:pPr>
            <w:r w:rsidRPr="005F627C">
              <w:rPr>
                <w:b/>
                <w:bCs/>
                <w:noProof w:val="0"/>
                <w:sz w:val="20"/>
                <w:szCs w:val="20"/>
              </w:rPr>
              <w:t>84.050,00</w:t>
            </w:r>
          </w:p>
        </w:tc>
        <w:tc>
          <w:tcPr>
            <w:tcW w:w="1266" w:type="dxa"/>
            <w:tcBorders>
              <w:top w:val="nil"/>
              <w:left w:val="nil"/>
              <w:bottom w:val="nil"/>
              <w:right w:val="nil"/>
            </w:tcBorders>
            <w:shd w:val="clear" w:color="auto" w:fill="auto"/>
            <w:noWrap/>
            <w:vAlign w:val="bottom"/>
            <w:hideMark/>
          </w:tcPr>
          <w:p w14:paraId="4446E2D9" w14:textId="77777777" w:rsidR="005F627C" w:rsidRPr="005F627C" w:rsidRDefault="005F627C" w:rsidP="005F627C">
            <w:pPr>
              <w:jc w:val="right"/>
              <w:rPr>
                <w:b/>
                <w:bCs/>
                <w:noProof w:val="0"/>
                <w:sz w:val="20"/>
                <w:szCs w:val="20"/>
              </w:rPr>
            </w:pPr>
            <w:r w:rsidRPr="005F627C">
              <w:rPr>
                <w:b/>
                <w:bCs/>
                <w:noProof w:val="0"/>
                <w:sz w:val="20"/>
                <w:szCs w:val="20"/>
              </w:rPr>
              <w:t>24.201,91</w:t>
            </w:r>
          </w:p>
        </w:tc>
        <w:tc>
          <w:tcPr>
            <w:tcW w:w="766" w:type="dxa"/>
            <w:tcBorders>
              <w:top w:val="nil"/>
              <w:left w:val="nil"/>
              <w:bottom w:val="nil"/>
              <w:right w:val="nil"/>
            </w:tcBorders>
            <w:shd w:val="clear" w:color="auto" w:fill="auto"/>
            <w:noWrap/>
            <w:vAlign w:val="bottom"/>
            <w:hideMark/>
          </w:tcPr>
          <w:p w14:paraId="6E797778" w14:textId="77777777" w:rsidR="005F627C" w:rsidRPr="005F627C" w:rsidRDefault="005F627C" w:rsidP="005F627C">
            <w:pPr>
              <w:jc w:val="right"/>
              <w:rPr>
                <w:b/>
                <w:bCs/>
                <w:noProof w:val="0"/>
                <w:sz w:val="20"/>
                <w:szCs w:val="20"/>
              </w:rPr>
            </w:pPr>
            <w:r w:rsidRPr="005F627C">
              <w:rPr>
                <w:b/>
                <w:bCs/>
                <w:noProof w:val="0"/>
                <w:sz w:val="20"/>
                <w:szCs w:val="20"/>
              </w:rPr>
              <w:t>28,79</w:t>
            </w:r>
          </w:p>
        </w:tc>
      </w:tr>
      <w:tr w:rsidR="003D6A03" w:rsidRPr="005F627C" w14:paraId="27F5DE8F"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138A9D2" w14:textId="77777777" w:rsidR="005F627C" w:rsidRPr="005F627C" w:rsidRDefault="005F627C" w:rsidP="005F627C">
            <w:pPr>
              <w:rPr>
                <w:noProof w:val="0"/>
                <w:sz w:val="20"/>
                <w:szCs w:val="20"/>
              </w:rPr>
            </w:pPr>
            <w:r w:rsidRPr="005F627C">
              <w:rPr>
                <w:noProof w:val="0"/>
                <w:sz w:val="20"/>
                <w:szCs w:val="20"/>
              </w:rPr>
              <w:t>3234</w:t>
            </w:r>
          </w:p>
        </w:tc>
        <w:tc>
          <w:tcPr>
            <w:tcW w:w="8039" w:type="dxa"/>
            <w:gridSpan w:val="2"/>
            <w:tcBorders>
              <w:top w:val="nil"/>
              <w:left w:val="nil"/>
              <w:bottom w:val="nil"/>
              <w:right w:val="nil"/>
            </w:tcBorders>
            <w:shd w:val="clear" w:color="auto" w:fill="auto"/>
            <w:noWrap/>
            <w:vAlign w:val="bottom"/>
            <w:hideMark/>
          </w:tcPr>
          <w:p w14:paraId="35D7B375" w14:textId="77777777" w:rsidR="005F627C" w:rsidRPr="005F627C" w:rsidRDefault="005F627C" w:rsidP="005F627C">
            <w:pPr>
              <w:rPr>
                <w:noProof w:val="0"/>
                <w:sz w:val="20"/>
                <w:szCs w:val="20"/>
              </w:rPr>
            </w:pPr>
            <w:r w:rsidRPr="005F627C">
              <w:rPr>
                <w:noProof w:val="0"/>
                <w:sz w:val="20"/>
                <w:szCs w:val="20"/>
              </w:rPr>
              <w:t>Komunalne usluge</w:t>
            </w:r>
          </w:p>
        </w:tc>
        <w:tc>
          <w:tcPr>
            <w:tcW w:w="1458" w:type="dxa"/>
            <w:tcBorders>
              <w:top w:val="nil"/>
              <w:left w:val="nil"/>
              <w:bottom w:val="nil"/>
              <w:right w:val="nil"/>
            </w:tcBorders>
            <w:shd w:val="clear" w:color="auto" w:fill="auto"/>
            <w:noWrap/>
            <w:vAlign w:val="bottom"/>
            <w:hideMark/>
          </w:tcPr>
          <w:p w14:paraId="2F0C6500"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098B6E25" w14:textId="77777777" w:rsidR="005F627C" w:rsidRPr="005F627C" w:rsidRDefault="005F627C" w:rsidP="005F627C">
            <w:pPr>
              <w:jc w:val="right"/>
              <w:rPr>
                <w:noProof w:val="0"/>
                <w:sz w:val="20"/>
                <w:szCs w:val="20"/>
              </w:rPr>
            </w:pPr>
            <w:r w:rsidRPr="005F627C">
              <w:rPr>
                <w:noProof w:val="0"/>
                <w:sz w:val="20"/>
                <w:szCs w:val="20"/>
              </w:rPr>
              <w:t>912,91</w:t>
            </w:r>
          </w:p>
        </w:tc>
        <w:tc>
          <w:tcPr>
            <w:tcW w:w="766" w:type="dxa"/>
            <w:tcBorders>
              <w:top w:val="nil"/>
              <w:left w:val="nil"/>
              <w:bottom w:val="nil"/>
              <w:right w:val="nil"/>
            </w:tcBorders>
            <w:shd w:val="clear" w:color="auto" w:fill="auto"/>
            <w:noWrap/>
            <w:vAlign w:val="bottom"/>
            <w:hideMark/>
          </w:tcPr>
          <w:p w14:paraId="450D3D4F" w14:textId="77777777" w:rsidR="005F627C" w:rsidRPr="005F627C" w:rsidRDefault="005F627C" w:rsidP="005F627C">
            <w:pPr>
              <w:jc w:val="right"/>
              <w:rPr>
                <w:noProof w:val="0"/>
                <w:sz w:val="20"/>
                <w:szCs w:val="20"/>
              </w:rPr>
            </w:pPr>
          </w:p>
        </w:tc>
      </w:tr>
      <w:tr w:rsidR="003D6A03" w:rsidRPr="005F627C" w14:paraId="06B5B113"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E67EC24" w14:textId="77777777" w:rsidR="005F627C" w:rsidRPr="005F627C" w:rsidRDefault="005F627C" w:rsidP="005F627C">
            <w:pPr>
              <w:rPr>
                <w:noProof w:val="0"/>
                <w:sz w:val="20"/>
                <w:szCs w:val="20"/>
              </w:rPr>
            </w:pPr>
            <w:r w:rsidRPr="005F627C">
              <w:rPr>
                <w:noProof w:val="0"/>
                <w:sz w:val="20"/>
                <w:szCs w:val="20"/>
              </w:rPr>
              <w:t>3239</w:t>
            </w:r>
          </w:p>
        </w:tc>
        <w:tc>
          <w:tcPr>
            <w:tcW w:w="8039" w:type="dxa"/>
            <w:gridSpan w:val="2"/>
            <w:tcBorders>
              <w:top w:val="nil"/>
              <w:left w:val="nil"/>
              <w:bottom w:val="nil"/>
              <w:right w:val="nil"/>
            </w:tcBorders>
            <w:shd w:val="clear" w:color="auto" w:fill="auto"/>
            <w:noWrap/>
            <w:vAlign w:val="bottom"/>
            <w:hideMark/>
          </w:tcPr>
          <w:p w14:paraId="13DAF2E7" w14:textId="77777777" w:rsidR="005F627C" w:rsidRPr="005F627C" w:rsidRDefault="005F627C" w:rsidP="005F627C">
            <w:pPr>
              <w:rPr>
                <w:noProof w:val="0"/>
                <w:sz w:val="20"/>
                <w:szCs w:val="20"/>
              </w:rPr>
            </w:pPr>
            <w:r w:rsidRPr="005F627C">
              <w:rPr>
                <w:noProof w:val="0"/>
                <w:sz w:val="20"/>
                <w:szCs w:val="20"/>
              </w:rPr>
              <w:t>Ostale usluge</w:t>
            </w:r>
          </w:p>
        </w:tc>
        <w:tc>
          <w:tcPr>
            <w:tcW w:w="1458" w:type="dxa"/>
            <w:tcBorders>
              <w:top w:val="nil"/>
              <w:left w:val="nil"/>
              <w:bottom w:val="nil"/>
              <w:right w:val="nil"/>
            </w:tcBorders>
            <w:shd w:val="clear" w:color="auto" w:fill="auto"/>
            <w:noWrap/>
            <w:vAlign w:val="bottom"/>
            <w:hideMark/>
          </w:tcPr>
          <w:p w14:paraId="51A548E1"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4CE9CC16" w14:textId="77777777" w:rsidR="005F627C" w:rsidRPr="005F627C" w:rsidRDefault="005F627C" w:rsidP="005F627C">
            <w:pPr>
              <w:jc w:val="right"/>
              <w:rPr>
                <w:noProof w:val="0"/>
                <w:sz w:val="20"/>
                <w:szCs w:val="20"/>
              </w:rPr>
            </w:pPr>
            <w:r w:rsidRPr="005F627C">
              <w:rPr>
                <w:noProof w:val="0"/>
                <w:sz w:val="20"/>
                <w:szCs w:val="20"/>
              </w:rPr>
              <w:t>23.289,00</w:t>
            </w:r>
          </w:p>
        </w:tc>
        <w:tc>
          <w:tcPr>
            <w:tcW w:w="766" w:type="dxa"/>
            <w:tcBorders>
              <w:top w:val="nil"/>
              <w:left w:val="nil"/>
              <w:bottom w:val="nil"/>
              <w:right w:val="nil"/>
            </w:tcBorders>
            <w:shd w:val="clear" w:color="auto" w:fill="auto"/>
            <w:noWrap/>
            <w:vAlign w:val="bottom"/>
            <w:hideMark/>
          </w:tcPr>
          <w:p w14:paraId="4047347F" w14:textId="77777777" w:rsidR="005F627C" w:rsidRPr="005F627C" w:rsidRDefault="005F627C" w:rsidP="005F627C">
            <w:pPr>
              <w:jc w:val="right"/>
              <w:rPr>
                <w:noProof w:val="0"/>
                <w:sz w:val="20"/>
                <w:szCs w:val="20"/>
              </w:rPr>
            </w:pPr>
          </w:p>
        </w:tc>
      </w:tr>
      <w:tr w:rsidR="003D6A03" w:rsidRPr="005F627C" w14:paraId="73B31290"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0356DD94" w14:textId="77777777" w:rsidR="005F627C" w:rsidRPr="005F627C" w:rsidRDefault="005F627C" w:rsidP="005F627C">
            <w:pPr>
              <w:rPr>
                <w:b/>
                <w:bCs/>
                <w:noProof w:val="0"/>
                <w:sz w:val="20"/>
                <w:szCs w:val="20"/>
              </w:rPr>
            </w:pPr>
            <w:r w:rsidRPr="005F627C">
              <w:rPr>
                <w:b/>
                <w:bCs/>
                <w:noProof w:val="0"/>
                <w:sz w:val="20"/>
                <w:szCs w:val="20"/>
              </w:rPr>
              <w:t>A270102</w:t>
            </w:r>
          </w:p>
        </w:tc>
        <w:tc>
          <w:tcPr>
            <w:tcW w:w="8039" w:type="dxa"/>
            <w:gridSpan w:val="2"/>
            <w:tcBorders>
              <w:top w:val="nil"/>
              <w:left w:val="nil"/>
              <w:bottom w:val="nil"/>
              <w:right w:val="nil"/>
            </w:tcBorders>
            <w:shd w:val="clear" w:color="000000" w:fill="FFFFCC"/>
            <w:noWrap/>
            <w:vAlign w:val="bottom"/>
            <w:hideMark/>
          </w:tcPr>
          <w:p w14:paraId="367F28AB" w14:textId="77777777" w:rsidR="005F627C" w:rsidRPr="005F627C" w:rsidRDefault="005F627C" w:rsidP="005F627C">
            <w:pPr>
              <w:rPr>
                <w:b/>
                <w:bCs/>
                <w:noProof w:val="0"/>
                <w:sz w:val="20"/>
                <w:szCs w:val="20"/>
              </w:rPr>
            </w:pPr>
            <w:r w:rsidRPr="005F627C">
              <w:rPr>
                <w:b/>
                <w:bCs/>
                <w:noProof w:val="0"/>
                <w:sz w:val="20"/>
                <w:szCs w:val="20"/>
              </w:rPr>
              <w:t>Aktivnost: Održavanje javnih površina</w:t>
            </w:r>
          </w:p>
        </w:tc>
        <w:tc>
          <w:tcPr>
            <w:tcW w:w="1458" w:type="dxa"/>
            <w:tcBorders>
              <w:top w:val="nil"/>
              <w:left w:val="nil"/>
              <w:bottom w:val="nil"/>
              <w:right w:val="nil"/>
            </w:tcBorders>
            <w:shd w:val="clear" w:color="000000" w:fill="FFFFCC"/>
            <w:noWrap/>
            <w:vAlign w:val="bottom"/>
            <w:hideMark/>
          </w:tcPr>
          <w:p w14:paraId="474800E9" w14:textId="77777777" w:rsidR="005F627C" w:rsidRPr="005F627C" w:rsidRDefault="005F627C" w:rsidP="005F627C">
            <w:pPr>
              <w:jc w:val="right"/>
              <w:rPr>
                <w:b/>
                <w:bCs/>
                <w:noProof w:val="0"/>
                <w:sz w:val="20"/>
                <w:szCs w:val="20"/>
              </w:rPr>
            </w:pPr>
            <w:r w:rsidRPr="005F627C">
              <w:rPr>
                <w:b/>
                <w:bCs/>
                <w:noProof w:val="0"/>
                <w:sz w:val="20"/>
                <w:szCs w:val="20"/>
              </w:rPr>
              <w:t>566.300,00</w:t>
            </w:r>
          </w:p>
        </w:tc>
        <w:tc>
          <w:tcPr>
            <w:tcW w:w="1266" w:type="dxa"/>
            <w:tcBorders>
              <w:top w:val="nil"/>
              <w:left w:val="nil"/>
              <w:bottom w:val="nil"/>
              <w:right w:val="nil"/>
            </w:tcBorders>
            <w:shd w:val="clear" w:color="000000" w:fill="FFFFCC"/>
            <w:noWrap/>
            <w:vAlign w:val="bottom"/>
            <w:hideMark/>
          </w:tcPr>
          <w:p w14:paraId="3057CDDA" w14:textId="77777777" w:rsidR="005F627C" w:rsidRPr="005F627C" w:rsidRDefault="005F627C" w:rsidP="005F627C">
            <w:pPr>
              <w:jc w:val="right"/>
              <w:rPr>
                <w:b/>
                <w:bCs/>
                <w:noProof w:val="0"/>
                <w:sz w:val="20"/>
                <w:szCs w:val="20"/>
              </w:rPr>
            </w:pPr>
            <w:r w:rsidRPr="005F627C">
              <w:rPr>
                <w:b/>
                <w:bCs/>
                <w:noProof w:val="0"/>
                <w:sz w:val="20"/>
                <w:szCs w:val="20"/>
              </w:rPr>
              <w:t>329.625,74</w:t>
            </w:r>
          </w:p>
        </w:tc>
        <w:tc>
          <w:tcPr>
            <w:tcW w:w="766" w:type="dxa"/>
            <w:tcBorders>
              <w:top w:val="nil"/>
              <w:left w:val="nil"/>
              <w:bottom w:val="nil"/>
              <w:right w:val="nil"/>
            </w:tcBorders>
            <w:shd w:val="clear" w:color="000000" w:fill="FFFFCC"/>
            <w:noWrap/>
            <w:vAlign w:val="bottom"/>
            <w:hideMark/>
          </w:tcPr>
          <w:p w14:paraId="3380EA8E" w14:textId="77777777" w:rsidR="005F627C" w:rsidRPr="005F627C" w:rsidRDefault="005F627C" w:rsidP="005F627C">
            <w:pPr>
              <w:jc w:val="right"/>
              <w:rPr>
                <w:b/>
                <w:bCs/>
                <w:noProof w:val="0"/>
                <w:sz w:val="20"/>
                <w:szCs w:val="20"/>
              </w:rPr>
            </w:pPr>
            <w:r w:rsidRPr="005F627C">
              <w:rPr>
                <w:b/>
                <w:bCs/>
                <w:noProof w:val="0"/>
                <w:sz w:val="20"/>
                <w:szCs w:val="20"/>
              </w:rPr>
              <w:t>58,21</w:t>
            </w:r>
          </w:p>
        </w:tc>
      </w:tr>
      <w:tr w:rsidR="005F627C" w:rsidRPr="005F627C" w14:paraId="2AB94F3F"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37DC1B5E" w14:textId="77777777" w:rsidR="005F627C" w:rsidRPr="005F627C" w:rsidRDefault="005F627C" w:rsidP="005F627C">
            <w:pPr>
              <w:rPr>
                <w:noProof w:val="0"/>
                <w:color w:val="333333"/>
                <w:sz w:val="20"/>
                <w:szCs w:val="20"/>
              </w:rPr>
            </w:pPr>
            <w:r w:rsidRPr="005F627C">
              <w:rPr>
                <w:noProof w:val="0"/>
                <w:color w:val="333333"/>
                <w:sz w:val="20"/>
                <w:szCs w:val="20"/>
              </w:rPr>
              <w:lastRenderedPageBreak/>
              <w:t>Izvor 4. PRIHODI ZA POSEBNE NAMJENE</w:t>
            </w:r>
          </w:p>
        </w:tc>
        <w:tc>
          <w:tcPr>
            <w:tcW w:w="1458" w:type="dxa"/>
            <w:tcBorders>
              <w:top w:val="nil"/>
              <w:left w:val="nil"/>
              <w:bottom w:val="nil"/>
              <w:right w:val="nil"/>
            </w:tcBorders>
            <w:shd w:val="clear" w:color="auto" w:fill="auto"/>
            <w:noWrap/>
            <w:vAlign w:val="bottom"/>
            <w:hideMark/>
          </w:tcPr>
          <w:p w14:paraId="1212C522" w14:textId="77777777" w:rsidR="005F627C" w:rsidRPr="005F627C" w:rsidRDefault="005F627C" w:rsidP="005F627C">
            <w:pPr>
              <w:jc w:val="right"/>
              <w:rPr>
                <w:noProof w:val="0"/>
                <w:color w:val="333333"/>
                <w:sz w:val="20"/>
                <w:szCs w:val="20"/>
              </w:rPr>
            </w:pPr>
            <w:r w:rsidRPr="005F627C">
              <w:rPr>
                <w:noProof w:val="0"/>
                <w:color w:val="333333"/>
                <w:sz w:val="20"/>
                <w:szCs w:val="20"/>
              </w:rPr>
              <w:t>241.300,00</w:t>
            </w:r>
          </w:p>
        </w:tc>
        <w:tc>
          <w:tcPr>
            <w:tcW w:w="1266" w:type="dxa"/>
            <w:tcBorders>
              <w:top w:val="nil"/>
              <w:left w:val="nil"/>
              <w:bottom w:val="nil"/>
              <w:right w:val="nil"/>
            </w:tcBorders>
            <w:shd w:val="clear" w:color="auto" w:fill="auto"/>
            <w:noWrap/>
            <w:vAlign w:val="bottom"/>
            <w:hideMark/>
          </w:tcPr>
          <w:p w14:paraId="752176F9" w14:textId="77777777" w:rsidR="005F627C" w:rsidRPr="005F627C" w:rsidRDefault="005F627C" w:rsidP="005F627C">
            <w:pPr>
              <w:jc w:val="right"/>
              <w:rPr>
                <w:noProof w:val="0"/>
                <w:color w:val="333333"/>
                <w:sz w:val="20"/>
                <w:szCs w:val="20"/>
              </w:rPr>
            </w:pPr>
            <w:r w:rsidRPr="005F627C">
              <w:rPr>
                <w:noProof w:val="0"/>
                <w:color w:val="333333"/>
                <w:sz w:val="20"/>
                <w:szCs w:val="20"/>
              </w:rPr>
              <w:t>33.343,11</w:t>
            </w:r>
          </w:p>
        </w:tc>
        <w:tc>
          <w:tcPr>
            <w:tcW w:w="766" w:type="dxa"/>
            <w:tcBorders>
              <w:top w:val="nil"/>
              <w:left w:val="nil"/>
              <w:bottom w:val="nil"/>
              <w:right w:val="nil"/>
            </w:tcBorders>
            <w:shd w:val="clear" w:color="auto" w:fill="auto"/>
            <w:noWrap/>
            <w:vAlign w:val="bottom"/>
            <w:hideMark/>
          </w:tcPr>
          <w:p w14:paraId="1FDE358E" w14:textId="77777777" w:rsidR="005F627C" w:rsidRPr="005F627C" w:rsidRDefault="005F627C" w:rsidP="005F627C">
            <w:pPr>
              <w:jc w:val="right"/>
              <w:rPr>
                <w:noProof w:val="0"/>
                <w:color w:val="333333"/>
                <w:sz w:val="20"/>
                <w:szCs w:val="20"/>
              </w:rPr>
            </w:pPr>
            <w:r w:rsidRPr="005F627C">
              <w:rPr>
                <w:noProof w:val="0"/>
                <w:color w:val="333333"/>
                <w:sz w:val="20"/>
                <w:szCs w:val="20"/>
              </w:rPr>
              <w:t>13,82</w:t>
            </w:r>
          </w:p>
        </w:tc>
      </w:tr>
      <w:tr w:rsidR="005F627C" w:rsidRPr="005F627C" w14:paraId="3C1737F1"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221E261" w14:textId="77777777" w:rsidR="005F627C" w:rsidRPr="005F627C" w:rsidRDefault="005F627C" w:rsidP="005F627C">
            <w:pPr>
              <w:rPr>
                <w:noProof w:val="0"/>
                <w:color w:val="333333"/>
                <w:sz w:val="20"/>
                <w:szCs w:val="20"/>
              </w:rPr>
            </w:pPr>
            <w:r w:rsidRPr="005F627C">
              <w:rPr>
                <w:noProof w:val="0"/>
                <w:color w:val="333333"/>
                <w:sz w:val="20"/>
                <w:szCs w:val="20"/>
              </w:rPr>
              <w:t>Izvor 4.1. Komunalna naknada</w:t>
            </w:r>
          </w:p>
        </w:tc>
        <w:tc>
          <w:tcPr>
            <w:tcW w:w="1458" w:type="dxa"/>
            <w:tcBorders>
              <w:top w:val="nil"/>
              <w:left w:val="nil"/>
              <w:bottom w:val="nil"/>
              <w:right w:val="nil"/>
            </w:tcBorders>
            <w:shd w:val="clear" w:color="auto" w:fill="auto"/>
            <w:noWrap/>
            <w:vAlign w:val="bottom"/>
            <w:hideMark/>
          </w:tcPr>
          <w:p w14:paraId="08F66973" w14:textId="77777777" w:rsidR="005F627C" w:rsidRPr="005F627C" w:rsidRDefault="005F627C" w:rsidP="005F627C">
            <w:pPr>
              <w:jc w:val="right"/>
              <w:rPr>
                <w:noProof w:val="0"/>
                <w:color w:val="333333"/>
                <w:sz w:val="20"/>
                <w:szCs w:val="20"/>
              </w:rPr>
            </w:pPr>
            <w:r w:rsidRPr="005F627C">
              <w:rPr>
                <w:noProof w:val="0"/>
                <w:color w:val="333333"/>
                <w:sz w:val="20"/>
                <w:szCs w:val="20"/>
              </w:rPr>
              <w:t>234.300,00</w:t>
            </w:r>
          </w:p>
        </w:tc>
        <w:tc>
          <w:tcPr>
            <w:tcW w:w="1266" w:type="dxa"/>
            <w:tcBorders>
              <w:top w:val="nil"/>
              <w:left w:val="nil"/>
              <w:bottom w:val="nil"/>
              <w:right w:val="nil"/>
            </w:tcBorders>
            <w:shd w:val="clear" w:color="auto" w:fill="auto"/>
            <w:noWrap/>
            <w:vAlign w:val="bottom"/>
            <w:hideMark/>
          </w:tcPr>
          <w:p w14:paraId="70381BD1" w14:textId="77777777" w:rsidR="005F627C" w:rsidRPr="005F627C" w:rsidRDefault="005F627C" w:rsidP="005F627C">
            <w:pPr>
              <w:jc w:val="right"/>
              <w:rPr>
                <w:noProof w:val="0"/>
                <w:color w:val="333333"/>
                <w:sz w:val="20"/>
                <w:szCs w:val="20"/>
              </w:rPr>
            </w:pPr>
            <w:r w:rsidRPr="005F627C">
              <w:rPr>
                <w:noProof w:val="0"/>
                <w:color w:val="333333"/>
                <w:sz w:val="20"/>
                <w:szCs w:val="20"/>
              </w:rPr>
              <w:t>32.203,35</w:t>
            </w:r>
          </w:p>
        </w:tc>
        <w:tc>
          <w:tcPr>
            <w:tcW w:w="766" w:type="dxa"/>
            <w:tcBorders>
              <w:top w:val="nil"/>
              <w:left w:val="nil"/>
              <w:bottom w:val="nil"/>
              <w:right w:val="nil"/>
            </w:tcBorders>
            <w:shd w:val="clear" w:color="auto" w:fill="auto"/>
            <w:noWrap/>
            <w:vAlign w:val="bottom"/>
            <w:hideMark/>
          </w:tcPr>
          <w:p w14:paraId="33902639" w14:textId="77777777" w:rsidR="005F627C" w:rsidRPr="005F627C" w:rsidRDefault="005F627C" w:rsidP="005F627C">
            <w:pPr>
              <w:jc w:val="right"/>
              <w:rPr>
                <w:noProof w:val="0"/>
                <w:color w:val="333333"/>
                <w:sz w:val="20"/>
                <w:szCs w:val="20"/>
              </w:rPr>
            </w:pPr>
            <w:r w:rsidRPr="005F627C">
              <w:rPr>
                <w:noProof w:val="0"/>
                <w:color w:val="333333"/>
                <w:sz w:val="20"/>
                <w:szCs w:val="20"/>
              </w:rPr>
              <w:t>13,74</w:t>
            </w:r>
          </w:p>
        </w:tc>
      </w:tr>
      <w:tr w:rsidR="003D6A03" w:rsidRPr="005F627C" w14:paraId="53BAC30A"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1C9ED38"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1A9E60ED"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48F926EF" w14:textId="77777777" w:rsidR="005F627C" w:rsidRPr="005F627C" w:rsidRDefault="005F627C" w:rsidP="005F627C">
            <w:pPr>
              <w:jc w:val="right"/>
              <w:rPr>
                <w:b/>
                <w:bCs/>
                <w:noProof w:val="0"/>
                <w:sz w:val="20"/>
                <w:szCs w:val="20"/>
              </w:rPr>
            </w:pPr>
            <w:r w:rsidRPr="005F627C">
              <w:rPr>
                <w:b/>
                <w:bCs/>
                <w:noProof w:val="0"/>
                <w:sz w:val="20"/>
                <w:szCs w:val="20"/>
              </w:rPr>
              <w:t>234.300,00</w:t>
            </w:r>
          </w:p>
        </w:tc>
        <w:tc>
          <w:tcPr>
            <w:tcW w:w="1266" w:type="dxa"/>
            <w:tcBorders>
              <w:top w:val="nil"/>
              <w:left w:val="nil"/>
              <w:bottom w:val="nil"/>
              <w:right w:val="nil"/>
            </w:tcBorders>
            <w:shd w:val="clear" w:color="auto" w:fill="auto"/>
            <w:noWrap/>
            <w:vAlign w:val="bottom"/>
            <w:hideMark/>
          </w:tcPr>
          <w:p w14:paraId="19577991" w14:textId="77777777" w:rsidR="005F627C" w:rsidRPr="005F627C" w:rsidRDefault="005F627C" w:rsidP="005F627C">
            <w:pPr>
              <w:jc w:val="right"/>
              <w:rPr>
                <w:b/>
                <w:bCs/>
                <w:noProof w:val="0"/>
                <w:sz w:val="20"/>
                <w:szCs w:val="20"/>
              </w:rPr>
            </w:pPr>
            <w:r w:rsidRPr="005F627C">
              <w:rPr>
                <w:b/>
                <w:bCs/>
                <w:noProof w:val="0"/>
                <w:sz w:val="20"/>
                <w:szCs w:val="20"/>
              </w:rPr>
              <w:t>32.203,35</w:t>
            </w:r>
          </w:p>
        </w:tc>
        <w:tc>
          <w:tcPr>
            <w:tcW w:w="766" w:type="dxa"/>
            <w:tcBorders>
              <w:top w:val="nil"/>
              <w:left w:val="nil"/>
              <w:bottom w:val="nil"/>
              <w:right w:val="nil"/>
            </w:tcBorders>
            <w:shd w:val="clear" w:color="auto" w:fill="auto"/>
            <w:noWrap/>
            <w:vAlign w:val="bottom"/>
            <w:hideMark/>
          </w:tcPr>
          <w:p w14:paraId="4BDF61E1" w14:textId="77777777" w:rsidR="005F627C" w:rsidRPr="005F627C" w:rsidRDefault="005F627C" w:rsidP="005F627C">
            <w:pPr>
              <w:jc w:val="right"/>
              <w:rPr>
                <w:b/>
                <w:bCs/>
                <w:noProof w:val="0"/>
                <w:sz w:val="20"/>
                <w:szCs w:val="20"/>
              </w:rPr>
            </w:pPr>
            <w:r w:rsidRPr="005F627C">
              <w:rPr>
                <w:b/>
                <w:bCs/>
                <w:noProof w:val="0"/>
                <w:sz w:val="20"/>
                <w:szCs w:val="20"/>
              </w:rPr>
              <w:t>13,74</w:t>
            </w:r>
          </w:p>
        </w:tc>
      </w:tr>
      <w:tr w:rsidR="003D6A03" w:rsidRPr="005F627C" w14:paraId="5951DCE9"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ED9295B" w14:textId="77777777" w:rsidR="005F627C" w:rsidRPr="005F627C" w:rsidRDefault="005F627C" w:rsidP="005F627C">
            <w:pPr>
              <w:rPr>
                <w:noProof w:val="0"/>
                <w:sz w:val="20"/>
                <w:szCs w:val="20"/>
              </w:rPr>
            </w:pPr>
            <w:r w:rsidRPr="005F627C">
              <w:rPr>
                <w:noProof w:val="0"/>
                <w:sz w:val="20"/>
                <w:szCs w:val="20"/>
              </w:rPr>
              <w:t>3221</w:t>
            </w:r>
          </w:p>
        </w:tc>
        <w:tc>
          <w:tcPr>
            <w:tcW w:w="8039" w:type="dxa"/>
            <w:gridSpan w:val="2"/>
            <w:tcBorders>
              <w:top w:val="nil"/>
              <w:left w:val="nil"/>
              <w:bottom w:val="nil"/>
              <w:right w:val="nil"/>
            </w:tcBorders>
            <w:shd w:val="clear" w:color="auto" w:fill="auto"/>
            <w:noWrap/>
            <w:vAlign w:val="bottom"/>
            <w:hideMark/>
          </w:tcPr>
          <w:p w14:paraId="2C144FEB" w14:textId="77777777" w:rsidR="005F627C" w:rsidRPr="005F627C" w:rsidRDefault="005F627C" w:rsidP="005F627C">
            <w:pPr>
              <w:rPr>
                <w:noProof w:val="0"/>
                <w:sz w:val="20"/>
                <w:szCs w:val="20"/>
              </w:rPr>
            </w:pPr>
            <w:r w:rsidRPr="005F627C">
              <w:rPr>
                <w:noProof w:val="0"/>
                <w:sz w:val="20"/>
                <w:szCs w:val="20"/>
              </w:rPr>
              <w:t>Uredski materijal i ostali materijalni rashodi</w:t>
            </w:r>
          </w:p>
        </w:tc>
        <w:tc>
          <w:tcPr>
            <w:tcW w:w="1458" w:type="dxa"/>
            <w:tcBorders>
              <w:top w:val="nil"/>
              <w:left w:val="nil"/>
              <w:bottom w:val="nil"/>
              <w:right w:val="nil"/>
            </w:tcBorders>
            <w:shd w:val="clear" w:color="auto" w:fill="auto"/>
            <w:noWrap/>
            <w:vAlign w:val="bottom"/>
            <w:hideMark/>
          </w:tcPr>
          <w:p w14:paraId="224AA544"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24B2F2B4" w14:textId="77777777" w:rsidR="005F627C" w:rsidRPr="005F627C" w:rsidRDefault="005F627C" w:rsidP="005F627C">
            <w:pPr>
              <w:jc w:val="right"/>
              <w:rPr>
                <w:noProof w:val="0"/>
                <w:sz w:val="20"/>
                <w:szCs w:val="20"/>
              </w:rPr>
            </w:pPr>
            <w:r w:rsidRPr="005F627C">
              <w:rPr>
                <w:noProof w:val="0"/>
                <w:sz w:val="20"/>
                <w:szCs w:val="20"/>
              </w:rPr>
              <w:t>26,00</w:t>
            </w:r>
          </w:p>
        </w:tc>
        <w:tc>
          <w:tcPr>
            <w:tcW w:w="766" w:type="dxa"/>
            <w:tcBorders>
              <w:top w:val="nil"/>
              <w:left w:val="nil"/>
              <w:bottom w:val="nil"/>
              <w:right w:val="nil"/>
            </w:tcBorders>
            <w:shd w:val="clear" w:color="auto" w:fill="auto"/>
            <w:noWrap/>
            <w:vAlign w:val="bottom"/>
            <w:hideMark/>
          </w:tcPr>
          <w:p w14:paraId="0015A46F" w14:textId="77777777" w:rsidR="005F627C" w:rsidRPr="005F627C" w:rsidRDefault="005F627C" w:rsidP="005F627C">
            <w:pPr>
              <w:jc w:val="right"/>
              <w:rPr>
                <w:noProof w:val="0"/>
                <w:sz w:val="20"/>
                <w:szCs w:val="20"/>
              </w:rPr>
            </w:pPr>
          </w:p>
        </w:tc>
      </w:tr>
      <w:tr w:rsidR="003D6A03" w:rsidRPr="005F627C" w14:paraId="3A7A006C"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494C564" w14:textId="77777777" w:rsidR="005F627C" w:rsidRPr="005F627C" w:rsidRDefault="005F627C" w:rsidP="005F627C">
            <w:pPr>
              <w:rPr>
                <w:noProof w:val="0"/>
                <w:sz w:val="20"/>
                <w:szCs w:val="20"/>
              </w:rPr>
            </w:pPr>
            <w:r w:rsidRPr="005F627C">
              <w:rPr>
                <w:noProof w:val="0"/>
                <w:sz w:val="20"/>
                <w:szCs w:val="20"/>
              </w:rPr>
              <w:t>3223</w:t>
            </w:r>
          </w:p>
        </w:tc>
        <w:tc>
          <w:tcPr>
            <w:tcW w:w="7684" w:type="dxa"/>
            <w:tcBorders>
              <w:top w:val="nil"/>
              <w:left w:val="nil"/>
              <w:bottom w:val="nil"/>
              <w:right w:val="nil"/>
            </w:tcBorders>
            <w:shd w:val="clear" w:color="auto" w:fill="auto"/>
            <w:noWrap/>
            <w:vAlign w:val="bottom"/>
            <w:hideMark/>
          </w:tcPr>
          <w:p w14:paraId="4A656046" w14:textId="77777777" w:rsidR="005F627C" w:rsidRPr="005F627C" w:rsidRDefault="005F627C" w:rsidP="005F627C">
            <w:pPr>
              <w:rPr>
                <w:noProof w:val="0"/>
                <w:sz w:val="20"/>
                <w:szCs w:val="20"/>
              </w:rPr>
            </w:pPr>
            <w:r w:rsidRPr="005F627C">
              <w:rPr>
                <w:noProof w:val="0"/>
                <w:sz w:val="20"/>
                <w:szCs w:val="20"/>
              </w:rPr>
              <w:t>Energija</w:t>
            </w:r>
          </w:p>
        </w:tc>
        <w:tc>
          <w:tcPr>
            <w:tcW w:w="355" w:type="dxa"/>
            <w:tcBorders>
              <w:top w:val="nil"/>
              <w:left w:val="nil"/>
              <w:bottom w:val="nil"/>
              <w:right w:val="nil"/>
            </w:tcBorders>
            <w:shd w:val="clear" w:color="auto" w:fill="auto"/>
            <w:noWrap/>
            <w:vAlign w:val="bottom"/>
            <w:hideMark/>
          </w:tcPr>
          <w:p w14:paraId="2E2B3A31" w14:textId="77777777" w:rsidR="005F627C" w:rsidRPr="005F627C" w:rsidRDefault="005F627C" w:rsidP="005F627C">
            <w:pPr>
              <w:rPr>
                <w:noProof w:val="0"/>
                <w:sz w:val="20"/>
                <w:szCs w:val="20"/>
              </w:rPr>
            </w:pPr>
          </w:p>
        </w:tc>
        <w:tc>
          <w:tcPr>
            <w:tcW w:w="1458" w:type="dxa"/>
            <w:tcBorders>
              <w:top w:val="nil"/>
              <w:left w:val="nil"/>
              <w:bottom w:val="nil"/>
              <w:right w:val="nil"/>
            </w:tcBorders>
            <w:shd w:val="clear" w:color="auto" w:fill="auto"/>
            <w:noWrap/>
            <w:vAlign w:val="bottom"/>
            <w:hideMark/>
          </w:tcPr>
          <w:p w14:paraId="4B643EB2"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5FC604C9" w14:textId="77777777" w:rsidR="005F627C" w:rsidRPr="005F627C" w:rsidRDefault="005F627C" w:rsidP="005F627C">
            <w:pPr>
              <w:jc w:val="right"/>
              <w:rPr>
                <w:noProof w:val="0"/>
                <w:sz w:val="20"/>
                <w:szCs w:val="20"/>
              </w:rPr>
            </w:pPr>
            <w:r w:rsidRPr="005F627C">
              <w:rPr>
                <w:noProof w:val="0"/>
                <w:sz w:val="20"/>
                <w:szCs w:val="20"/>
              </w:rPr>
              <w:t>8.886,62</w:t>
            </w:r>
          </w:p>
        </w:tc>
        <w:tc>
          <w:tcPr>
            <w:tcW w:w="766" w:type="dxa"/>
            <w:tcBorders>
              <w:top w:val="nil"/>
              <w:left w:val="nil"/>
              <w:bottom w:val="nil"/>
              <w:right w:val="nil"/>
            </w:tcBorders>
            <w:shd w:val="clear" w:color="auto" w:fill="auto"/>
            <w:noWrap/>
            <w:vAlign w:val="bottom"/>
            <w:hideMark/>
          </w:tcPr>
          <w:p w14:paraId="4AB26FDB" w14:textId="77777777" w:rsidR="005F627C" w:rsidRPr="005F627C" w:rsidRDefault="005F627C" w:rsidP="005F627C">
            <w:pPr>
              <w:jc w:val="right"/>
              <w:rPr>
                <w:noProof w:val="0"/>
                <w:sz w:val="20"/>
                <w:szCs w:val="20"/>
              </w:rPr>
            </w:pPr>
          </w:p>
        </w:tc>
      </w:tr>
      <w:tr w:rsidR="003D6A03" w:rsidRPr="005F627C" w14:paraId="6E9E0460"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56EFD3B" w14:textId="77777777" w:rsidR="005F627C" w:rsidRPr="005F627C" w:rsidRDefault="005F627C" w:rsidP="005F627C">
            <w:pPr>
              <w:rPr>
                <w:noProof w:val="0"/>
                <w:sz w:val="20"/>
                <w:szCs w:val="20"/>
              </w:rPr>
            </w:pPr>
            <w:r w:rsidRPr="005F627C">
              <w:rPr>
                <w:noProof w:val="0"/>
                <w:sz w:val="20"/>
                <w:szCs w:val="20"/>
              </w:rPr>
              <w:t>3232</w:t>
            </w:r>
          </w:p>
        </w:tc>
        <w:tc>
          <w:tcPr>
            <w:tcW w:w="8039" w:type="dxa"/>
            <w:gridSpan w:val="2"/>
            <w:tcBorders>
              <w:top w:val="nil"/>
              <w:left w:val="nil"/>
              <w:bottom w:val="nil"/>
              <w:right w:val="nil"/>
            </w:tcBorders>
            <w:shd w:val="clear" w:color="auto" w:fill="auto"/>
            <w:noWrap/>
            <w:vAlign w:val="bottom"/>
            <w:hideMark/>
          </w:tcPr>
          <w:p w14:paraId="3DF5C402" w14:textId="77777777" w:rsidR="005F627C" w:rsidRPr="005F627C" w:rsidRDefault="005F627C" w:rsidP="005F627C">
            <w:pPr>
              <w:rPr>
                <w:noProof w:val="0"/>
                <w:sz w:val="20"/>
                <w:szCs w:val="20"/>
              </w:rPr>
            </w:pPr>
            <w:r w:rsidRPr="005F627C">
              <w:rPr>
                <w:noProof w:val="0"/>
                <w:sz w:val="20"/>
                <w:szCs w:val="20"/>
              </w:rPr>
              <w:t>Usluge tekućeg i investicijskog održavanja</w:t>
            </w:r>
          </w:p>
        </w:tc>
        <w:tc>
          <w:tcPr>
            <w:tcW w:w="1458" w:type="dxa"/>
            <w:tcBorders>
              <w:top w:val="nil"/>
              <w:left w:val="nil"/>
              <w:bottom w:val="nil"/>
              <w:right w:val="nil"/>
            </w:tcBorders>
            <w:shd w:val="clear" w:color="auto" w:fill="auto"/>
            <w:noWrap/>
            <w:vAlign w:val="bottom"/>
            <w:hideMark/>
          </w:tcPr>
          <w:p w14:paraId="186D5912"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35FEC0EF" w14:textId="77777777" w:rsidR="005F627C" w:rsidRPr="005F627C" w:rsidRDefault="005F627C" w:rsidP="005F627C">
            <w:pPr>
              <w:jc w:val="right"/>
              <w:rPr>
                <w:noProof w:val="0"/>
                <w:sz w:val="20"/>
                <w:szCs w:val="20"/>
              </w:rPr>
            </w:pPr>
            <w:r w:rsidRPr="005F627C">
              <w:rPr>
                <w:noProof w:val="0"/>
                <w:sz w:val="20"/>
                <w:szCs w:val="20"/>
              </w:rPr>
              <w:t>6.223,54</w:t>
            </w:r>
          </w:p>
        </w:tc>
        <w:tc>
          <w:tcPr>
            <w:tcW w:w="766" w:type="dxa"/>
            <w:tcBorders>
              <w:top w:val="nil"/>
              <w:left w:val="nil"/>
              <w:bottom w:val="nil"/>
              <w:right w:val="nil"/>
            </w:tcBorders>
            <w:shd w:val="clear" w:color="auto" w:fill="auto"/>
            <w:noWrap/>
            <w:vAlign w:val="bottom"/>
            <w:hideMark/>
          </w:tcPr>
          <w:p w14:paraId="093C6FE9" w14:textId="77777777" w:rsidR="005F627C" w:rsidRPr="005F627C" w:rsidRDefault="005F627C" w:rsidP="005F627C">
            <w:pPr>
              <w:jc w:val="right"/>
              <w:rPr>
                <w:noProof w:val="0"/>
                <w:sz w:val="20"/>
                <w:szCs w:val="20"/>
              </w:rPr>
            </w:pPr>
          </w:p>
        </w:tc>
      </w:tr>
      <w:tr w:rsidR="003D6A03" w:rsidRPr="005F627C" w14:paraId="5E714F8D"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F1AC2B2" w14:textId="77777777" w:rsidR="005F627C" w:rsidRPr="005F627C" w:rsidRDefault="005F627C" w:rsidP="005F627C">
            <w:pPr>
              <w:rPr>
                <w:noProof w:val="0"/>
                <w:sz w:val="20"/>
                <w:szCs w:val="20"/>
              </w:rPr>
            </w:pPr>
            <w:r w:rsidRPr="005F627C">
              <w:rPr>
                <w:noProof w:val="0"/>
                <w:sz w:val="20"/>
                <w:szCs w:val="20"/>
              </w:rPr>
              <w:t>3234</w:t>
            </w:r>
          </w:p>
        </w:tc>
        <w:tc>
          <w:tcPr>
            <w:tcW w:w="8039" w:type="dxa"/>
            <w:gridSpan w:val="2"/>
            <w:tcBorders>
              <w:top w:val="nil"/>
              <w:left w:val="nil"/>
              <w:bottom w:val="nil"/>
              <w:right w:val="nil"/>
            </w:tcBorders>
            <w:shd w:val="clear" w:color="auto" w:fill="auto"/>
            <w:noWrap/>
            <w:vAlign w:val="bottom"/>
            <w:hideMark/>
          </w:tcPr>
          <w:p w14:paraId="00AC0F31" w14:textId="77777777" w:rsidR="005F627C" w:rsidRPr="005F627C" w:rsidRDefault="005F627C" w:rsidP="005F627C">
            <w:pPr>
              <w:rPr>
                <w:noProof w:val="0"/>
                <w:sz w:val="20"/>
                <w:szCs w:val="20"/>
              </w:rPr>
            </w:pPr>
            <w:r w:rsidRPr="005F627C">
              <w:rPr>
                <w:noProof w:val="0"/>
                <w:sz w:val="20"/>
                <w:szCs w:val="20"/>
              </w:rPr>
              <w:t>Komunalne usluge</w:t>
            </w:r>
          </w:p>
        </w:tc>
        <w:tc>
          <w:tcPr>
            <w:tcW w:w="1458" w:type="dxa"/>
            <w:tcBorders>
              <w:top w:val="nil"/>
              <w:left w:val="nil"/>
              <w:bottom w:val="nil"/>
              <w:right w:val="nil"/>
            </w:tcBorders>
            <w:shd w:val="clear" w:color="auto" w:fill="auto"/>
            <w:noWrap/>
            <w:vAlign w:val="bottom"/>
            <w:hideMark/>
          </w:tcPr>
          <w:p w14:paraId="63CF8D2F"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2C6841BB" w14:textId="77777777" w:rsidR="005F627C" w:rsidRPr="005F627C" w:rsidRDefault="005F627C" w:rsidP="005F627C">
            <w:pPr>
              <w:jc w:val="right"/>
              <w:rPr>
                <w:noProof w:val="0"/>
                <w:sz w:val="20"/>
                <w:szCs w:val="20"/>
              </w:rPr>
            </w:pPr>
            <w:r w:rsidRPr="005F627C">
              <w:rPr>
                <w:noProof w:val="0"/>
                <w:sz w:val="20"/>
                <w:szCs w:val="20"/>
              </w:rPr>
              <w:t>17.067,19</w:t>
            </w:r>
          </w:p>
        </w:tc>
        <w:tc>
          <w:tcPr>
            <w:tcW w:w="766" w:type="dxa"/>
            <w:tcBorders>
              <w:top w:val="nil"/>
              <w:left w:val="nil"/>
              <w:bottom w:val="nil"/>
              <w:right w:val="nil"/>
            </w:tcBorders>
            <w:shd w:val="clear" w:color="auto" w:fill="auto"/>
            <w:noWrap/>
            <w:vAlign w:val="bottom"/>
            <w:hideMark/>
          </w:tcPr>
          <w:p w14:paraId="36AE7954" w14:textId="77777777" w:rsidR="005F627C" w:rsidRPr="005F627C" w:rsidRDefault="005F627C" w:rsidP="005F627C">
            <w:pPr>
              <w:jc w:val="right"/>
              <w:rPr>
                <w:noProof w:val="0"/>
                <w:sz w:val="20"/>
                <w:szCs w:val="20"/>
              </w:rPr>
            </w:pPr>
          </w:p>
        </w:tc>
      </w:tr>
      <w:tr w:rsidR="005F627C" w:rsidRPr="005F627C" w14:paraId="4561907A"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3C05AB5D" w14:textId="77777777" w:rsidR="005F627C" w:rsidRPr="005F627C" w:rsidRDefault="005F627C" w:rsidP="005F627C">
            <w:pPr>
              <w:rPr>
                <w:noProof w:val="0"/>
                <w:color w:val="333333"/>
                <w:sz w:val="20"/>
                <w:szCs w:val="20"/>
              </w:rPr>
            </w:pPr>
            <w:r w:rsidRPr="005F627C">
              <w:rPr>
                <w:noProof w:val="0"/>
                <w:color w:val="333333"/>
                <w:sz w:val="20"/>
                <w:szCs w:val="20"/>
              </w:rPr>
              <w:t>Izvor 4.8. Prihodi po posebnim ugovorima</w:t>
            </w:r>
          </w:p>
        </w:tc>
        <w:tc>
          <w:tcPr>
            <w:tcW w:w="1458" w:type="dxa"/>
            <w:tcBorders>
              <w:top w:val="nil"/>
              <w:left w:val="nil"/>
              <w:bottom w:val="nil"/>
              <w:right w:val="nil"/>
            </w:tcBorders>
            <w:shd w:val="clear" w:color="auto" w:fill="auto"/>
            <w:noWrap/>
            <w:vAlign w:val="bottom"/>
            <w:hideMark/>
          </w:tcPr>
          <w:p w14:paraId="408BF224" w14:textId="77777777" w:rsidR="005F627C" w:rsidRPr="005F627C" w:rsidRDefault="005F627C" w:rsidP="005F627C">
            <w:pPr>
              <w:jc w:val="right"/>
              <w:rPr>
                <w:noProof w:val="0"/>
                <w:color w:val="333333"/>
                <w:sz w:val="20"/>
                <w:szCs w:val="20"/>
              </w:rPr>
            </w:pPr>
            <w:r w:rsidRPr="005F627C">
              <w:rPr>
                <w:noProof w:val="0"/>
                <w:color w:val="333333"/>
                <w:sz w:val="20"/>
                <w:szCs w:val="20"/>
              </w:rPr>
              <w:t>7.000,00</w:t>
            </w:r>
          </w:p>
        </w:tc>
        <w:tc>
          <w:tcPr>
            <w:tcW w:w="1266" w:type="dxa"/>
            <w:tcBorders>
              <w:top w:val="nil"/>
              <w:left w:val="nil"/>
              <w:bottom w:val="nil"/>
              <w:right w:val="nil"/>
            </w:tcBorders>
            <w:shd w:val="clear" w:color="auto" w:fill="auto"/>
            <w:noWrap/>
            <w:vAlign w:val="bottom"/>
            <w:hideMark/>
          </w:tcPr>
          <w:p w14:paraId="53D5235F" w14:textId="77777777" w:rsidR="005F627C" w:rsidRPr="005F627C" w:rsidRDefault="005F627C" w:rsidP="005F627C">
            <w:pPr>
              <w:jc w:val="right"/>
              <w:rPr>
                <w:noProof w:val="0"/>
                <w:color w:val="333333"/>
                <w:sz w:val="20"/>
                <w:szCs w:val="20"/>
              </w:rPr>
            </w:pPr>
            <w:r w:rsidRPr="005F627C">
              <w:rPr>
                <w:noProof w:val="0"/>
                <w:color w:val="333333"/>
                <w:sz w:val="20"/>
                <w:szCs w:val="20"/>
              </w:rPr>
              <w:t>1.139,76</w:t>
            </w:r>
          </w:p>
        </w:tc>
        <w:tc>
          <w:tcPr>
            <w:tcW w:w="766" w:type="dxa"/>
            <w:tcBorders>
              <w:top w:val="nil"/>
              <w:left w:val="nil"/>
              <w:bottom w:val="nil"/>
              <w:right w:val="nil"/>
            </w:tcBorders>
            <w:shd w:val="clear" w:color="auto" w:fill="auto"/>
            <w:noWrap/>
            <w:vAlign w:val="bottom"/>
            <w:hideMark/>
          </w:tcPr>
          <w:p w14:paraId="32BADA9D" w14:textId="77777777" w:rsidR="005F627C" w:rsidRPr="005F627C" w:rsidRDefault="005F627C" w:rsidP="005F627C">
            <w:pPr>
              <w:jc w:val="right"/>
              <w:rPr>
                <w:noProof w:val="0"/>
                <w:color w:val="333333"/>
                <w:sz w:val="20"/>
                <w:szCs w:val="20"/>
              </w:rPr>
            </w:pPr>
            <w:r w:rsidRPr="005F627C">
              <w:rPr>
                <w:noProof w:val="0"/>
                <w:color w:val="333333"/>
                <w:sz w:val="20"/>
                <w:szCs w:val="20"/>
              </w:rPr>
              <w:t>16,28</w:t>
            </w:r>
          </w:p>
        </w:tc>
      </w:tr>
      <w:tr w:rsidR="003D6A03" w:rsidRPr="005F627C" w14:paraId="25785B54"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AF0712F"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05330240"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10EA137D"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1266" w:type="dxa"/>
            <w:tcBorders>
              <w:top w:val="nil"/>
              <w:left w:val="nil"/>
              <w:bottom w:val="nil"/>
              <w:right w:val="nil"/>
            </w:tcBorders>
            <w:shd w:val="clear" w:color="auto" w:fill="auto"/>
            <w:noWrap/>
            <w:vAlign w:val="bottom"/>
            <w:hideMark/>
          </w:tcPr>
          <w:p w14:paraId="7EFA6BC3" w14:textId="77777777" w:rsidR="005F627C" w:rsidRPr="005F627C" w:rsidRDefault="005F627C" w:rsidP="005F627C">
            <w:pPr>
              <w:jc w:val="right"/>
              <w:rPr>
                <w:b/>
                <w:bCs/>
                <w:noProof w:val="0"/>
                <w:sz w:val="20"/>
                <w:szCs w:val="20"/>
              </w:rPr>
            </w:pPr>
            <w:r w:rsidRPr="005F627C">
              <w:rPr>
                <w:b/>
                <w:bCs/>
                <w:noProof w:val="0"/>
                <w:sz w:val="20"/>
                <w:szCs w:val="20"/>
              </w:rPr>
              <w:t>1.139,76</w:t>
            </w:r>
          </w:p>
        </w:tc>
        <w:tc>
          <w:tcPr>
            <w:tcW w:w="766" w:type="dxa"/>
            <w:tcBorders>
              <w:top w:val="nil"/>
              <w:left w:val="nil"/>
              <w:bottom w:val="nil"/>
              <w:right w:val="nil"/>
            </w:tcBorders>
            <w:shd w:val="clear" w:color="auto" w:fill="auto"/>
            <w:noWrap/>
            <w:vAlign w:val="bottom"/>
            <w:hideMark/>
          </w:tcPr>
          <w:p w14:paraId="6805115F" w14:textId="77777777" w:rsidR="005F627C" w:rsidRPr="005F627C" w:rsidRDefault="005F627C" w:rsidP="005F627C">
            <w:pPr>
              <w:jc w:val="right"/>
              <w:rPr>
                <w:b/>
                <w:bCs/>
                <w:noProof w:val="0"/>
                <w:sz w:val="20"/>
                <w:szCs w:val="20"/>
              </w:rPr>
            </w:pPr>
          </w:p>
        </w:tc>
      </w:tr>
      <w:tr w:rsidR="003D6A03" w:rsidRPr="005F627C" w14:paraId="1AFCED9D"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5547BFC" w14:textId="77777777" w:rsidR="005F627C" w:rsidRPr="005F627C" w:rsidRDefault="005F627C" w:rsidP="005F627C">
            <w:pPr>
              <w:rPr>
                <w:noProof w:val="0"/>
                <w:sz w:val="20"/>
                <w:szCs w:val="20"/>
              </w:rPr>
            </w:pPr>
            <w:r w:rsidRPr="005F627C">
              <w:rPr>
                <w:noProof w:val="0"/>
                <w:sz w:val="20"/>
                <w:szCs w:val="20"/>
              </w:rPr>
              <w:t>3232</w:t>
            </w:r>
          </w:p>
        </w:tc>
        <w:tc>
          <w:tcPr>
            <w:tcW w:w="8039" w:type="dxa"/>
            <w:gridSpan w:val="2"/>
            <w:tcBorders>
              <w:top w:val="nil"/>
              <w:left w:val="nil"/>
              <w:bottom w:val="nil"/>
              <w:right w:val="nil"/>
            </w:tcBorders>
            <w:shd w:val="clear" w:color="auto" w:fill="auto"/>
            <w:noWrap/>
            <w:vAlign w:val="bottom"/>
            <w:hideMark/>
          </w:tcPr>
          <w:p w14:paraId="65253D8C" w14:textId="77777777" w:rsidR="005F627C" w:rsidRPr="005F627C" w:rsidRDefault="005F627C" w:rsidP="005F627C">
            <w:pPr>
              <w:rPr>
                <w:noProof w:val="0"/>
                <w:sz w:val="20"/>
                <w:szCs w:val="20"/>
              </w:rPr>
            </w:pPr>
            <w:r w:rsidRPr="005F627C">
              <w:rPr>
                <w:noProof w:val="0"/>
                <w:sz w:val="20"/>
                <w:szCs w:val="20"/>
              </w:rPr>
              <w:t>Usluge tekućeg i investicijskog održavanja</w:t>
            </w:r>
          </w:p>
        </w:tc>
        <w:tc>
          <w:tcPr>
            <w:tcW w:w="1458" w:type="dxa"/>
            <w:tcBorders>
              <w:top w:val="nil"/>
              <w:left w:val="nil"/>
              <w:bottom w:val="nil"/>
              <w:right w:val="nil"/>
            </w:tcBorders>
            <w:shd w:val="clear" w:color="auto" w:fill="auto"/>
            <w:noWrap/>
            <w:vAlign w:val="bottom"/>
            <w:hideMark/>
          </w:tcPr>
          <w:p w14:paraId="60B71D3E"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6BE9B740" w14:textId="77777777" w:rsidR="005F627C" w:rsidRPr="005F627C" w:rsidRDefault="005F627C" w:rsidP="005F627C">
            <w:pPr>
              <w:jc w:val="right"/>
              <w:rPr>
                <w:noProof w:val="0"/>
                <w:sz w:val="20"/>
                <w:szCs w:val="20"/>
              </w:rPr>
            </w:pPr>
            <w:r w:rsidRPr="005F627C">
              <w:rPr>
                <w:noProof w:val="0"/>
                <w:sz w:val="20"/>
                <w:szCs w:val="20"/>
              </w:rPr>
              <w:t>1.139,76</w:t>
            </w:r>
          </w:p>
        </w:tc>
        <w:tc>
          <w:tcPr>
            <w:tcW w:w="766" w:type="dxa"/>
            <w:tcBorders>
              <w:top w:val="nil"/>
              <w:left w:val="nil"/>
              <w:bottom w:val="nil"/>
              <w:right w:val="nil"/>
            </w:tcBorders>
            <w:shd w:val="clear" w:color="auto" w:fill="auto"/>
            <w:noWrap/>
            <w:vAlign w:val="bottom"/>
            <w:hideMark/>
          </w:tcPr>
          <w:p w14:paraId="00280964" w14:textId="77777777" w:rsidR="005F627C" w:rsidRPr="005F627C" w:rsidRDefault="005F627C" w:rsidP="005F627C">
            <w:pPr>
              <w:jc w:val="right"/>
              <w:rPr>
                <w:noProof w:val="0"/>
                <w:sz w:val="20"/>
                <w:szCs w:val="20"/>
              </w:rPr>
            </w:pPr>
          </w:p>
        </w:tc>
      </w:tr>
      <w:tr w:rsidR="003D6A03" w:rsidRPr="005F627C" w14:paraId="009A18AA"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43460EC" w14:textId="77777777" w:rsidR="005F627C" w:rsidRPr="005F627C" w:rsidRDefault="005F627C" w:rsidP="005F627C">
            <w:pPr>
              <w:rPr>
                <w:b/>
                <w:bCs/>
                <w:noProof w:val="0"/>
                <w:sz w:val="20"/>
                <w:szCs w:val="20"/>
              </w:rPr>
            </w:pPr>
            <w:r w:rsidRPr="005F627C">
              <w:rPr>
                <w:b/>
                <w:bCs/>
                <w:noProof w:val="0"/>
                <w:sz w:val="20"/>
                <w:szCs w:val="20"/>
              </w:rPr>
              <w:t>42</w:t>
            </w:r>
          </w:p>
        </w:tc>
        <w:tc>
          <w:tcPr>
            <w:tcW w:w="8039" w:type="dxa"/>
            <w:gridSpan w:val="2"/>
            <w:tcBorders>
              <w:top w:val="nil"/>
              <w:left w:val="nil"/>
              <w:bottom w:val="nil"/>
              <w:right w:val="nil"/>
            </w:tcBorders>
            <w:shd w:val="clear" w:color="auto" w:fill="auto"/>
            <w:noWrap/>
            <w:vAlign w:val="bottom"/>
            <w:hideMark/>
          </w:tcPr>
          <w:p w14:paraId="18773180" w14:textId="77777777" w:rsidR="005F627C" w:rsidRPr="005F627C" w:rsidRDefault="005F627C" w:rsidP="005F627C">
            <w:pPr>
              <w:rPr>
                <w:b/>
                <w:bCs/>
                <w:noProof w:val="0"/>
                <w:sz w:val="20"/>
                <w:szCs w:val="20"/>
              </w:rPr>
            </w:pPr>
            <w:r w:rsidRPr="005F627C">
              <w:rPr>
                <w:b/>
                <w:bCs/>
                <w:noProof w:val="0"/>
                <w:sz w:val="20"/>
                <w:szCs w:val="20"/>
              </w:rPr>
              <w:t>Rashodi za nabavu proizvedene dugotrajne imovine</w:t>
            </w:r>
          </w:p>
        </w:tc>
        <w:tc>
          <w:tcPr>
            <w:tcW w:w="1458" w:type="dxa"/>
            <w:tcBorders>
              <w:top w:val="nil"/>
              <w:left w:val="nil"/>
              <w:bottom w:val="nil"/>
              <w:right w:val="nil"/>
            </w:tcBorders>
            <w:shd w:val="clear" w:color="auto" w:fill="auto"/>
            <w:noWrap/>
            <w:vAlign w:val="bottom"/>
            <w:hideMark/>
          </w:tcPr>
          <w:p w14:paraId="2FB2C767" w14:textId="77777777" w:rsidR="005F627C" w:rsidRPr="005F627C" w:rsidRDefault="005F627C" w:rsidP="005F627C">
            <w:pPr>
              <w:jc w:val="right"/>
              <w:rPr>
                <w:b/>
                <w:bCs/>
                <w:noProof w:val="0"/>
                <w:sz w:val="20"/>
                <w:szCs w:val="20"/>
              </w:rPr>
            </w:pPr>
            <w:r w:rsidRPr="005F627C">
              <w:rPr>
                <w:b/>
                <w:bCs/>
                <w:noProof w:val="0"/>
                <w:sz w:val="20"/>
                <w:szCs w:val="20"/>
              </w:rPr>
              <w:t>7.000,00</w:t>
            </w:r>
          </w:p>
        </w:tc>
        <w:tc>
          <w:tcPr>
            <w:tcW w:w="1266" w:type="dxa"/>
            <w:tcBorders>
              <w:top w:val="nil"/>
              <w:left w:val="nil"/>
              <w:bottom w:val="nil"/>
              <w:right w:val="nil"/>
            </w:tcBorders>
            <w:shd w:val="clear" w:color="auto" w:fill="auto"/>
            <w:noWrap/>
            <w:vAlign w:val="bottom"/>
            <w:hideMark/>
          </w:tcPr>
          <w:p w14:paraId="78989454"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107F5986"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39E1B2EE"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32B0E0F7" w14:textId="77777777" w:rsidR="005F627C" w:rsidRPr="005F627C" w:rsidRDefault="005F627C" w:rsidP="005F627C">
            <w:pPr>
              <w:rPr>
                <w:noProof w:val="0"/>
                <w:color w:val="333333"/>
                <w:sz w:val="20"/>
                <w:szCs w:val="20"/>
              </w:rPr>
            </w:pPr>
            <w:r w:rsidRPr="005F627C">
              <w:rPr>
                <w:noProof w:val="0"/>
                <w:color w:val="333333"/>
                <w:sz w:val="20"/>
                <w:szCs w:val="20"/>
              </w:rPr>
              <w:t>Izvor 6. DONACIJE</w:t>
            </w:r>
          </w:p>
        </w:tc>
        <w:tc>
          <w:tcPr>
            <w:tcW w:w="1458" w:type="dxa"/>
            <w:tcBorders>
              <w:top w:val="nil"/>
              <w:left w:val="nil"/>
              <w:bottom w:val="nil"/>
              <w:right w:val="nil"/>
            </w:tcBorders>
            <w:shd w:val="clear" w:color="auto" w:fill="auto"/>
            <w:noWrap/>
            <w:vAlign w:val="bottom"/>
            <w:hideMark/>
          </w:tcPr>
          <w:p w14:paraId="46B327D7" w14:textId="77777777" w:rsidR="005F627C" w:rsidRPr="005F627C" w:rsidRDefault="005F627C" w:rsidP="005F627C">
            <w:pPr>
              <w:jc w:val="right"/>
              <w:rPr>
                <w:noProof w:val="0"/>
                <w:color w:val="333333"/>
                <w:sz w:val="20"/>
                <w:szCs w:val="20"/>
              </w:rPr>
            </w:pPr>
            <w:r w:rsidRPr="005F627C">
              <w:rPr>
                <w:noProof w:val="0"/>
                <w:color w:val="333333"/>
                <w:sz w:val="20"/>
                <w:szCs w:val="20"/>
              </w:rPr>
              <w:t>219.437,00</w:t>
            </w:r>
          </w:p>
        </w:tc>
        <w:tc>
          <w:tcPr>
            <w:tcW w:w="1266" w:type="dxa"/>
            <w:tcBorders>
              <w:top w:val="nil"/>
              <w:left w:val="nil"/>
              <w:bottom w:val="nil"/>
              <w:right w:val="nil"/>
            </w:tcBorders>
            <w:shd w:val="clear" w:color="auto" w:fill="auto"/>
            <w:noWrap/>
            <w:vAlign w:val="bottom"/>
            <w:hideMark/>
          </w:tcPr>
          <w:p w14:paraId="620C4CB7" w14:textId="77777777" w:rsidR="005F627C" w:rsidRPr="005F627C" w:rsidRDefault="005F627C" w:rsidP="005F627C">
            <w:pPr>
              <w:jc w:val="right"/>
              <w:rPr>
                <w:noProof w:val="0"/>
                <w:color w:val="333333"/>
                <w:sz w:val="20"/>
                <w:szCs w:val="20"/>
              </w:rPr>
            </w:pPr>
            <w:r w:rsidRPr="005F627C">
              <w:rPr>
                <w:noProof w:val="0"/>
                <w:color w:val="333333"/>
                <w:sz w:val="20"/>
                <w:szCs w:val="20"/>
              </w:rPr>
              <w:t>219.437,00</w:t>
            </w:r>
          </w:p>
        </w:tc>
        <w:tc>
          <w:tcPr>
            <w:tcW w:w="766" w:type="dxa"/>
            <w:tcBorders>
              <w:top w:val="nil"/>
              <w:left w:val="nil"/>
              <w:bottom w:val="nil"/>
              <w:right w:val="nil"/>
            </w:tcBorders>
            <w:shd w:val="clear" w:color="auto" w:fill="auto"/>
            <w:noWrap/>
            <w:vAlign w:val="bottom"/>
            <w:hideMark/>
          </w:tcPr>
          <w:p w14:paraId="0CE7F654" w14:textId="77777777" w:rsidR="005F627C" w:rsidRPr="005F627C" w:rsidRDefault="005F627C" w:rsidP="005F627C">
            <w:pPr>
              <w:jc w:val="right"/>
              <w:rPr>
                <w:noProof w:val="0"/>
                <w:color w:val="333333"/>
                <w:sz w:val="20"/>
                <w:szCs w:val="20"/>
              </w:rPr>
            </w:pPr>
            <w:r w:rsidRPr="005F627C">
              <w:rPr>
                <w:noProof w:val="0"/>
                <w:color w:val="333333"/>
                <w:sz w:val="20"/>
                <w:szCs w:val="20"/>
              </w:rPr>
              <w:t>100,00</w:t>
            </w:r>
          </w:p>
        </w:tc>
      </w:tr>
      <w:tr w:rsidR="005F627C" w:rsidRPr="005F627C" w14:paraId="21992B7F"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29A3A11" w14:textId="77777777" w:rsidR="005F627C" w:rsidRPr="005F627C" w:rsidRDefault="005F627C" w:rsidP="005F627C">
            <w:pPr>
              <w:rPr>
                <w:noProof w:val="0"/>
                <w:color w:val="333333"/>
                <w:sz w:val="20"/>
                <w:szCs w:val="20"/>
              </w:rPr>
            </w:pPr>
            <w:r w:rsidRPr="005F627C">
              <w:rPr>
                <w:noProof w:val="0"/>
                <w:color w:val="333333"/>
                <w:sz w:val="20"/>
                <w:szCs w:val="20"/>
              </w:rPr>
              <w:t>Izvor 6.3. Donacije od trgovačkih društava</w:t>
            </w:r>
          </w:p>
        </w:tc>
        <w:tc>
          <w:tcPr>
            <w:tcW w:w="1458" w:type="dxa"/>
            <w:tcBorders>
              <w:top w:val="nil"/>
              <w:left w:val="nil"/>
              <w:bottom w:val="nil"/>
              <w:right w:val="nil"/>
            </w:tcBorders>
            <w:shd w:val="clear" w:color="auto" w:fill="auto"/>
            <w:noWrap/>
            <w:vAlign w:val="bottom"/>
            <w:hideMark/>
          </w:tcPr>
          <w:p w14:paraId="11B25D58" w14:textId="77777777" w:rsidR="005F627C" w:rsidRPr="005F627C" w:rsidRDefault="005F627C" w:rsidP="005F627C">
            <w:pPr>
              <w:jc w:val="right"/>
              <w:rPr>
                <w:noProof w:val="0"/>
                <w:color w:val="333333"/>
                <w:sz w:val="20"/>
                <w:szCs w:val="20"/>
              </w:rPr>
            </w:pPr>
            <w:r w:rsidRPr="005F627C">
              <w:rPr>
                <w:noProof w:val="0"/>
                <w:color w:val="333333"/>
                <w:sz w:val="20"/>
                <w:szCs w:val="20"/>
              </w:rPr>
              <w:t>219.437,00</w:t>
            </w:r>
          </w:p>
        </w:tc>
        <w:tc>
          <w:tcPr>
            <w:tcW w:w="1266" w:type="dxa"/>
            <w:tcBorders>
              <w:top w:val="nil"/>
              <w:left w:val="nil"/>
              <w:bottom w:val="nil"/>
              <w:right w:val="nil"/>
            </w:tcBorders>
            <w:shd w:val="clear" w:color="auto" w:fill="auto"/>
            <w:noWrap/>
            <w:vAlign w:val="bottom"/>
            <w:hideMark/>
          </w:tcPr>
          <w:p w14:paraId="02B3B12B" w14:textId="77777777" w:rsidR="005F627C" w:rsidRPr="005F627C" w:rsidRDefault="005F627C" w:rsidP="005F627C">
            <w:pPr>
              <w:jc w:val="right"/>
              <w:rPr>
                <w:noProof w:val="0"/>
                <w:color w:val="333333"/>
                <w:sz w:val="20"/>
                <w:szCs w:val="20"/>
              </w:rPr>
            </w:pPr>
            <w:r w:rsidRPr="005F627C">
              <w:rPr>
                <w:noProof w:val="0"/>
                <w:color w:val="333333"/>
                <w:sz w:val="20"/>
                <w:szCs w:val="20"/>
              </w:rPr>
              <w:t>219.437,00</w:t>
            </w:r>
          </w:p>
        </w:tc>
        <w:tc>
          <w:tcPr>
            <w:tcW w:w="766" w:type="dxa"/>
            <w:tcBorders>
              <w:top w:val="nil"/>
              <w:left w:val="nil"/>
              <w:bottom w:val="nil"/>
              <w:right w:val="nil"/>
            </w:tcBorders>
            <w:shd w:val="clear" w:color="auto" w:fill="auto"/>
            <w:noWrap/>
            <w:vAlign w:val="bottom"/>
            <w:hideMark/>
          </w:tcPr>
          <w:p w14:paraId="42A07AF0" w14:textId="77777777" w:rsidR="005F627C" w:rsidRPr="005F627C" w:rsidRDefault="005F627C" w:rsidP="005F627C">
            <w:pPr>
              <w:jc w:val="right"/>
              <w:rPr>
                <w:noProof w:val="0"/>
                <w:color w:val="333333"/>
                <w:sz w:val="20"/>
                <w:szCs w:val="20"/>
              </w:rPr>
            </w:pPr>
            <w:r w:rsidRPr="005F627C">
              <w:rPr>
                <w:noProof w:val="0"/>
                <w:color w:val="333333"/>
                <w:sz w:val="20"/>
                <w:szCs w:val="20"/>
              </w:rPr>
              <w:t>100,00</w:t>
            </w:r>
          </w:p>
        </w:tc>
      </w:tr>
      <w:tr w:rsidR="003D6A03" w:rsidRPr="005F627C" w14:paraId="4DAB31A9"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C267D9C" w14:textId="77777777" w:rsidR="005F627C" w:rsidRPr="005F627C" w:rsidRDefault="005F627C" w:rsidP="005F627C">
            <w:pPr>
              <w:rPr>
                <w:b/>
                <w:bCs/>
                <w:noProof w:val="0"/>
                <w:sz w:val="20"/>
                <w:szCs w:val="20"/>
              </w:rPr>
            </w:pPr>
            <w:r w:rsidRPr="005F627C">
              <w:rPr>
                <w:b/>
                <w:bCs/>
                <w:noProof w:val="0"/>
                <w:sz w:val="20"/>
                <w:szCs w:val="20"/>
              </w:rPr>
              <w:t>42</w:t>
            </w:r>
          </w:p>
        </w:tc>
        <w:tc>
          <w:tcPr>
            <w:tcW w:w="8039" w:type="dxa"/>
            <w:gridSpan w:val="2"/>
            <w:tcBorders>
              <w:top w:val="nil"/>
              <w:left w:val="nil"/>
              <w:bottom w:val="nil"/>
              <w:right w:val="nil"/>
            </w:tcBorders>
            <w:shd w:val="clear" w:color="auto" w:fill="auto"/>
            <w:noWrap/>
            <w:vAlign w:val="bottom"/>
            <w:hideMark/>
          </w:tcPr>
          <w:p w14:paraId="3BAD6E50" w14:textId="77777777" w:rsidR="005F627C" w:rsidRPr="005F627C" w:rsidRDefault="005F627C" w:rsidP="005F627C">
            <w:pPr>
              <w:rPr>
                <w:b/>
                <w:bCs/>
                <w:noProof w:val="0"/>
                <w:sz w:val="20"/>
                <w:szCs w:val="20"/>
              </w:rPr>
            </w:pPr>
            <w:r w:rsidRPr="005F627C">
              <w:rPr>
                <w:b/>
                <w:bCs/>
                <w:noProof w:val="0"/>
                <w:sz w:val="20"/>
                <w:szCs w:val="20"/>
              </w:rPr>
              <w:t>Rashodi za nabavu proizvedene dugotrajne imovine</w:t>
            </w:r>
          </w:p>
        </w:tc>
        <w:tc>
          <w:tcPr>
            <w:tcW w:w="1458" w:type="dxa"/>
            <w:tcBorders>
              <w:top w:val="nil"/>
              <w:left w:val="nil"/>
              <w:bottom w:val="nil"/>
              <w:right w:val="nil"/>
            </w:tcBorders>
            <w:shd w:val="clear" w:color="auto" w:fill="auto"/>
            <w:noWrap/>
            <w:vAlign w:val="bottom"/>
            <w:hideMark/>
          </w:tcPr>
          <w:p w14:paraId="076DC616" w14:textId="77777777" w:rsidR="005F627C" w:rsidRPr="005F627C" w:rsidRDefault="005F627C" w:rsidP="005F627C">
            <w:pPr>
              <w:jc w:val="right"/>
              <w:rPr>
                <w:b/>
                <w:bCs/>
                <w:noProof w:val="0"/>
                <w:sz w:val="20"/>
                <w:szCs w:val="20"/>
              </w:rPr>
            </w:pPr>
            <w:r w:rsidRPr="005F627C">
              <w:rPr>
                <w:b/>
                <w:bCs/>
                <w:noProof w:val="0"/>
                <w:sz w:val="20"/>
                <w:szCs w:val="20"/>
              </w:rPr>
              <w:t>219.437,00</w:t>
            </w:r>
          </w:p>
        </w:tc>
        <w:tc>
          <w:tcPr>
            <w:tcW w:w="1266" w:type="dxa"/>
            <w:tcBorders>
              <w:top w:val="nil"/>
              <w:left w:val="nil"/>
              <w:bottom w:val="nil"/>
              <w:right w:val="nil"/>
            </w:tcBorders>
            <w:shd w:val="clear" w:color="auto" w:fill="auto"/>
            <w:noWrap/>
            <w:vAlign w:val="bottom"/>
            <w:hideMark/>
          </w:tcPr>
          <w:p w14:paraId="1954F75C" w14:textId="77777777" w:rsidR="005F627C" w:rsidRPr="005F627C" w:rsidRDefault="005F627C" w:rsidP="005F627C">
            <w:pPr>
              <w:jc w:val="right"/>
              <w:rPr>
                <w:b/>
                <w:bCs/>
                <w:noProof w:val="0"/>
                <w:sz w:val="20"/>
                <w:szCs w:val="20"/>
              </w:rPr>
            </w:pPr>
            <w:r w:rsidRPr="005F627C">
              <w:rPr>
                <w:b/>
                <w:bCs/>
                <w:noProof w:val="0"/>
                <w:sz w:val="20"/>
                <w:szCs w:val="20"/>
              </w:rPr>
              <w:t>219.437,00</w:t>
            </w:r>
          </w:p>
        </w:tc>
        <w:tc>
          <w:tcPr>
            <w:tcW w:w="766" w:type="dxa"/>
            <w:tcBorders>
              <w:top w:val="nil"/>
              <w:left w:val="nil"/>
              <w:bottom w:val="nil"/>
              <w:right w:val="nil"/>
            </w:tcBorders>
            <w:shd w:val="clear" w:color="auto" w:fill="auto"/>
            <w:noWrap/>
            <w:vAlign w:val="bottom"/>
            <w:hideMark/>
          </w:tcPr>
          <w:p w14:paraId="6BA25531" w14:textId="77777777" w:rsidR="005F627C" w:rsidRPr="005F627C" w:rsidRDefault="005F627C" w:rsidP="005F627C">
            <w:pPr>
              <w:jc w:val="right"/>
              <w:rPr>
                <w:b/>
                <w:bCs/>
                <w:noProof w:val="0"/>
                <w:sz w:val="20"/>
                <w:szCs w:val="20"/>
              </w:rPr>
            </w:pPr>
            <w:r w:rsidRPr="005F627C">
              <w:rPr>
                <w:b/>
                <w:bCs/>
                <w:noProof w:val="0"/>
                <w:sz w:val="20"/>
                <w:szCs w:val="20"/>
              </w:rPr>
              <w:t>100,00</w:t>
            </w:r>
          </w:p>
        </w:tc>
      </w:tr>
      <w:tr w:rsidR="003D6A03" w:rsidRPr="005F627C" w14:paraId="73D61D1C"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B9CF9C9" w14:textId="77777777" w:rsidR="005F627C" w:rsidRPr="005F627C" w:rsidRDefault="005F627C" w:rsidP="005F627C">
            <w:pPr>
              <w:rPr>
                <w:noProof w:val="0"/>
                <w:sz w:val="20"/>
                <w:szCs w:val="20"/>
              </w:rPr>
            </w:pPr>
            <w:r w:rsidRPr="005F627C">
              <w:rPr>
                <w:noProof w:val="0"/>
                <w:sz w:val="20"/>
                <w:szCs w:val="20"/>
              </w:rPr>
              <w:t>4227</w:t>
            </w:r>
          </w:p>
        </w:tc>
        <w:tc>
          <w:tcPr>
            <w:tcW w:w="8039" w:type="dxa"/>
            <w:gridSpan w:val="2"/>
            <w:tcBorders>
              <w:top w:val="nil"/>
              <w:left w:val="nil"/>
              <w:bottom w:val="nil"/>
              <w:right w:val="nil"/>
            </w:tcBorders>
            <w:shd w:val="clear" w:color="auto" w:fill="auto"/>
            <w:noWrap/>
            <w:vAlign w:val="bottom"/>
            <w:hideMark/>
          </w:tcPr>
          <w:p w14:paraId="1027623F" w14:textId="77777777" w:rsidR="005F627C" w:rsidRPr="005F627C" w:rsidRDefault="005F627C" w:rsidP="005F627C">
            <w:pPr>
              <w:rPr>
                <w:noProof w:val="0"/>
                <w:sz w:val="20"/>
                <w:szCs w:val="20"/>
              </w:rPr>
            </w:pPr>
            <w:r w:rsidRPr="005F627C">
              <w:rPr>
                <w:noProof w:val="0"/>
                <w:sz w:val="20"/>
                <w:szCs w:val="20"/>
              </w:rPr>
              <w:t>Uređaji, strojevi i oprema za ostale namjene</w:t>
            </w:r>
          </w:p>
        </w:tc>
        <w:tc>
          <w:tcPr>
            <w:tcW w:w="1458" w:type="dxa"/>
            <w:tcBorders>
              <w:top w:val="nil"/>
              <w:left w:val="nil"/>
              <w:bottom w:val="nil"/>
              <w:right w:val="nil"/>
            </w:tcBorders>
            <w:shd w:val="clear" w:color="auto" w:fill="auto"/>
            <w:noWrap/>
            <w:vAlign w:val="bottom"/>
            <w:hideMark/>
          </w:tcPr>
          <w:p w14:paraId="51F0D6A3"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F671D8F" w14:textId="77777777" w:rsidR="005F627C" w:rsidRPr="005F627C" w:rsidRDefault="005F627C" w:rsidP="005F627C">
            <w:pPr>
              <w:jc w:val="right"/>
              <w:rPr>
                <w:noProof w:val="0"/>
                <w:sz w:val="20"/>
                <w:szCs w:val="20"/>
              </w:rPr>
            </w:pPr>
            <w:r w:rsidRPr="005F627C">
              <w:rPr>
                <w:noProof w:val="0"/>
                <w:sz w:val="20"/>
                <w:szCs w:val="20"/>
              </w:rPr>
              <w:t>219.437,00</w:t>
            </w:r>
          </w:p>
        </w:tc>
        <w:tc>
          <w:tcPr>
            <w:tcW w:w="766" w:type="dxa"/>
            <w:tcBorders>
              <w:top w:val="nil"/>
              <w:left w:val="nil"/>
              <w:bottom w:val="nil"/>
              <w:right w:val="nil"/>
            </w:tcBorders>
            <w:shd w:val="clear" w:color="auto" w:fill="auto"/>
            <w:noWrap/>
            <w:vAlign w:val="bottom"/>
            <w:hideMark/>
          </w:tcPr>
          <w:p w14:paraId="51E5B178" w14:textId="77777777" w:rsidR="005F627C" w:rsidRPr="005F627C" w:rsidRDefault="005F627C" w:rsidP="005F627C">
            <w:pPr>
              <w:jc w:val="right"/>
              <w:rPr>
                <w:noProof w:val="0"/>
                <w:sz w:val="20"/>
                <w:szCs w:val="20"/>
              </w:rPr>
            </w:pPr>
          </w:p>
        </w:tc>
      </w:tr>
      <w:tr w:rsidR="005F627C" w:rsidRPr="005F627C" w14:paraId="4F8B8580"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827B72D" w14:textId="77777777" w:rsidR="005F627C" w:rsidRPr="005F627C" w:rsidRDefault="005F627C" w:rsidP="005F627C">
            <w:pPr>
              <w:rPr>
                <w:noProof w:val="0"/>
                <w:color w:val="333333"/>
                <w:sz w:val="20"/>
                <w:szCs w:val="20"/>
              </w:rPr>
            </w:pPr>
            <w:r w:rsidRPr="005F627C">
              <w:rPr>
                <w:noProof w:val="0"/>
                <w:color w:val="333333"/>
                <w:sz w:val="20"/>
                <w:szCs w:val="20"/>
              </w:rPr>
              <w:t>Izvor 7. PRIH.OD PRODAJE ILI ZAMJENE NEFIN.IM.I NAKNADE ŠTETA</w:t>
            </w:r>
          </w:p>
        </w:tc>
        <w:tc>
          <w:tcPr>
            <w:tcW w:w="1458" w:type="dxa"/>
            <w:tcBorders>
              <w:top w:val="nil"/>
              <w:left w:val="nil"/>
              <w:bottom w:val="nil"/>
              <w:right w:val="nil"/>
            </w:tcBorders>
            <w:shd w:val="clear" w:color="auto" w:fill="auto"/>
            <w:noWrap/>
            <w:vAlign w:val="bottom"/>
            <w:hideMark/>
          </w:tcPr>
          <w:p w14:paraId="26AB2ADE" w14:textId="77777777" w:rsidR="005F627C" w:rsidRPr="005F627C" w:rsidRDefault="005F627C" w:rsidP="005F627C">
            <w:pPr>
              <w:jc w:val="right"/>
              <w:rPr>
                <w:noProof w:val="0"/>
                <w:color w:val="333333"/>
                <w:sz w:val="20"/>
                <w:szCs w:val="20"/>
              </w:rPr>
            </w:pPr>
            <w:r w:rsidRPr="005F627C">
              <w:rPr>
                <w:noProof w:val="0"/>
                <w:color w:val="333333"/>
                <w:sz w:val="20"/>
                <w:szCs w:val="20"/>
              </w:rPr>
              <w:t>105.563,00</w:t>
            </w:r>
          </w:p>
        </w:tc>
        <w:tc>
          <w:tcPr>
            <w:tcW w:w="1266" w:type="dxa"/>
            <w:tcBorders>
              <w:top w:val="nil"/>
              <w:left w:val="nil"/>
              <w:bottom w:val="nil"/>
              <w:right w:val="nil"/>
            </w:tcBorders>
            <w:shd w:val="clear" w:color="auto" w:fill="auto"/>
            <w:noWrap/>
            <w:vAlign w:val="bottom"/>
            <w:hideMark/>
          </w:tcPr>
          <w:p w14:paraId="0F984152" w14:textId="77777777" w:rsidR="005F627C" w:rsidRPr="005F627C" w:rsidRDefault="005F627C" w:rsidP="005F627C">
            <w:pPr>
              <w:jc w:val="right"/>
              <w:rPr>
                <w:noProof w:val="0"/>
                <w:color w:val="333333"/>
                <w:sz w:val="20"/>
                <w:szCs w:val="20"/>
              </w:rPr>
            </w:pPr>
            <w:r w:rsidRPr="005F627C">
              <w:rPr>
                <w:noProof w:val="0"/>
                <w:color w:val="333333"/>
                <w:sz w:val="20"/>
                <w:szCs w:val="20"/>
              </w:rPr>
              <w:t>76.845,63</w:t>
            </w:r>
          </w:p>
        </w:tc>
        <w:tc>
          <w:tcPr>
            <w:tcW w:w="766" w:type="dxa"/>
            <w:tcBorders>
              <w:top w:val="nil"/>
              <w:left w:val="nil"/>
              <w:bottom w:val="nil"/>
              <w:right w:val="nil"/>
            </w:tcBorders>
            <w:shd w:val="clear" w:color="auto" w:fill="auto"/>
            <w:noWrap/>
            <w:vAlign w:val="bottom"/>
            <w:hideMark/>
          </w:tcPr>
          <w:p w14:paraId="5F0EA2E1" w14:textId="77777777" w:rsidR="005F627C" w:rsidRPr="005F627C" w:rsidRDefault="005F627C" w:rsidP="005F627C">
            <w:pPr>
              <w:jc w:val="right"/>
              <w:rPr>
                <w:noProof w:val="0"/>
                <w:color w:val="333333"/>
                <w:sz w:val="20"/>
                <w:szCs w:val="20"/>
              </w:rPr>
            </w:pPr>
            <w:r w:rsidRPr="005F627C">
              <w:rPr>
                <w:noProof w:val="0"/>
                <w:color w:val="333333"/>
                <w:sz w:val="20"/>
                <w:szCs w:val="20"/>
              </w:rPr>
              <w:t>72,80</w:t>
            </w:r>
          </w:p>
        </w:tc>
      </w:tr>
      <w:tr w:rsidR="005F627C" w:rsidRPr="005F627C" w14:paraId="71436A63"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368D71B1" w14:textId="77777777" w:rsidR="005F627C" w:rsidRPr="005F627C" w:rsidRDefault="005F627C" w:rsidP="005F627C">
            <w:pPr>
              <w:rPr>
                <w:noProof w:val="0"/>
                <w:color w:val="333333"/>
                <w:sz w:val="20"/>
                <w:szCs w:val="20"/>
              </w:rPr>
            </w:pPr>
            <w:r w:rsidRPr="005F627C">
              <w:rPr>
                <w:noProof w:val="0"/>
                <w:color w:val="333333"/>
                <w:sz w:val="20"/>
                <w:szCs w:val="20"/>
              </w:rPr>
              <w:t xml:space="preserve">Izvor 7.1. </w:t>
            </w:r>
            <w:proofErr w:type="spellStart"/>
            <w:r w:rsidRPr="005F627C">
              <w:rPr>
                <w:noProof w:val="0"/>
                <w:color w:val="333333"/>
                <w:sz w:val="20"/>
                <w:szCs w:val="20"/>
              </w:rPr>
              <w:t>Prih.od</w:t>
            </w:r>
            <w:proofErr w:type="spellEnd"/>
            <w:r w:rsidRPr="005F627C">
              <w:rPr>
                <w:noProof w:val="0"/>
                <w:color w:val="333333"/>
                <w:sz w:val="20"/>
                <w:szCs w:val="20"/>
              </w:rPr>
              <w:t xml:space="preserve"> prodaje ili zamjene </w:t>
            </w:r>
            <w:proofErr w:type="spellStart"/>
            <w:r w:rsidRPr="005F627C">
              <w:rPr>
                <w:noProof w:val="0"/>
                <w:color w:val="333333"/>
                <w:sz w:val="20"/>
                <w:szCs w:val="20"/>
              </w:rPr>
              <w:t>nefin.imovine</w:t>
            </w:r>
            <w:proofErr w:type="spellEnd"/>
            <w:r w:rsidRPr="005F627C">
              <w:rPr>
                <w:noProof w:val="0"/>
                <w:color w:val="333333"/>
                <w:sz w:val="20"/>
                <w:szCs w:val="20"/>
              </w:rPr>
              <w:t xml:space="preserve"> i naknade šteta </w:t>
            </w:r>
          </w:p>
        </w:tc>
        <w:tc>
          <w:tcPr>
            <w:tcW w:w="1458" w:type="dxa"/>
            <w:tcBorders>
              <w:top w:val="nil"/>
              <w:left w:val="nil"/>
              <w:bottom w:val="nil"/>
              <w:right w:val="nil"/>
            </w:tcBorders>
            <w:shd w:val="clear" w:color="auto" w:fill="auto"/>
            <w:noWrap/>
            <w:vAlign w:val="bottom"/>
            <w:hideMark/>
          </w:tcPr>
          <w:p w14:paraId="6B4F663E" w14:textId="77777777" w:rsidR="005F627C" w:rsidRPr="005F627C" w:rsidRDefault="005F627C" w:rsidP="005F627C">
            <w:pPr>
              <w:jc w:val="right"/>
              <w:rPr>
                <w:noProof w:val="0"/>
                <w:color w:val="333333"/>
                <w:sz w:val="20"/>
                <w:szCs w:val="20"/>
              </w:rPr>
            </w:pPr>
            <w:r w:rsidRPr="005F627C">
              <w:rPr>
                <w:noProof w:val="0"/>
                <w:color w:val="333333"/>
                <w:sz w:val="20"/>
                <w:szCs w:val="20"/>
              </w:rPr>
              <w:t>105.563,00</w:t>
            </w:r>
          </w:p>
        </w:tc>
        <w:tc>
          <w:tcPr>
            <w:tcW w:w="1266" w:type="dxa"/>
            <w:tcBorders>
              <w:top w:val="nil"/>
              <w:left w:val="nil"/>
              <w:bottom w:val="nil"/>
              <w:right w:val="nil"/>
            </w:tcBorders>
            <w:shd w:val="clear" w:color="auto" w:fill="auto"/>
            <w:noWrap/>
            <w:vAlign w:val="bottom"/>
            <w:hideMark/>
          </w:tcPr>
          <w:p w14:paraId="60125BA5" w14:textId="77777777" w:rsidR="005F627C" w:rsidRPr="005F627C" w:rsidRDefault="005F627C" w:rsidP="005F627C">
            <w:pPr>
              <w:jc w:val="right"/>
              <w:rPr>
                <w:noProof w:val="0"/>
                <w:color w:val="333333"/>
                <w:sz w:val="20"/>
                <w:szCs w:val="20"/>
              </w:rPr>
            </w:pPr>
            <w:r w:rsidRPr="005F627C">
              <w:rPr>
                <w:noProof w:val="0"/>
                <w:color w:val="333333"/>
                <w:sz w:val="20"/>
                <w:szCs w:val="20"/>
              </w:rPr>
              <w:t>76.845,63</w:t>
            </w:r>
          </w:p>
        </w:tc>
        <w:tc>
          <w:tcPr>
            <w:tcW w:w="766" w:type="dxa"/>
            <w:tcBorders>
              <w:top w:val="nil"/>
              <w:left w:val="nil"/>
              <w:bottom w:val="nil"/>
              <w:right w:val="nil"/>
            </w:tcBorders>
            <w:shd w:val="clear" w:color="auto" w:fill="auto"/>
            <w:noWrap/>
            <w:vAlign w:val="bottom"/>
            <w:hideMark/>
          </w:tcPr>
          <w:p w14:paraId="3B52C459" w14:textId="77777777" w:rsidR="005F627C" w:rsidRPr="005F627C" w:rsidRDefault="005F627C" w:rsidP="005F627C">
            <w:pPr>
              <w:jc w:val="right"/>
              <w:rPr>
                <w:noProof w:val="0"/>
                <w:color w:val="333333"/>
                <w:sz w:val="20"/>
                <w:szCs w:val="20"/>
              </w:rPr>
            </w:pPr>
            <w:r w:rsidRPr="005F627C">
              <w:rPr>
                <w:noProof w:val="0"/>
                <w:color w:val="333333"/>
                <w:sz w:val="20"/>
                <w:szCs w:val="20"/>
              </w:rPr>
              <w:t>72,80</w:t>
            </w:r>
          </w:p>
        </w:tc>
      </w:tr>
      <w:tr w:rsidR="003D6A03" w:rsidRPr="005F627C" w14:paraId="0602B4BC"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25552EC" w14:textId="77777777" w:rsidR="005F627C" w:rsidRPr="005F627C" w:rsidRDefault="005F627C" w:rsidP="005F627C">
            <w:pPr>
              <w:rPr>
                <w:b/>
                <w:bCs/>
                <w:noProof w:val="0"/>
                <w:sz w:val="20"/>
                <w:szCs w:val="20"/>
              </w:rPr>
            </w:pPr>
            <w:r w:rsidRPr="005F627C">
              <w:rPr>
                <w:b/>
                <w:bCs/>
                <w:noProof w:val="0"/>
                <w:sz w:val="20"/>
                <w:szCs w:val="20"/>
              </w:rPr>
              <w:t>42</w:t>
            </w:r>
          </w:p>
        </w:tc>
        <w:tc>
          <w:tcPr>
            <w:tcW w:w="8039" w:type="dxa"/>
            <w:gridSpan w:val="2"/>
            <w:tcBorders>
              <w:top w:val="nil"/>
              <w:left w:val="nil"/>
              <w:bottom w:val="nil"/>
              <w:right w:val="nil"/>
            </w:tcBorders>
            <w:shd w:val="clear" w:color="auto" w:fill="auto"/>
            <w:noWrap/>
            <w:vAlign w:val="bottom"/>
            <w:hideMark/>
          </w:tcPr>
          <w:p w14:paraId="5E5B046B" w14:textId="77777777" w:rsidR="005F627C" w:rsidRPr="005F627C" w:rsidRDefault="005F627C" w:rsidP="005F627C">
            <w:pPr>
              <w:rPr>
                <w:b/>
                <w:bCs/>
                <w:noProof w:val="0"/>
                <w:sz w:val="20"/>
                <w:szCs w:val="20"/>
              </w:rPr>
            </w:pPr>
            <w:r w:rsidRPr="005F627C">
              <w:rPr>
                <w:b/>
                <w:bCs/>
                <w:noProof w:val="0"/>
                <w:sz w:val="20"/>
                <w:szCs w:val="20"/>
              </w:rPr>
              <w:t>Rashodi za nabavu proizvedene dugotrajne imovine</w:t>
            </w:r>
          </w:p>
        </w:tc>
        <w:tc>
          <w:tcPr>
            <w:tcW w:w="1458" w:type="dxa"/>
            <w:tcBorders>
              <w:top w:val="nil"/>
              <w:left w:val="nil"/>
              <w:bottom w:val="nil"/>
              <w:right w:val="nil"/>
            </w:tcBorders>
            <w:shd w:val="clear" w:color="auto" w:fill="auto"/>
            <w:noWrap/>
            <w:vAlign w:val="bottom"/>
            <w:hideMark/>
          </w:tcPr>
          <w:p w14:paraId="64C57128" w14:textId="77777777" w:rsidR="005F627C" w:rsidRPr="005F627C" w:rsidRDefault="005F627C" w:rsidP="005F627C">
            <w:pPr>
              <w:jc w:val="right"/>
              <w:rPr>
                <w:b/>
                <w:bCs/>
                <w:noProof w:val="0"/>
                <w:sz w:val="20"/>
                <w:szCs w:val="20"/>
              </w:rPr>
            </w:pPr>
            <w:r w:rsidRPr="005F627C">
              <w:rPr>
                <w:b/>
                <w:bCs/>
                <w:noProof w:val="0"/>
                <w:sz w:val="20"/>
                <w:szCs w:val="20"/>
              </w:rPr>
              <w:t>105.563,00</w:t>
            </w:r>
          </w:p>
        </w:tc>
        <w:tc>
          <w:tcPr>
            <w:tcW w:w="1266" w:type="dxa"/>
            <w:tcBorders>
              <w:top w:val="nil"/>
              <w:left w:val="nil"/>
              <w:bottom w:val="nil"/>
              <w:right w:val="nil"/>
            </w:tcBorders>
            <w:shd w:val="clear" w:color="auto" w:fill="auto"/>
            <w:noWrap/>
            <w:vAlign w:val="bottom"/>
            <w:hideMark/>
          </w:tcPr>
          <w:p w14:paraId="05930824" w14:textId="77777777" w:rsidR="005F627C" w:rsidRPr="005F627C" w:rsidRDefault="005F627C" w:rsidP="005F627C">
            <w:pPr>
              <w:jc w:val="right"/>
              <w:rPr>
                <w:b/>
                <w:bCs/>
                <w:noProof w:val="0"/>
                <w:sz w:val="20"/>
                <w:szCs w:val="20"/>
              </w:rPr>
            </w:pPr>
            <w:r w:rsidRPr="005F627C">
              <w:rPr>
                <w:b/>
                <w:bCs/>
                <w:noProof w:val="0"/>
                <w:sz w:val="20"/>
                <w:szCs w:val="20"/>
              </w:rPr>
              <w:t>76.845,63</w:t>
            </w:r>
          </w:p>
        </w:tc>
        <w:tc>
          <w:tcPr>
            <w:tcW w:w="766" w:type="dxa"/>
            <w:tcBorders>
              <w:top w:val="nil"/>
              <w:left w:val="nil"/>
              <w:bottom w:val="nil"/>
              <w:right w:val="nil"/>
            </w:tcBorders>
            <w:shd w:val="clear" w:color="auto" w:fill="auto"/>
            <w:noWrap/>
            <w:vAlign w:val="bottom"/>
            <w:hideMark/>
          </w:tcPr>
          <w:p w14:paraId="74AC032C" w14:textId="77777777" w:rsidR="005F627C" w:rsidRPr="005F627C" w:rsidRDefault="005F627C" w:rsidP="005F627C">
            <w:pPr>
              <w:jc w:val="right"/>
              <w:rPr>
                <w:b/>
                <w:bCs/>
                <w:noProof w:val="0"/>
                <w:sz w:val="20"/>
                <w:szCs w:val="20"/>
              </w:rPr>
            </w:pPr>
            <w:r w:rsidRPr="005F627C">
              <w:rPr>
                <w:b/>
                <w:bCs/>
                <w:noProof w:val="0"/>
                <w:sz w:val="20"/>
                <w:szCs w:val="20"/>
              </w:rPr>
              <w:t>72,80</w:t>
            </w:r>
          </w:p>
        </w:tc>
      </w:tr>
      <w:tr w:rsidR="003D6A03" w:rsidRPr="005F627C" w14:paraId="10C2F246"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0DC4C9E" w14:textId="77777777" w:rsidR="005F627C" w:rsidRPr="005F627C" w:rsidRDefault="005F627C" w:rsidP="005F627C">
            <w:pPr>
              <w:rPr>
                <w:noProof w:val="0"/>
                <w:sz w:val="20"/>
                <w:szCs w:val="20"/>
              </w:rPr>
            </w:pPr>
            <w:r w:rsidRPr="005F627C">
              <w:rPr>
                <w:noProof w:val="0"/>
                <w:sz w:val="20"/>
                <w:szCs w:val="20"/>
              </w:rPr>
              <w:t>4227</w:t>
            </w:r>
          </w:p>
        </w:tc>
        <w:tc>
          <w:tcPr>
            <w:tcW w:w="8039" w:type="dxa"/>
            <w:gridSpan w:val="2"/>
            <w:tcBorders>
              <w:top w:val="nil"/>
              <w:left w:val="nil"/>
              <w:bottom w:val="nil"/>
              <w:right w:val="nil"/>
            </w:tcBorders>
            <w:shd w:val="clear" w:color="auto" w:fill="auto"/>
            <w:noWrap/>
            <w:vAlign w:val="bottom"/>
            <w:hideMark/>
          </w:tcPr>
          <w:p w14:paraId="0E740558" w14:textId="77777777" w:rsidR="005F627C" w:rsidRPr="005F627C" w:rsidRDefault="005F627C" w:rsidP="005F627C">
            <w:pPr>
              <w:rPr>
                <w:noProof w:val="0"/>
                <w:sz w:val="20"/>
                <w:szCs w:val="20"/>
              </w:rPr>
            </w:pPr>
            <w:r w:rsidRPr="005F627C">
              <w:rPr>
                <w:noProof w:val="0"/>
                <w:sz w:val="20"/>
                <w:szCs w:val="20"/>
              </w:rPr>
              <w:t>Uređaji, strojevi i oprema za ostale namjene</w:t>
            </w:r>
          </w:p>
        </w:tc>
        <w:tc>
          <w:tcPr>
            <w:tcW w:w="1458" w:type="dxa"/>
            <w:tcBorders>
              <w:top w:val="nil"/>
              <w:left w:val="nil"/>
              <w:bottom w:val="nil"/>
              <w:right w:val="nil"/>
            </w:tcBorders>
            <w:shd w:val="clear" w:color="auto" w:fill="auto"/>
            <w:noWrap/>
            <w:vAlign w:val="bottom"/>
            <w:hideMark/>
          </w:tcPr>
          <w:p w14:paraId="13FDC070"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08CC3666" w14:textId="77777777" w:rsidR="005F627C" w:rsidRPr="005F627C" w:rsidRDefault="005F627C" w:rsidP="005F627C">
            <w:pPr>
              <w:jc w:val="right"/>
              <w:rPr>
                <w:noProof w:val="0"/>
                <w:sz w:val="20"/>
                <w:szCs w:val="20"/>
              </w:rPr>
            </w:pPr>
            <w:r w:rsidRPr="005F627C">
              <w:rPr>
                <w:noProof w:val="0"/>
                <w:sz w:val="20"/>
                <w:szCs w:val="20"/>
              </w:rPr>
              <w:t>76.845,63</w:t>
            </w:r>
          </w:p>
        </w:tc>
        <w:tc>
          <w:tcPr>
            <w:tcW w:w="766" w:type="dxa"/>
            <w:tcBorders>
              <w:top w:val="nil"/>
              <w:left w:val="nil"/>
              <w:bottom w:val="nil"/>
              <w:right w:val="nil"/>
            </w:tcBorders>
            <w:shd w:val="clear" w:color="auto" w:fill="auto"/>
            <w:noWrap/>
            <w:vAlign w:val="bottom"/>
            <w:hideMark/>
          </w:tcPr>
          <w:p w14:paraId="1D4F92E4" w14:textId="77777777" w:rsidR="005F627C" w:rsidRPr="005F627C" w:rsidRDefault="005F627C" w:rsidP="005F627C">
            <w:pPr>
              <w:jc w:val="right"/>
              <w:rPr>
                <w:noProof w:val="0"/>
                <w:sz w:val="20"/>
                <w:szCs w:val="20"/>
              </w:rPr>
            </w:pPr>
          </w:p>
        </w:tc>
      </w:tr>
      <w:tr w:rsidR="003D6A03" w:rsidRPr="005F627C" w14:paraId="75E8EC67"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21D518CF" w14:textId="77777777" w:rsidR="005F627C" w:rsidRPr="005F627C" w:rsidRDefault="005F627C" w:rsidP="005F627C">
            <w:pPr>
              <w:rPr>
                <w:b/>
                <w:bCs/>
                <w:noProof w:val="0"/>
                <w:sz w:val="20"/>
                <w:szCs w:val="20"/>
              </w:rPr>
            </w:pPr>
            <w:r w:rsidRPr="005F627C">
              <w:rPr>
                <w:b/>
                <w:bCs/>
                <w:noProof w:val="0"/>
                <w:sz w:val="20"/>
                <w:szCs w:val="20"/>
              </w:rPr>
              <w:t>A270103</w:t>
            </w:r>
          </w:p>
        </w:tc>
        <w:tc>
          <w:tcPr>
            <w:tcW w:w="8039" w:type="dxa"/>
            <w:gridSpan w:val="2"/>
            <w:tcBorders>
              <w:top w:val="nil"/>
              <w:left w:val="nil"/>
              <w:bottom w:val="nil"/>
              <w:right w:val="nil"/>
            </w:tcBorders>
            <w:shd w:val="clear" w:color="000000" w:fill="FFFFCC"/>
            <w:noWrap/>
            <w:vAlign w:val="bottom"/>
            <w:hideMark/>
          </w:tcPr>
          <w:p w14:paraId="07258B94" w14:textId="77777777" w:rsidR="005F627C" w:rsidRPr="005F627C" w:rsidRDefault="005F627C" w:rsidP="005F627C">
            <w:pPr>
              <w:rPr>
                <w:b/>
                <w:bCs/>
                <w:noProof w:val="0"/>
                <w:sz w:val="20"/>
                <w:szCs w:val="20"/>
              </w:rPr>
            </w:pPr>
            <w:r w:rsidRPr="005F627C">
              <w:rPr>
                <w:b/>
                <w:bCs/>
                <w:noProof w:val="0"/>
                <w:sz w:val="20"/>
                <w:szCs w:val="20"/>
              </w:rPr>
              <w:t>Aktivnost: Održavanje zelenih površina</w:t>
            </w:r>
          </w:p>
        </w:tc>
        <w:tc>
          <w:tcPr>
            <w:tcW w:w="1458" w:type="dxa"/>
            <w:tcBorders>
              <w:top w:val="nil"/>
              <w:left w:val="nil"/>
              <w:bottom w:val="nil"/>
              <w:right w:val="nil"/>
            </w:tcBorders>
            <w:shd w:val="clear" w:color="000000" w:fill="FFFFCC"/>
            <w:noWrap/>
            <w:vAlign w:val="bottom"/>
            <w:hideMark/>
          </w:tcPr>
          <w:p w14:paraId="46686017" w14:textId="77777777" w:rsidR="005F627C" w:rsidRPr="005F627C" w:rsidRDefault="005F627C" w:rsidP="005F627C">
            <w:pPr>
              <w:jc w:val="right"/>
              <w:rPr>
                <w:b/>
                <w:bCs/>
                <w:noProof w:val="0"/>
                <w:sz w:val="20"/>
                <w:szCs w:val="20"/>
              </w:rPr>
            </w:pPr>
            <w:r w:rsidRPr="005F627C">
              <w:rPr>
                <w:b/>
                <w:bCs/>
                <w:noProof w:val="0"/>
                <w:sz w:val="20"/>
                <w:szCs w:val="20"/>
              </w:rPr>
              <w:t>202.200,00</w:t>
            </w:r>
          </w:p>
        </w:tc>
        <w:tc>
          <w:tcPr>
            <w:tcW w:w="1266" w:type="dxa"/>
            <w:tcBorders>
              <w:top w:val="nil"/>
              <w:left w:val="nil"/>
              <w:bottom w:val="nil"/>
              <w:right w:val="nil"/>
            </w:tcBorders>
            <w:shd w:val="clear" w:color="000000" w:fill="FFFFCC"/>
            <w:noWrap/>
            <w:vAlign w:val="bottom"/>
            <w:hideMark/>
          </w:tcPr>
          <w:p w14:paraId="2D3B3C75" w14:textId="77777777" w:rsidR="005F627C" w:rsidRPr="005F627C" w:rsidRDefault="005F627C" w:rsidP="005F627C">
            <w:pPr>
              <w:jc w:val="right"/>
              <w:rPr>
                <w:b/>
                <w:bCs/>
                <w:noProof w:val="0"/>
                <w:sz w:val="20"/>
                <w:szCs w:val="20"/>
              </w:rPr>
            </w:pPr>
            <w:r w:rsidRPr="005F627C">
              <w:rPr>
                <w:b/>
                <w:bCs/>
                <w:noProof w:val="0"/>
                <w:sz w:val="20"/>
                <w:szCs w:val="20"/>
              </w:rPr>
              <w:t>55.537,99</w:t>
            </w:r>
          </w:p>
        </w:tc>
        <w:tc>
          <w:tcPr>
            <w:tcW w:w="766" w:type="dxa"/>
            <w:tcBorders>
              <w:top w:val="nil"/>
              <w:left w:val="nil"/>
              <w:bottom w:val="nil"/>
              <w:right w:val="nil"/>
            </w:tcBorders>
            <w:shd w:val="clear" w:color="000000" w:fill="FFFFCC"/>
            <w:noWrap/>
            <w:vAlign w:val="bottom"/>
            <w:hideMark/>
          </w:tcPr>
          <w:p w14:paraId="548B0FC5" w14:textId="77777777" w:rsidR="005F627C" w:rsidRPr="005F627C" w:rsidRDefault="005F627C" w:rsidP="005F627C">
            <w:pPr>
              <w:jc w:val="right"/>
              <w:rPr>
                <w:b/>
                <w:bCs/>
                <w:noProof w:val="0"/>
                <w:sz w:val="20"/>
                <w:szCs w:val="20"/>
              </w:rPr>
            </w:pPr>
            <w:r w:rsidRPr="005F627C">
              <w:rPr>
                <w:b/>
                <w:bCs/>
                <w:noProof w:val="0"/>
                <w:sz w:val="20"/>
                <w:szCs w:val="20"/>
              </w:rPr>
              <w:t>27,47</w:t>
            </w:r>
          </w:p>
        </w:tc>
      </w:tr>
      <w:tr w:rsidR="005F627C" w:rsidRPr="005F627C" w14:paraId="11042007"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3C22495"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4A0210AA" w14:textId="77777777" w:rsidR="005F627C" w:rsidRPr="005F627C" w:rsidRDefault="005F627C" w:rsidP="005F627C">
            <w:pPr>
              <w:jc w:val="right"/>
              <w:rPr>
                <w:noProof w:val="0"/>
                <w:color w:val="333333"/>
                <w:sz w:val="20"/>
                <w:szCs w:val="20"/>
              </w:rPr>
            </w:pPr>
            <w:r w:rsidRPr="005F627C">
              <w:rPr>
                <w:noProof w:val="0"/>
                <w:color w:val="333333"/>
                <w:sz w:val="20"/>
                <w:szCs w:val="20"/>
              </w:rPr>
              <w:t>202.200,00</w:t>
            </w:r>
          </w:p>
        </w:tc>
        <w:tc>
          <w:tcPr>
            <w:tcW w:w="1266" w:type="dxa"/>
            <w:tcBorders>
              <w:top w:val="nil"/>
              <w:left w:val="nil"/>
              <w:bottom w:val="nil"/>
              <w:right w:val="nil"/>
            </w:tcBorders>
            <w:shd w:val="clear" w:color="auto" w:fill="auto"/>
            <w:noWrap/>
            <w:vAlign w:val="bottom"/>
            <w:hideMark/>
          </w:tcPr>
          <w:p w14:paraId="4C462DDD" w14:textId="77777777" w:rsidR="005F627C" w:rsidRPr="005F627C" w:rsidRDefault="005F627C" w:rsidP="005F627C">
            <w:pPr>
              <w:jc w:val="right"/>
              <w:rPr>
                <w:noProof w:val="0"/>
                <w:color w:val="333333"/>
                <w:sz w:val="20"/>
                <w:szCs w:val="20"/>
              </w:rPr>
            </w:pPr>
            <w:r w:rsidRPr="005F627C">
              <w:rPr>
                <w:noProof w:val="0"/>
                <w:color w:val="333333"/>
                <w:sz w:val="20"/>
                <w:szCs w:val="20"/>
              </w:rPr>
              <w:t>55.537,99</w:t>
            </w:r>
          </w:p>
        </w:tc>
        <w:tc>
          <w:tcPr>
            <w:tcW w:w="766" w:type="dxa"/>
            <w:tcBorders>
              <w:top w:val="nil"/>
              <w:left w:val="nil"/>
              <w:bottom w:val="nil"/>
              <w:right w:val="nil"/>
            </w:tcBorders>
            <w:shd w:val="clear" w:color="auto" w:fill="auto"/>
            <w:noWrap/>
            <w:vAlign w:val="bottom"/>
            <w:hideMark/>
          </w:tcPr>
          <w:p w14:paraId="3B5A4489" w14:textId="77777777" w:rsidR="005F627C" w:rsidRPr="005F627C" w:rsidRDefault="005F627C" w:rsidP="005F627C">
            <w:pPr>
              <w:jc w:val="right"/>
              <w:rPr>
                <w:noProof w:val="0"/>
                <w:color w:val="333333"/>
                <w:sz w:val="20"/>
                <w:szCs w:val="20"/>
              </w:rPr>
            </w:pPr>
            <w:r w:rsidRPr="005F627C">
              <w:rPr>
                <w:noProof w:val="0"/>
                <w:color w:val="333333"/>
                <w:sz w:val="20"/>
                <w:szCs w:val="20"/>
              </w:rPr>
              <w:t>27,47</w:t>
            </w:r>
          </w:p>
        </w:tc>
      </w:tr>
      <w:tr w:rsidR="005F627C" w:rsidRPr="005F627C" w14:paraId="3990DA6C"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664D615E" w14:textId="77777777" w:rsidR="005F627C" w:rsidRPr="005F627C" w:rsidRDefault="005F627C" w:rsidP="005F627C">
            <w:pPr>
              <w:rPr>
                <w:noProof w:val="0"/>
                <w:color w:val="333333"/>
                <w:sz w:val="20"/>
                <w:szCs w:val="20"/>
              </w:rPr>
            </w:pPr>
            <w:r w:rsidRPr="005F627C">
              <w:rPr>
                <w:noProof w:val="0"/>
                <w:color w:val="333333"/>
                <w:sz w:val="20"/>
                <w:szCs w:val="20"/>
              </w:rPr>
              <w:t>Izvor 4.1. Komunalna naknada</w:t>
            </w:r>
          </w:p>
        </w:tc>
        <w:tc>
          <w:tcPr>
            <w:tcW w:w="1458" w:type="dxa"/>
            <w:tcBorders>
              <w:top w:val="nil"/>
              <w:left w:val="nil"/>
              <w:bottom w:val="nil"/>
              <w:right w:val="nil"/>
            </w:tcBorders>
            <w:shd w:val="clear" w:color="auto" w:fill="auto"/>
            <w:noWrap/>
            <w:vAlign w:val="bottom"/>
            <w:hideMark/>
          </w:tcPr>
          <w:p w14:paraId="419D2F29" w14:textId="77777777" w:rsidR="005F627C" w:rsidRPr="005F627C" w:rsidRDefault="005F627C" w:rsidP="005F627C">
            <w:pPr>
              <w:jc w:val="right"/>
              <w:rPr>
                <w:noProof w:val="0"/>
                <w:color w:val="333333"/>
                <w:sz w:val="20"/>
                <w:szCs w:val="20"/>
              </w:rPr>
            </w:pPr>
            <w:r w:rsidRPr="005F627C">
              <w:rPr>
                <w:noProof w:val="0"/>
                <w:color w:val="333333"/>
                <w:sz w:val="20"/>
                <w:szCs w:val="20"/>
              </w:rPr>
              <w:t>6.200,00</w:t>
            </w:r>
          </w:p>
        </w:tc>
        <w:tc>
          <w:tcPr>
            <w:tcW w:w="1266" w:type="dxa"/>
            <w:tcBorders>
              <w:top w:val="nil"/>
              <w:left w:val="nil"/>
              <w:bottom w:val="nil"/>
              <w:right w:val="nil"/>
            </w:tcBorders>
            <w:shd w:val="clear" w:color="auto" w:fill="auto"/>
            <w:noWrap/>
            <w:vAlign w:val="bottom"/>
            <w:hideMark/>
          </w:tcPr>
          <w:p w14:paraId="462713D5" w14:textId="77777777" w:rsidR="005F627C" w:rsidRPr="005F627C" w:rsidRDefault="005F627C" w:rsidP="005F627C">
            <w:pPr>
              <w:jc w:val="right"/>
              <w:rPr>
                <w:noProof w:val="0"/>
                <w:color w:val="333333"/>
                <w:sz w:val="20"/>
                <w:szCs w:val="20"/>
              </w:rPr>
            </w:pPr>
            <w:r w:rsidRPr="005F627C">
              <w:rPr>
                <w:noProof w:val="0"/>
                <w:color w:val="333333"/>
                <w:sz w:val="20"/>
                <w:szCs w:val="20"/>
              </w:rPr>
              <w:t>1.306,53</w:t>
            </w:r>
          </w:p>
        </w:tc>
        <w:tc>
          <w:tcPr>
            <w:tcW w:w="766" w:type="dxa"/>
            <w:tcBorders>
              <w:top w:val="nil"/>
              <w:left w:val="nil"/>
              <w:bottom w:val="nil"/>
              <w:right w:val="nil"/>
            </w:tcBorders>
            <w:shd w:val="clear" w:color="auto" w:fill="auto"/>
            <w:noWrap/>
            <w:vAlign w:val="bottom"/>
            <w:hideMark/>
          </w:tcPr>
          <w:p w14:paraId="6430A759" w14:textId="77777777" w:rsidR="005F627C" w:rsidRPr="005F627C" w:rsidRDefault="005F627C" w:rsidP="005F627C">
            <w:pPr>
              <w:jc w:val="right"/>
              <w:rPr>
                <w:noProof w:val="0"/>
                <w:color w:val="333333"/>
                <w:sz w:val="20"/>
                <w:szCs w:val="20"/>
              </w:rPr>
            </w:pPr>
            <w:r w:rsidRPr="005F627C">
              <w:rPr>
                <w:noProof w:val="0"/>
                <w:color w:val="333333"/>
                <w:sz w:val="20"/>
                <w:szCs w:val="20"/>
              </w:rPr>
              <w:t>21,07</w:t>
            </w:r>
          </w:p>
        </w:tc>
      </w:tr>
      <w:tr w:rsidR="003D6A03" w:rsidRPr="005F627C" w14:paraId="1C18AE00"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51839F4"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0D73FB84"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3584C16F" w14:textId="77777777" w:rsidR="005F627C" w:rsidRPr="005F627C" w:rsidRDefault="005F627C" w:rsidP="005F627C">
            <w:pPr>
              <w:jc w:val="right"/>
              <w:rPr>
                <w:b/>
                <w:bCs/>
                <w:noProof w:val="0"/>
                <w:sz w:val="20"/>
                <w:szCs w:val="20"/>
              </w:rPr>
            </w:pPr>
            <w:r w:rsidRPr="005F627C">
              <w:rPr>
                <w:b/>
                <w:bCs/>
                <w:noProof w:val="0"/>
                <w:sz w:val="20"/>
                <w:szCs w:val="20"/>
              </w:rPr>
              <w:t>6.200,00</w:t>
            </w:r>
          </w:p>
        </w:tc>
        <w:tc>
          <w:tcPr>
            <w:tcW w:w="1266" w:type="dxa"/>
            <w:tcBorders>
              <w:top w:val="nil"/>
              <w:left w:val="nil"/>
              <w:bottom w:val="nil"/>
              <w:right w:val="nil"/>
            </w:tcBorders>
            <w:shd w:val="clear" w:color="auto" w:fill="auto"/>
            <w:noWrap/>
            <w:vAlign w:val="bottom"/>
            <w:hideMark/>
          </w:tcPr>
          <w:p w14:paraId="40FD87EE" w14:textId="77777777" w:rsidR="005F627C" w:rsidRPr="005F627C" w:rsidRDefault="005F627C" w:rsidP="005F627C">
            <w:pPr>
              <w:jc w:val="right"/>
              <w:rPr>
                <w:b/>
                <w:bCs/>
                <w:noProof w:val="0"/>
                <w:sz w:val="20"/>
                <w:szCs w:val="20"/>
              </w:rPr>
            </w:pPr>
            <w:r w:rsidRPr="005F627C">
              <w:rPr>
                <w:b/>
                <w:bCs/>
                <w:noProof w:val="0"/>
                <w:sz w:val="20"/>
                <w:szCs w:val="20"/>
              </w:rPr>
              <w:t>1.306,53</w:t>
            </w:r>
          </w:p>
        </w:tc>
        <w:tc>
          <w:tcPr>
            <w:tcW w:w="766" w:type="dxa"/>
            <w:tcBorders>
              <w:top w:val="nil"/>
              <w:left w:val="nil"/>
              <w:bottom w:val="nil"/>
              <w:right w:val="nil"/>
            </w:tcBorders>
            <w:shd w:val="clear" w:color="auto" w:fill="auto"/>
            <w:noWrap/>
            <w:vAlign w:val="bottom"/>
            <w:hideMark/>
          </w:tcPr>
          <w:p w14:paraId="59548FAC" w14:textId="77777777" w:rsidR="005F627C" w:rsidRPr="005F627C" w:rsidRDefault="005F627C" w:rsidP="005F627C">
            <w:pPr>
              <w:jc w:val="right"/>
              <w:rPr>
                <w:b/>
                <w:bCs/>
                <w:noProof w:val="0"/>
                <w:sz w:val="20"/>
                <w:szCs w:val="20"/>
              </w:rPr>
            </w:pPr>
            <w:r w:rsidRPr="005F627C">
              <w:rPr>
                <w:b/>
                <w:bCs/>
                <w:noProof w:val="0"/>
                <w:sz w:val="20"/>
                <w:szCs w:val="20"/>
              </w:rPr>
              <w:t>21,07</w:t>
            </w:r>
          </w:p>
        </w:tc>
      </w:tr>
      <w:tr w:rsidR="003D6A03" w:rsidRPr="005F627C" w14:paraId="2A7CAC4E"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9D7FAC8" w14:textId="77777777" w:rsidR="005F627C" w:rsidRPr="005F627C" w:rsidRDefault="005F627C" w:rsidP="005F627C">
            <w:pPr>
              <w:rPr>
                <w:noProof w:val="0"/>
                <w:sz w:val="20"/>
                <w:szCs w:val="20"/>
              </w:rPr>
            </w:pPr>
            <w:r w:rsidRPr="005F627C">
              <w:rPr>
                <w:noProof w:val="0"/>
                <w:sz w:val="20"/>
                <w:szCs w:val="20"/>
              </w:rPr>
              <w:t>3234</w:t>
            </w:r>
          </w:p>
        </w:tc>
        <w:tc>
          <w:tcPr>
            <w:tcW w:w="8039" w:type="dxa"/>
            <w:gridSpan w:val="2"/>
            <w:tcBorders>
              <w:top w:val="nil"/>
              <w:left w:val="nil"/>
              <w:bottom w:val="nil"/>
              <w:right w:val="nil"/>
            </w:tcBorders>
            <w:shd w:val="clear" w:color="auto" w:fill="auto"/>
            <w:noWrap/>
            <w:vAlign w:val="bottom"/>
            <w:hideMark/>
          </w:tcPr>
          <w:p w14:paraId="6DBCC11E" w14:textId="77777777" w:rsidR="005F627C" w:rsidRPr="005F627C" w:rsidRDefault="005F627C" w:rsidP="005F627C">
            <w:pPr>
              <w:rPr>
                <w:noProof w:val="0"/>
                <w:sz w:val="20"/>
                <w:szCs w:val="20"/>
              </w:rPr>
            </w:pPr>
            <w:r w:rsidRPr="005F627C">
              <w:rPr>
                <w:noProof w:val="0"/>
                <w:sz w:val="20"/>
                <w:szCs w:val="20"/>
              </w:rPr>
              <w:t>Komunalne usluge</w:t>
            </w:r>
          </w:p>
        </w:tc>
        <w:tc>
          <w:tcPr>
            <w:tcW w:w="1458" w:type="dxa"/>
            <w:tcBorders>
              <w:top w:val="nil"/>
              <w:left w:val="nil"/>
              <w:bottom w:val="nil"/>
              <w:right w:val="nil"/>
            </w:tcBorders>
            <w:shd w:val="clear" w:color="auto" w:fill="auto"/>
            <w:noWrap/>
            <w:vAlign w:val="bottom"/>
            <w:hideMark/>
          </w:tcPr>
          <w:p w14:paraId="7D497C7A"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073959C5" w14:textId="77777777" w:rsidR="005F627C" w:rsidRPr="005F627C" w:rsidRDefault="005F627C" w:rsidP="005F627C">
            <w:pPr>
              <w:jc w:val="right"/>
              <w:rPr>
                <w:noProof w:val="0"/>
                <w:sz w:val="20"/>
                <w:szCs w:val="20"/>
              </w:rPr>
            </w:pPr>
            <w:r w:rsidRPr="005F627C">
              <w:rPr>
                <w:noProof w:val="0"/>
                <w:sz w:val="20"/>
                <w:szCs w:val="20"/>
              </w:rPr>
              <w:t>1.306,53</w:t>
            </w:r>
          </w:p>
        </w:tc>
        <w:tc>
          <w:tcPr>
            <w:tcW w:w="766" w:type="dxa"/>
            <w:tcBorders>
              <w:top w:val="nil"/>
              <w:left w:val="nil"/>
              <w:bottom w:val="nil"/>
              <w:right w:val="nil"/>
            </w:tcBorders>
            <w:shd w:val="clear" w:color="auto" w:fill="auto"/>
            <w:noWrap/>
            <w:vAlign w:val="bottom"/>
            <w:hideMark/>
          </w:tcPr>
          <w:p w14:paraId="3E35A160" w14:textId="77777777" w:rsidR="005F627C" w:rsidRPr="005F627C" w:rsidRDefault="005F627C" w:rsidP="005F627C">
            <w:pPr>
              <w:jc w:val="right"/>
              <w:rPr>
                <w:noProof w:val="0"/>
                <w:sz w:val="20"/>
                <w:szCs w:val="20"/>
              </w:rPr>
            </w:pPr>
          </w:p>
        </w:tc>
      </w:tr>
      <w:tr w:rsidR="005F627C" w:rsidRPr="005F627C" w14:paraId="5D177F2B"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BEAEA4E" w14:textId="77777777" w:rsidR="005F627C" w:rsidRPr="005F627C" w:rsidRDefault="005F627C" w:rsidP="005F627C">
            <w:pPr>
              <w:rPr>
                <w:noProof w:val="0"/>
                <w:color w:val="333333"/>
                <w:sz w:val="20"/>
                <w:szCs w:val="20"/>
              </w:rPr>
            </w:pPr>
            <w:r w:rsidRPr="005F627C">
              <w:rPr>
                <w:noProof w:val="0"/>
                <w:color w:val="333333"/>
                <w:sz w:val="20"/>
                <w:szCs w:val="20"/>
              </w:rPr>
              <w:t>Izvor 4.3. Turistička pristojba</w:t>
            </w:r>
          </w:p>
        </w:tc>
        <w:tc>
          <w:tcPr>
            <w:tcW w:w="1458" w:type="dxa"/>
            <w:tcBorders>
              <w:top w:val="nil"/>
              <w:left w:val="nil"/>
              <w:bottom w:val="nil"/>
              <w:right w:val="nil"/>
            </w:tcBorders>
            <w:shd w:val="clear" w:color="auto" w:fill="auto"/>
            <w:noWrap/>
            <w:vAlign w:val="bottom"/>
            <w:hideMark/>
          </w:tcPr>
          <w:p w14:paraId="4E2B6E21" w14:textId="77777777" w:rsidR="005F627C" w:rsidRPr="005F627C" w:rsidRDefault="005F627C" w:rsidP="005F627C">
            <w:pPr>
              <w:jc w:val="right"/>
              <w:rPr>
                <w:noProof w:val="0"/>
                <w:color w:val="333333"/>
                <w:sz w:val="20"/>
                <w:szCs w:val="20"/>
              </w:rPr>
            </w:pPr>
            <w:r w:rsidRPr="005F627C">
              <w:rPr>
                <w:noProof w:val="0"/>
                <w:color w:val="333333"/>
                <w:sz w:val="20"/>
                <w:szCs w:val="20"/>
              </w:rPr>
              <w:t>196.000,00</w:t>
            </w:r>
          </w:p>
        </w:tc>
        <w:tc>
          <w:tcPr>
            <w:tcW w:w="1266" w:type="dxa"/>
            <w:tcBorders>
              <w:top w:val="nil"/>
              <w:left w:val="nil"/>
              <w:bottom w:val="nil"/>
              <w:right w:val="nil"/>
            </w:tcBorders>
            <w:shd w:val="clear" w:color="auto" w:fill="auto"/>
            <w:noWrap/>
            <w:vAlign w:val="bottom"/>
            <w:hideMark/>
          </w:tcPr>
          <w:p w14:paraId="732CBFE0" w14:textId="77777777" w:rsidR="005F627C" w:rsidRPr="005F627C" w:rsidRDefault="005F627C" w:rsidP="005F627C">
            <w:pPr>
              <w:jc w:val="right"/>
              <w:rPr>
                <w:noProof w:val="0"/>
                <w:color w:val="333333"/>
                <w:sz w:val="20"/>
                <w:szCs w:val="20"/>
              </w:rPr>
            </w:pPr>
            <w:r w:rsidRPr="005F627C">
              <w:rPr>
                <w:noProof w:val="0"/>
                <w:color w:val="333333"/>
                <w:sz w:val="20"/>
                <w:szCs w:val="20"/>
              </w:rPr>
              <w:t>54.231,46</w:t>
            </w:r>
          </w:p>
        </w:tc>
        <w:tc>
          <w:tcPr>
            <w:tcW w:w="766" w:type="dxa"/>
            <w:tcBorders>
              <w:top w:val="nil"/>
              <w:left w:val="nil"/>
              <w:bottom w:val="nil"/>
              <w:right w:val="nil"/>
            </w:tcBorders>
            <w:shd w:val="clear" w:color="auto" w:fill="auto"/>
            <w:noWrap/>
            <w:vAlign w:val="bottom"/>
            <w:hideMark/>
          </w:tcPr>
          <w:p w14:paraId="16C9F70E" w14:textId="77777777" w:rsidR="005F627C" w:rsidRPr="005F627C" w:rsidRDefault="005F627C" w:rsidP="005F627C">
            <w:pPr>
              <w:jc w:val="right"/>
              <w:rPr>
                <w:noProof w:val="0"/>
                <w:color w:val="333333"/>
                <w:sz w:val="20"/>
                <w:szCs w:val="20"/>
              </w:rPr>
            </w:pPr>
            <w:r w:rsidRPr="005F627C">
              <w:rPr>
                <w:noProof w:val="0"/>
                <w:color w:val="333333"/>
                <w:sz w:val="20"/>
                <w:szCs w:val="20"/>
              </w:rPr>
              <w:t>27,67</w:t>
            </w:r>
          </w:p>
        </w:tc>
      </w:tr>
      <w:tr w:rsidR="003D6A03" w:rsidRPr="005F627C" w14:paraId="3972AC62"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9767F77"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0204F930"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13D84AB5" w14:textId="77777777" w:rsidR="005F627C" w:rsidRPr="005F627C" w:rsidRDefault="005F627C" w:rsidP="005F627C">
            <w:pPr>
              <w:jc w:val="right"/>
              <w:rPr>
                <w:b/>
                <w:bCs/>
                <w:noProof w:val="0"/>
                <w:sz w:val="20"/>
                <w:szCs w:val="20"/>
              </w:rPr>
            </w:pPr>
            <w:r w:rsidRPr="005F627C">
              <w:rPr>
                <w:b/>
                <w:bCs/>
                <w:noProof w:val="0"/>
                <w:sz w:val="20"/>
                <w:szCs w:val="20"/>
              </w:rPr>
              <w:t>196.000,00</w:t>
            </w:r>
          </w:p>
        </w:tc>
        <w:tc>
          <w:tcPr>
            <w:tcW w:w="1266" w:type="dxa"/>
            <w:tcBorders>
              <w:top w:val="nil"/>
              <w:left w:val="nil"/>
              <w:bottom w:val="nil"/>
              <w:right w:val="nil"/>
            </w:tcBorders>
            <w:shd w:val="clear" w:color="auto" w:fill="auto"/>
            <w:noWrap/>
            <w:vAlign w:val="bottom"/>
            <w:hideMark/>
          </w:tcPr>
          <w:p w14:paraId="6BB6B1EF" w14:textId="77777777" w:rsidR="005F627C" w:rsidRPr="005F627C" w:rsidRDefault="005F627C" w:rsidP="005F627C">
            <w:pPr>
              <w:jc w:val="right"/>
              <w:rPr>
                <w:b/>
                <w:bCs/>
                <w:noProof w:val="0"/>
                <w:sz w:val="20"/>
                <w:szCs w:val="20"/>
              </w:rPr>
            </w:pPr>
            <w:r w:rsidRPr="005F627C">
              <w:rPr>
                <w:b/>
                <w:bCs/>
                <w:noProof w:val="0"/>
                <w:sz w:val="20"/>
                <w:szCs w:val="20"/>
              </w:rPr>
              <w:t>54.231,46</w:t>
            </w:r>
          </w:p>
        </w:tc>
        <w:tc>
          <w:tcPr>
            <w:tcW w:w="766" w:type="dxa"/>
            <w:tcBorders>
              <w:top w:val="nil"/>
              <w:left w:val="nil"/>
              <w:bottom w:val="nil"/>
              <w:right w:val="nil"/>
            </w:tcBorders>
            <w:shd w:val="clear" w:color="auto" w:fill="auto"/>
            <w:noWrap/>
            <w:vAlign w:val="bottom"/>
            <w:hideMark/>
          </w:tcPr>
          <w:p w14:paraId="5AD506CC" w14:textId="77777777" w:rsidR="005F627C" w:rsidRPr="005F627C" w:rsidRDefault="005F627C" w:rsidP="005F627C">
            <w:pPr>
              <w:jc w:val="right"/>
              <w:rPr>
                <w:b/>
                <w:bCs/>
                <w:noProof w:val="0"/>
                <w:sz w:val="20"/>
                <w:szCs w:val="20"/>
              </w:rPr>
            </w:pPr>
            <w:r w:rsidRPr="005F627C">
              <w:rPr>
                <w:b/>
                <w:bCs/>
                <w:noProof w:val="0"/>
                <w:sz w:val="20"/>
                <w:szCs w:val="20"/>
              </w:rPr>
              <w:t>27,67</w:t>
            </w:r>
          </w:p>
        </w:tc>
      </w:tr>
      <w:tr w:rsidR="003D6A03" w:rsidRPr="005F627C" w14:paraId="4D9B36EB"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F4BF122" w14:textId="77777777" w:rsidR="005F627C" w:rsidRPr="005F627C" w:rsidRDefault="005F627C" w:rsidP="005F627C">
            <w:pPr>
              <w:rPr>
                <w:noProof w:val="0"/>
                <w:sz w:val="20"/>
                <w:szCs w:val="20"/>
              </w:rPr>
            </w:pPr>
            <w:r w:rsidRPr="005F627C">
              <w:rPr>
                <w:noProof w:val="0"/>
                <w:sz w:val="20"/>
                <w:szCs w:val="20"/>
              </w:rPr>
              <w:t>3234</w:t>
            </w:r>
          </w:p>
        </w:tc>
        <w:tc>
          <w:tcPr>
            <w:tcW w:w="8039" w:type="dxa"/>
            <w:gridSpan w:val="2"/>
            <w:tcBorders>
              <w:top w:val="nil"/>
              <w:left w:val="nil"/>
              <w:bottom w:val="nil"/>
              <w:right w:val="nil"/>
            </w:tcBorders>
            <w:shd w:val="clear" w:color="auto" w:fill="auto"/>
            <w:noWrap/>
            <w:vAlign w:val="bottom"/>
            <w:hideMark/>
          </w:tcPr>
          <w:p w14:paraId="1F6E94C6" w14:textId="77777777" w:rsidR="005F627C" w:rsidRPr="005F627C" w:rsidRDefault="005F627C" w:rsidP="005F627C">
            <w:pPr>
              <w:rPr>
                <w:noProof w:val="0"/>
                <w:sz w:val="20"/>
                <w:szCs w:val="20"/>
              </w:rPr>
            </w:pPr>
            <w:r w:rsidRPr="005F627C">
              <w:rPr>
                <w:noProof w:val="0"/>
                <w:sz w:val="20"/>
                <w:szCs w:val="20"/>
              </w:rPr>
              <w:t>Komunalne usluge</w:t>
            </w:r>
          </w:p>
        </w:tc>
        <w:tc>
          <w:tcPr>
            <w:tcW w:w="1458" w:type="dxa"/>
            <w:tcBorders>
              <w:top w:val="nil"/>
              <w:left w:val="nil"/>
              <w:bottom w:val="nil"/>
              <w:right w:val="nil"/>
            </w:tcBorders>
            <w:shd w:val="clear" w:color="auto" w:fill="auto"/>
            <w:noWrap/>
            <w:vAlign w:val="bottom"/>
            <w:hideMark/>
          </w:tcPr>
          <w:p w14:paraId="704E274D"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014697BB" w14:textId="77777777" w:rsidR="005F627C" w:rsidRPr="005F627C" w:rsidRDefault="005F627C" w:rsidP="005F627C">
            <w:pPr>
              <w:jc w:val="right"/>
              <w:rPr>
                <w:noProof w:val="0"/>
                <w:sz w:val="20"/>
                <w:szCs w:val="20"/>
              </w:rPr>
            </w:pPr>
            <w:r w:rsidRPr="005F627C">
              <w:rPr>
                <w:noProof w:val="0"/>
                <w:sz w:val="20"/>
                <w:szCs w:val="20"/>
              </w:rPr>
              <w:t>54.231,46</w:t>
            </w:r>
          </w:p>
        </w:tc>
        <w:tc>
          <w:tcPr>
            <w:tcW w:w="766" w:type="dxa"/>
            <w:tcBorders>
              <w:top w:val="nil"/>
              <w:left w:val="nil"/>
              <w:bottom w:val="nil"/>
              <w:right w:val="nil"/>
            </w:tcBorders>
            <w:shd w:val="clear" w:color="auto" w:fill="auto"/>
            <w:noWrap/>
            <w:vAlign w:val="bottom"/>
            <w:hideMark/>
          </w:tcPr>
          <w:p w14:paraId="0C37A3FF" w14:textId="77777777" w:rsidR="005F627C" w:rsidRPr="005F627C" w:rsidRDefault="005F627C" w:rsidP="005F627C">
            <w:pPr>
              <w:jc w:val="right"/>
              <w:rPr>
                <w:noProof w:val="0"/>
                <w:sz w:val="20"/>
                <w:szCs w:val="20"/>
              </w:rPr>
            </w:pPr>
          </w:p>
        </w:tc>
      </w:tr>
      <w:tr w:rsidR="003D6A03" w:rsidRPr="005F627C" w14:paraId="5E7034BD"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5696AD13" w14:textId="77777777" w:rsidR="005F627C" w:rsidRPr="005F627C" w:rsidRDefault="005F627C" w:rsidP="005F627C">
            <w:pPr>
              <w:rPr>
                <w:b/>
                <w:bCs/>
                <w:noProof w:val="0"/>
                <w:sz w:val="20"/>
                <w:szCs w:val="20"/>
              </w:rPr>
            </w:pPr>
            <w:r w:rsidRPr="005F627C">
              <w:rPr>
                <w:b/>
                <w:bCs/>
                <w:noProof w:val="0"/>
                <w:sz w:val="20"/>
                <w:szCs w:val="20"/>
              </w:rPr>
              <w:t>A270104</w:t>
            </w:r>
          </w:p>
        </w:tc>
        <w:tc>
          <w:tcPr>
            <w:tcW w:w="8039" w:type="dxa"/>
            <w:gridSpan w:val="2"/>
            <w:tcBorders>
              <w:top w:val="nil"/>
              <w:left w:val="nil"/>
              <w:bottom w:val="nil"/>
              <w:right w:val="nil"/>
            </w:tcBorders>
            <w:shd w:val="clear" w:color="000000" w:fill="FFFFCC"/>
            <w:noWrap/>
            <w:vAlign w:val="bottom"/>
            <w:hideMark/>
          </w:tcPr>
          <w:p w14:paraId="6D7A9003" w14:textId="77777777" w:rsidR="005F627C" w:rsidRPr="005F627C" w:rsidRDefault="005F627C" w:rsidP="005F627C">
            <w:pPr>
              <w:rPr>
                <w:b/>
                <w:bCs/>
                <w:noProof w:val="0"/>
                <w:sz w:val="20"/>
                <w:szCs w:val="20"/>
              </w:rPr>
            </w:pPr>
            <w:r w:rsidRPr="005F627C">
              <w:rPr>
                <w:b/>
                <w:bCs/>
                <w:noProof w:val="0"/>
                <w:sz w:val="20"/>
                <w:szCs w:val="20"/>
              </w:rPr>
              <w:t>Aktivnost: Održavanje nerazvrstanih cesta</w:t>
            </w:r>
          </w:p>
        </w:tc>
        <w:tc>
          <w:tcPr>
            <w:tcW w:w="1458" w:type="dxa"/>
            <w:tcBorders>
              <w:top w:val="nil"/>
              <w:left w:val="nil"/>
              <w:bottom w:val="nil"/>
              <w:right w:val="nil"/>
            </w:tcBorders>
            <w:shd w:val="clear" w:color="000000" w:fill="FFFFCC"/>
            <w:noWrap/>
            <w:vAlign w:val="bottom"/>
            <w:hideMark/>
          </w:tcPr>
          <w:p w14:paraId="11F3A254" w14:textId="77777777" w:rsidR="005F627C" w:rsidRPr="005F627C" w:rsidRDefault="005F627C" w:rsidP="005F627C">
            <w:pPr>
              <w:jc w:val="right"/>
              <w:rPr>
                <w:b/>
                <w:bCs/>
                <w:noProof w:val="0"/>
                <w:sz w:val="20"/>
                <w:szCs w:val="20"/>
              </w:rPr>
            </w:pPr>
            <w:r w:rsidRPr="005F627C">
              <w:rPr>
                <w:b/>
                <w:bCs/>
                <w:noProof w:val="0"/>
                <w:sz w:val="20"/>
                <w:szCs w:val="20"/>
              </w:rPr>
              <w:t>337.700,00</w:t>
            </w:r>
          </w:p>
        </w:tc>
        <w:tc>
          <w:tcPr>
            <w:tcW w:w="1266" w:type="dxa"/>
            <w:tcBorders>
              <w:top w:val="nil"/>
              <w:left w:val="nil"/>
              <w:bottom w:val="nil"/>
              <w:right w:val="nil"/>
            </w:tcBorders>
            <w:shd w:val="clear" w:color="000000" w:fill="FFFFCC"/>
            <w:noWrap/>
            <w:vAlign w:val="bottom"/>
            <w:hideMark/>
          </w:tcPr>
          <w:p w14:paraId="4AA71EE5" w14:textId="77777777" w:rsidR="005F627C" w:rsidRPr="005F627C" w:rsidRDefault="005F627C" w:rsidP="005F627C">
            <w:pPr>
              <w:jc w:val="right"/>
              <w:rPr>
                <w:b/>
                <w:bCs/>
                <w:noProof w:val="0"/>
                <w:sz w:val="20"/>
                <w:szCs w:val="20"/>
              </w:rPr>
            </w:pPr>
            <w:r w:rsidRPr="005F627C">
              <w:rPr>
                <w:b/>
                <w:bCs/>
                <w:noProof w:val="0"/>
                <w:sz w:val="20"/>
                <w:szCs w:val="20"/>
              </w:rPr>
              <w:t>7.217,50</w:t>
            </w:r>
          </w:p>
        </w:tc>
        <w:tc>
          <w:tcPr>
            <w:tcW w:w="766" w:type="dxa"/>
            <w:tcBorders>
              <w:top w:val="nil"/>
              <w:left w:val="nil"/>
              <w:bottom w:val="nil"/>
              <w:right w:val="nil"/>
            </w:tcBorders>
            <w:shd w:val="clear" w:color="000000" w:fill="FFFFCC"/>
            <w:noWrap/>
            <w:vAlign w:val="bottom"/>
            <w:hideMark/>
          </w:tcPr>
          <w:p w14:paraId="085921BE" w14:textId="77777777" w:rsidR="005F627C" w:rsidRPr="005F627C" w:rsidRDefault="005F627C" w:rsidP="005F627C">
            <w:pPr>
              <w:jc w:val="right"/>
              <w:rPr>
                <w:b/>
                <w:bCs/>
                <w:noProof w:val="0"/>
                <w:sz w:val="20"/>
                <w:szCs w:val="20"/>
              </w:rPr>
            </w:pPr>
            <w:r w:rsidRPr="005F627C">
              <w:rPr>
                <w:b/>
                <w:bCs/>
                <w:noProof w:val="0"/>
                <w:sz w:val="20"/>
                <w:szCs w:val="20"/>
              </w:rPr>
              <w:t>2,14</w:t>
            </w:r>
          </w:p>
        </w:tc>
      </w:tr>
      <w:tr w:rsidR="005F627C" w:rsidRPr="005F627C" w14:paraId="4A97948C"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11A411C7"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5E4AADF9" w14:textId="77777777" w:rsidR="005F627C" w:rsidRPr="005F627C" w:rsidRDefault="005F627C" w:rsidP="005F627C">
            <w:pPr>
              <w:jc w:val="right"/>
              <w:rPr>
                <w:noProof w:val="0"/>
                <w:color w:val="333333"/>
                <w:sz w:val="20"/>
                <w:szCs w:val="20"/>
              </w:rPr>
            </w:pPr>
            <w:r w:rsidRPr="005F627C">
              <w:rPr>
                <w:noProof w:val="0"/>
                <w:color w:val="333333"/>
                <w:sz w:val="20"/>
                <w:szCs w:val="20"/>
              </w:rPr>
              <w:t>337.700,00</w:t>
            </w:r>
          </w:p>
        </w:tc>
        <w:tc>
          <w:tcPr>
            <w:tcW w:w="1266" w:type="dxa"/>
            <w:tcBorders>
              <w:top w:val="nil"/>
              <w:left w:val="nil"/>
              <w:bottom w:val="nil"/>
              <w:right w:val="nil"/>
            </w:tcBorders>
            <w:shd w:val="clear" w:color="auto" w:fill="auto"/>
            <w:noWrap/>
            <w:vAlign w:val="bottom"/>
            <w:hideMark/>
          </w:tcPr>
          <w:p w14:paraId="72010983" w14:textId="77777777" w:rsidR="005F627C" w:rsidRPr="005F627C" w:rsidRDefault="005F627C" w:rsidP="005F627C">
            <w:pPr>
              <w:jc w:val="right"/>
              <w:rPr>
                <w:noProof w:val="0"/>
                <w:color w:val="333333"/>
                <w:sz w:val="20"/>
                <w:szCs w:val="20"/>
              </w:rPr>
            </w:pPr>
            <w:r w:rsidRPr="005F627C">
              <w:rPr>
                <w:noProof w:val="0"/>
                <w:color w:val="333333"/>
                <w:sz w:val="20"/>
                <w:szCs w:val="20"/>
              </w:rPr>
              <w:t>7.217,50</w:t>
            </w:r>
          </w:p>
        </w:tc>
        <w:tc>
          <w:tcPr>
            <w:tcW w:w="766" w:type="dxa"/>
            <w:tcBorders>
              <w:top w:val="nil"/>
              <w:left w:val="nil"/>
              <w:bottom w:val="nil"/>
              <w:right w:val="nil"/>
            </w:tcBorders>
            <w:shd w:val="clear" w:color="auto" w:fill="auto"/>
            <w:noWrap/>
            <w:vAlign w:val="bottom"/>
            <w:hideMark/>
          </w:tcPr>
          <w:p w14:paraId="2CD6E18C" w14:textId="77777777" w:rsidR="005F627C" w:rsidRPr="005F627C" w:rsidRDefault="005F627C" w:rsidP="005F627C">
            <w:pPr>
              <w:jc w:val="right"/>
              <w:rPr>
                <w:noProof w:val="0"/>
                <w:color w:val="333333"/>
                <w:sz w:val="20"/>
                <w:szCs w:val="20"/>
              </w:rPr>
            </w:pPr>
            <w:r w:rsidRPr="005F627C">
              <w:rPr>
                <w:noProof w:val="0"/>
                <w:color w:val="333333"/>
                <w:sz w:val="20"/>
                <w:szCs w:val="20"/>
              </w:rPr>
              <w:t>2,14</w:t>
            </w:r>
          </w:p>
        </w:tc>
      </w:tr>
      <w:tr w:rsidR="005F627C" w:rsidRPr="005F627C" w14:paraId="74853A29"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342A8CC9" w14:textId="77777777" w:rsidR="005F627C" w:rsidRPr="005F627C" w:rsidRDefault="005F627C" w:rsidP="005F627C">
            <w:pPr>
              <w:rPr>
                <w:noProof w:val="0"/>
                <w:color w:val="333333"/>
                <w:sz w:val="20"/>
                <w:szCs w:val="20"/>
              </w:rPr>
            </w:pPr>
            <w:r w:rsidRPr="005F627C">
              <w:rPr>
                <w:noProof w:val="0"/>
                <w:color w:val="333333"/>
                <w:sz w:val="20"/>
                <w:szCs w:val="20"/>
              </w:rPr>
              <w:t>Izvor 4.1. Komunalna naknada</w:t>
            </w:r>
          </w:p>
        </w:tc>
        <w:tc>
          <w:tcPr>
            <w:tcW w:w="1458" w:type="dxa"/>
            <w:tcBorders>
              <w:top w:val="nil"/>
              <w:left w:val="nil"/>
              <w:bottom w:val="nil"/>
              <w:right w:val="nil"/>
            </w:tcBorders>
            <w:shd w:val="clear" w:color="auto" w:fill="auto"/>
            <w:noWrap/>
            <w:vAlign w:val="bottom"/>
            <w:hideMark/>
          </w:tcPr>
          <w:p w14:paraId="5F67D143" w14:textId="77777777" w:rsidR="005F627C" w:rsidRPr="005F627C" w:rsidRDefault="005F627C" w:rsidP="005F627C">
            <w:pPr>
              <w:jc w:val="right"/>
              <w:rPr>
                <w:noProof w:val="0"/>
                <w:color w:val="333333"/>
                <w:sz w:val="20"/>
                <w:szCs w:val="20"/>
              </w:rPr>
            </w:pPr>
            <w:r w:rsidRPr="005F627C">
              <w:rPr>
                <w:noProof w:val="0"/>
                <w:color w:val="333333"/>
                <w:sz w:val="20"/>
                <w:szCs w:val="20"/>
              </w:rPr>
              <w:t>337.700,00</w:t>
            </w:r>
          </w:p>
        </w:tc>
        <w:tc>
          <w:tcPr>
            <w:tcW w:w="1266" w:type="dxa"/>
            <w:tcBorders>
              <w:top w:val="nil"/>
              <w:left w:val="nil"/>
              <w:bottom w:val="nil"/>
              <w:right w:val="nil"/>
            </w:tcBorders>
            <w:shd w:val="clear" w:color="auto" w:fill="auto"/>
            <w:noWrap/>
            <w:vAlign w:val="bottom"/>
            <w:hideMark/>
          </w:tcPr>
          <w:p w14:paraId="2CD3D3CE" w14:textId="77777777" w:rsidR="005F627C" w:rsidRPr="005F627C" w:rsidRDefault="005F627C" w:rsidP="005F627C">
            <w:pPr>
              <w:jc w:val="right"/>
              <w:rPr>
                <w:noProof w:val="0"/>
                <w:color w:val="333333"/>
                <w:sz w:val="20"/>
                <w:szCs w:val="20"/>
              </w:rPr>
            </w:pPr>
            <w:r w:rsidRPr="005F627C">
              <w:rPr>
                <w:noProof w:val="0"/>
                <w:color w:val="333333"/>
                <w:sz w:val="20"/>
                <w:szCs w:val="20"/>
              </w:rPr>
              <w:t>7.217,50</w:t>
            </w:r>
          </w:p>
        </w:tc>
        <w:tc>
          <w:tcPr>
            <w:tcW w:w="766" w:type="dxa"/>
            <w:tcBorders>
              <w:top w:val="nil"/>
              <w:left w:val="nil"/>
              <w:bottom w:val="nil"/>
              <w:right w:val="nil"/>
            </w:tcBorders>
            <w:shd w:val="clear" w:color="auto" w:fill="auto"/>
            <w:noWrap/>
            <w:vAlign w:val="bottom"/>
            <w:hideMark/>
          </w:tcPr>
          <w:p w14:paraId="55713EDB" w14:textId="77777777" w:rsidR="005F627C" w:rsidRPr="005F627C" w:rsidRDefault="005F627C" w:rsidP="005F627C">
            <w:pPr>
              <w:jc w:val="right"/>
              <w:rPr>
                <w:noProof w:val="0"/>
                <w:color w:val="333333"/>
                <w:sz w:val="20"/>
                <w:szCs w:val="20"/>
              </w:rPr>
            </w:pPr>
            <w:r w:rsidRPr="005F627C">
              <w:rPr>
                <w:noProof w:val="0"/>
                <w:color w:val="333333"/>
                <w:sz w:val="20"/>
                <w:szCs w:val="20"/>
              </w:rPr>
              <w:t>2,14</w:t>
            </w:r>
          </w:p>
        </w:tc>
      </w:tr>
      <w:tr w:rsidR="003D6A03" w:rsidRPr="005F627C" w14:paraId="7E1264A5"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6153899"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6729093D"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2C546A30" w14:textId="77777777" w:rsidR="005F627C" w:rsidRPr="005F627C" w:rsidRDefault="005F627C" w:rsidP="005F627C">
            <w:pPr>
              <w:jc w:val="right"/>
              <w:rPr>
                <w:b/>
                <w:bCs/>
                <w:noProof w:val="0"/>
                <w:sz w:val="20"/>
                <w:szCs w:val="20"/>
              </w:rPr>
            </w:pPr>
            <w:r w:rsidRPr="005F627C">
              <w:rPr>
                <w:b/>
                <w:bCs/>
                <w:noProof w:val="0"/>
                <w:sz w:val="20"/>
                <w:szCs w:val="20"/>
              </w:rPr>
              <w:t>337.700,00</w:t>
            </w:r>
          </w:p>
        </w:tc>
        <w:tc>
          <w:tcPr>
            <w:tcW w:w="1266" w:type="dxa"/>
            <w:tcBorders>
              <w:top w:val="nil"/>
              <w:left w:val="nil"/>
              <w:bottom w:val="nil"/>
              <w:right w:val="nil"/>
            </w:tcBorders>
            <w:shd w:val="clear" w:color="auto" w:fill="auto"/>
            <w:noWrap/>
            <w:vAlign w:val="bottom"/>
            <w:hideMark/>
          </w:tcPr>
          <w:p w14:paraId="3D7A8509" w14:textId="77777777" w:rsidR="005F627C" w:rsidRPr="005F627C" w:rsidRDefault="005F627C" w:rsidP="005F627C">
            <w:pPr>
              <w:jc w:val="right"/>
              <w:rPr>
                <w:b/>
                <w:bCs/>
                <w:noProof w:val="0"/>
                <w:sz w:val="20"/>
                <w:szCs w:val="20"/>
              </w:rPr>
            </w:pPr>
            <w:r w:rsidRPr="005F627C">
              <w:rPr>
                <w:b/>
                <w:bCs/>
                <w:noProof w:val="0"/>
                <w:sz w:val="20"/>
                <w:szCs w:val="20"/>
              </w:rPr>
              <w:t>7.217,50</w:t>
            </w:r>
          </w:p>
        </w:tc>
        <w:tc>
          <w:tcPr>
            <w:tcW w:w="766" w:type="dxa"/>
            <w:tcBorders>
              <w:top w:val="nil"/>
              <w:left w:val="nil"/>
              <w:bottom w:val="nil"/>
              <w:right w:val="nil"/>
            </w:tcBorders>
            <w:shd w:val="clear" w:color="auto" w:fill="auto"/>
            <w:noWrap/>
            <w:vAlign w:val="bottom"/>
            <w:hideMark/>
          </w:tcPr>
          <w:p w14:paraId="204E7CB1" w14:textId="77777777" w:rsidR="005F627C" w:rsidRPr="005F627C" w:rsidRDefault="005F627C" w:rsidP="005F627C">
            <w:pPr>
              <w:jc w:val="right"/>
              <w:rPr>
                <w:b/>
                <w:bCs/>
                <w:noProof w:val="0"/>
                <w:sz w:val="20"/>
                <w:szCs w:val="20"/>
              </w:rPr>
            </w:pPr>
            <w:r w:rsidRPr="005F627C">
              <w:rPr>
                <w:b/>
                <w:bCs/>
                <w:noProof w:val="0"/>
                <w:sz w:val="20"/>
                <w:szCs w:val="20"/>
              </w:rPr>
              <w:t>2,14</w:t>
            </w:r>
          </w:p>
        </w:tc>
      </w:tr>
      <w:tr w:rsidR="003D6A03" w:rsidRPr="005F627C" w14:paraId="4B57770E"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2ABFFAF" w14:textId="77777777" w:rsidR="005F627C" w:rsidRPr="005F627C" w:rsidRDefault="005F627C" w:rsidP="005F627C">
            <w:pPr>
              <w:rPr>
                <w:noProof w:val="0"/>
                <w:sz w:val="20"/>
                <w:szCs w:val="20"/>
              </w:rPr>
            </w:pPr>
            <w:r w:rsidRPr="005F627C">
              <w:rPr>
                <w:noProof w:val="0"/>
                <w:sz w:val="20"/>
                <w:szCs w:val="20"/>
              </w:rPr>
              <w:t>3232</w:t>
            </w:r>
          </w:p>
        </w:tc>
        <w:tc>
          <w:tcPr>
            <w:tcW w:w="8039" w:type="dxa"/>
            <w:gridSpan w:val="2"/>
            <w:tcBorders>
              <w:top w:val="nil"/>
              <w:left w:val="nil"/>
              <w:bottom w:val="nil"/>
              <w:right w:val="nil"/>
            </w:tcBorders>
            <w:shd w:val="clear" w:color="auto" w:fill="auto"/>
            <w:noWrap/>
            <w:vAlign w:val="bottom"/>
            <w:hideMark/>
          </w:tcPr>
          <w:p w14:paraId="3B7CAC39" w14:textId="77777777" w:rsidR="005F627C" w:rsidRPr="005F627C" w:rsidRDefault="005F627C" w:rsidP="005F627C">
            <w:pPr>
              <w:rPr>
                <w:noProof w:val="0"/>
                <w:sz w:val="20"/>
                <w:szCs w:val="20"/>
              </w:rPr>
            </w:pPr>
            <w:r w:rsidRPr="005F627C">
              <w:rPr>
                <w:noProof w:val="0"/>
                <w:sz w:val="20"/>
                <w:szCs w:val="20"/>
              </w:rPr>
              <w:t>Usluge tekućeg i investicijskog održavanja</w:t>
            </w:r>
          </w:p>
        </w:tc>
        <w:tc>
          <w:tcPr>
            <w:tcW w:w="1458" w:type="dxa"/>
            <w:tcBorders>
              <w:top w:val="nil"/>
              <w:left w:val="nil"/>
              <w:bottom w:val="nil"/>
              <w:right w:val="nil"/>
            </w:tcBorders>
            <w:shd w:val="clear" w:color="auto" w:fill="auto"/>
            <w:noWrap/>
            <w:vAlign w:val="bottom"/>
            <w:hideMark/>
          </w:tcPr>
          <w:p w14:paraId="38E7E3C5"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3319C6F9" w14:textId="77777777" w:rsidR="005F627C" w:rsidRPr="005F627C" w:rsidRDefault="005F627C" w:rsidP="005F627C">
            <w:pPr>
              <w:jc w:val="right"/>
              <w:rPr>
                <w:noProof w:val="0"/>
                <w:sz w:val="20"/>
                <w:szCs w:val="20"/>
              </w:rPr>
            </w:pPr>
            <w:r w:rsidRPr="005F627C">
              <w:rPr>
                <w:noProof w:val="0"/>
                <w:sz w:val="20"/>
                <w:szCs w:val="20"/>
              </w:rPr>
              <w:t>3.323,47</w:t>
            </w:r>
          </w:p>
        </w:tc>
        <w:tc>
          <w:tcPr>
            <w:tcW w:w="766" w:type="dxa"/>
            <w:tcBorders>
              <w:top w:val="nil"/>
              <w:left w:val="nil"/>
              <w:bottom w:val="nil"/>
              <w:right w:val="nil"/>
            </w:tcBorders>
            <w:shd w:val="clear" w:color="auto" w:fill="auto"/>
            <w:noWrap/>
            <w:vAlign w:val="bottom"/>
            <w:hideMark/>
          </w:tcPr>
          <w:p w14:paraId="7EF30017" w14:textId="77777777" w:rsidR="005F627C" w:rsidRPr="005F627C" w:rsidRDefault="005F627C" w:rsidP="005F627C">
            <w:pPr>
              <w:jc w:val="right"/>
              <w:rPr>
                <w:noProof w:val="0"/>
                <w:sz w:val="20"/>
                <w:szCs w:val="20"/>
              </w:rPr>
            </w:pPr>
          </w:p>
        </w:tc>
      </w:tr>
      <w:tr w:rsidR="003D6A03" w:rsidRPr="005F627C" w14:paraId="349E1488"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57F21EF" w14:textId="77777777" w:rsidR="005F627C" w:rsidRPr="005F627C" w:rsidRDefault="005F627C" w:rsidP="005F627C">
            <w:pPr>
              <w:rPr>
                <w:noProof w:val="0"/>
                <w:sz w:val="20"/>
                <w:szCs w:val="20"/>
              </w:rPr>
            </w:pPr>
            <w:r w:rsidRPr="005F627C">
              <w:rPr>
                <w:noProof w:val="0"/>
                <w:sz w:val="20"/>
                <w:szCs w:val="20"/>
              </w:rPr>
              <w:t>3237</w:t>
            </w:r>
          </w:p>
        </w:tc>
        <w:tc>
          <w:tcPr>
            <w:tcW w:w="8039" w:type="dxa"/>
            <w:gridSpan w:val="2"/>
            <w:tcBorders>
              <w:top w:val="nil"/>
              <w:left w:val="nil"/>
              <w:bottom w:val="nil"/>
              <w:right w:val="nil"/>
            </w:tcBorders>
            <w:shd w:val="clear" w:color="auto" w:fill="auto"/>
            <w:noWrap/>
            <w:vAlign w:val="bottom"/>
            <w:hideMark/>
          </w:tcPr>
          <w:p w14:paraId="2945C377" w14:textId="77777777" w:rsidR="005F627C" w:rsidRPr="005F627C" w:rsidRDefault="005F627C" w:rsidP="005F627C">
            <w:pPr>
              <w:rPr>
                <w:noProof w:val="0"/>
                <w:sz w:val="20"/>
                <w:szCs w:val="20"/>
              </w:rPr>
            </w:pPr>
            <w:r w:rsidRPr="005F627C">
              <w:rPr>
                <w:noProof w:val="0"/>
                <w:sz w:val="20"/>
                <w:szCs w:val="20"/>
              </w:rPr>
              <w:t>Intelektualne i osobne usluge</w:t>
            </w:r>
          </w:p>
        </w:tc>
        <w:tc>
          <w:tcPr>
            <w:tcW w:w="1458" w:type="dxa"/>
            <w:tcBorders>
              <w:top w:val="nil"/>
              <w:left w:val="nil"/>
              <w:bottom w:val="nil"/>
              <w:right w:val="nil"/>
            </w:tcBorders>
            <w:shd w:val="clear" w:color="auto" w:fill="auto"/>
            <w:noWrap/>
            <w:vAlign w:val="bottom"/>
            <w:hideMark/>
          </w:tcPr>
          <w:p w14:paraId="74686699"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6434E887" w14:textId="77777777" w:rsidR="005F627C" w:rsidRPr="005F627C" w:rsidRDefault="005F627C" w:rsidP="005F627C">
            <w:pPr>
              <w:jc w:val="right"/>
              <w:rPr>
                <w:noProof w:val="0"/>
                <w:sz w:val="20"/>
                <w:szCs w:val="20"/>
              </w:rPr>
            </w:pPr>
            <w:r w:rsidRPr="005F627C">
              <w:rPr>
                <w:noProof w:val="0"/>
                <w:sz w:val="20"/>
                <w:szCs w:val="20"/>
              </w:rPr>
              <w:t>3.000,00</w:t>
            </w:r>
          </w:p>
        </w:tc>
        <w:tc>
          <w:tcPr>
            <w:tcW w:w="766" w:type="dxa"/>
            <w:tcBorders>
              <w:top w:val="nil"/>
              <w:left w:val="nil"/>
              <w:bottom w:val="nil"/>
              <w:right w:val="nil"/>
            </w:tcBorders>
            <w:shd w:val="clear" w:color="auto" w:fill="auto"/>
            <w:noWrap/>
            <w:vAlign w:val="bottom"/>
            <w:hideMark/>
          </w:tcPr>
          <w:p w14:paraId="5CC96114" w14:textId="77777777" w:rsidR="005F627C" w:rsidRPr="005F627C" w:rsidRDefault="005F627C" w:rsidP="005F627C">
            <w:pPr>
              <w:jc w:val="right"/>
              <w:rPr>
                <w:noProof w:val="0"/>
                <w:sz w:val="20"/>
                <w:szCs w:val="20"/>
              </w:rPr>
            </w:pPr>
          </w:p>
        </w:tc>
      </w:tr>
      <w:tr w:rsidR="003D6A03" w:rsidRPr="005F627C" w14:paraId="288C5DB7"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F867E33" w14:textId="77777777" w:rsidR="005F627C" w:rsidRPr="005F627C" w:rsidRDefault="005F627C" w:rsidP="005F627C">
            <w:pPr>
              <w:rPr>
                <w:noProof w:val="0"/>
                <w:sz w:val="20"/>
                <w:szCs w:val="20"/>
              </w:rPr>
            </w:pPr>
            <w:r w:rsidRPr="005F627C">
              <w:rPr>
                <w:noProof w:val="0"/>
                <w:sz w:val="20"/>
                <w:szCs w:val="20"/>
              </w:rPr>
              <w:t>3239</w:t>
            </w:r>
          </w:p>
        </w:tc>
        <w:tc>
          <w:tcPr>
            <w:tcW w:w="8039" w:type="dxa"/>
            <w:gridSpan w:val="2"/>
            <w:tcBorders>
              <w:top w:val="nil"/>
              <w:left w:val="nil"/>
              <w:bottom w:val="nil"/>
              <w:right w:val="nil"/>
            </w:tcBorders>
            <w:shd w:val="clear" w:color="auto" w:fill="auto"/>
            <w:noWrap/>
            <w:vAlign w:val="bottom"/>
            <w:hideMark/>
          </w:tcPr>
          <w:p w14:paraId="55A4275E" w14:textId="77777777" w:rsidR="005F627C" w:rsidRPr="005F627C" w:rsidRDefault="005F627C" w:rsidP="005F627C">
            <w:pPr>
              <w:rPr>
                <w:noProof w:val="0"/>
                <w:sz w:val="20"/>
                <w:szCs w:val="20"/>
              </w:rPr>
            </w:pPr>
            <w:r w:rsidRPr="005F627C">
              <w:rPr>
                <w:noProof w:val="0"/>
                <w:sz w:val="20"/>
                <w:szCs w:val="20"/>
              </w:rPr>
              <w:t>Ostale usluge</w:t>
            </w:r>
          </w:p>
        </w:tc>
        <w:tc>
          <w:tcPr>
            <w:tcW w:w="1458" w:type="dxa"/>
            <w:tcBorders>
              <w:top w:val="nil"/>
              <w:left w:val="nil"/>
              <w:bottom w:val="nil"/>
              <w:right w:val="nil"/>
            </w:tcBorders>
            <w:shd w:val="clear" w:color="auto" w:fill="auto"/>
            <w:noWrap/>
            <w:vAlign w:val="bottom"/>
            <w:hideMark/>
          </w:tcPr>
          <w:p w14:paraId="15872DDF"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7DF78CFD" w14:textId="77777777" w:rsidR="005F627C" w:rsidRPr="005F627C" w:rsidRDefault="005F627C" w:rsidP="005F627C">
            <w:pPr>
              <w:jc w:val="right"/>
              <w:rPr>
                <w:noProof w:val="0"/>
                <w:sz w:val="20"/>
                <w:szCs w:val="20"/>
              </w:rPr>
            </w:pPr>
            <w:r w:rsidRPr="005F627C">
              <w:rPr>
                <w:noProof w:val="0"/>
                <w:sz w:val="20"/>
                <w:szCs w:val="20"/>
              </w:rPr>
              <w:t>894,03</w:t>
            </w:r>
          </w:p>
        </w:tc>
        <w:tc>
          <w:tcPr>
            <w:tcW w:w="766" w:type="dxa"/>
            <w:tcBorders>
              <w:top w:val="nil"/>
              <w:left w:val="nil"/>
              <w:bottom w:val="nil"/>
              <w:right w:val="nil"/>
            </w:tcBorders>
            <w:shd w:val="clear" w:color="auto" w:fill="auto"/>
            <w:noWrap/>
            <w:vAlign w:val="bottom"/>
            <w:hideMark/>
          </w:tcPr>
          <w:p w14:paraId="1CE8C2F8" w14:textId="77777777" w:rsidR="005F627C" w:rsidRPr="005F627C" w:rsidRDefault="005F627C" w:rsidP="005F627C">
            <w:pPr>
              <w:jc w:val="right"/>
              <w:rPr>
                <w:noProof w:val="0"/>
                <w:sz w:val="20"/>
                <w:szCs w:val="20"/>
              </w:rPr>
            </w:pPr>
          </w:p>
        </w:tc>
      </w:tr>
      <w:tr w:rsidR="003D6A03" w:rsidRPr="005F627C" w14:paraId="6C2DC22B"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2BF4031C" w14:textId="77777777" w:rsidR="005F627C" w:rsidRPr="005F627C" w:rsidRDefault="005F627C" w:rsidP="005F627C">
            <w:pPr>
              <w:rPr>
                <w:b/>
                <w:bCs/>
                <w:noProof w:val="0"/>
                <w:sz w:val="20"/>
                <w:szCs w:val="20"/>
              </w:rPr>
            </w:pPr>
            <w:r w:rsidRPr="005F627C">
              <w:rPr>
                <w:b/>
                <w:bCs/>
                <w:noProof w:val="0"/>
                <w:sz w:val="20"/>
                <w:szCs w:val="20"/>
              </w:rPr>
              <w:lastRenderedPageBreak/>
              <w:t>A270105</w:t>
            </w:r>
          </w:p>
        </w:tc>
        <w:tc>
          <w:tcPr>
            <w:tcW w:w="8039" w:type="dxa"/>
            <w:gridSpan w:val="2"/>
            <w:tcBorders>
              <w:top w:val="nil"/>
              <w:left w:val="nil"/>
              <w:bottom w:val="nil"/>
              <w:right w:val="nil"/>
            </w:tcBorders>
            <w:shd w:val="clear" w:color="000000" w:fill="FFFFCC"/>
            <w:noWrap/>
            <w:vAlign w:val="bottom"/>
            <w:hideMark/>
          </w:tcPr>
          <w:p w14:paraId="4B28038A" w14:textId="77777777" w:rsidR="005F627C" w:rsidRPr="005F627C" w:rsidRDefault="005F627C" w:rsidP="005F627C">
            <w:pPr>
              <w:rPr>
                <w:b/>
                <w:bCs/>
                <w:noProof w:val="0"/>
                <w:sz w:val="20"/>
                <w:szCs w:val="20"/>
              </w:rPr>
            </w:pPr>
            <w:r w:rsidRPr="005F627C">
              <w:rPr>
                <w:b/>
                <w:bCs/>
                <w:noProof w:val="0"/>
                <w:sz w:val="20"/>
                <w:szCs w:val="20"/>
              </w:rPr>
              <w:t>Aktivnost: Održavanje javnih plaža i otoka</w:t>
            </w:r>
          </w:p>
        </w:tc>
        <w:tc>
          <w:tcPr>
            <w:tcW w:w="1458" w:type="dxa"/>
            <w:tcBorders>
              <w:top w:val="nil"/>
              <w:left w:val="nil"/>
              <w:bottom w:val="nil"/>
              <w:right w:val="nil"/>
            </w:tcBorders>
            <w:shd w:val="clear" w:color="000000" w:fill="FFFFCC"/>
            <w:noWrap/>
            <w:vAlign w:val="bottom"/>
            <w:hideMark/>
          </w:tcPr>
          <w:p w14:paraId="591CB214" w14:textId="77777777" w:rsidR="005F627C" w:rsidRPr="005F627C" w:rsidRDefault="005F627C" w:rsidP="005F627C">
            <w:pPr>
              <w:jc w:val="right"/>
              <w:rPr>
                <w:b/>
                <w:bCs/>
                <w:noProof w:val="0"/>
                <w:sz w:val="20"/>
                <w:szCs w:val="20"/>
              </w:rPr>
            </w:pPr>
            <w:r w:rsidRPr="005F627C">
              <w:rPr>
                <w:b/>
                <w:bCs/>
                <w:noProof w:val="0"/>
                <w:sz w:val="20"/>
                <w:szCs w:val="20"/>
              </w:rPr>
              <w:t>86.850,00</w:t>
            </w:r>
          </w:p>
        </w:tc>
        <w:tc>
          <w:tcPr>
            <w:tcW w:w="1266" w:type="dxa"/>
            <w:tcBorders>
              <w:top w:val="nil"/>
              <w:left w:val="nil"/>
              <w:bottom w:val="nil"/>
              <w:right w:val="nil"/>
            </w:tcBorders>
            <w:shd w:val="clear" w:color="000000" w:fill="FFFFCC"/>
            <w:noWrap/>
            <w:vAlign w:val="bottom"/>
            <w:hideMark/>
          </w:tcPr>
          <w:p w14:paraId="3CE88727" w14:textId="77777777" w:rsidR="005F627C" w:rsidRPr="005F627C" w:rsidRDefault="005F627C" w:rsidP="005F627C">
            <w:pPr>
              <w:jc w:val="right"/>
              <w:rPr>
                <w:b/>
                <w:bCs/>
                <w:noProof w:val="0"/>
                <w:sz w:val="20"/>
                <w:szCs w:val="20"/>
              </w:rPr>
            </w:pPr>
            <w:r w:rsidRPr="005F627C">
              <w:rPr>
                <w:b/>
                <w:bCs/>
                <w:noProof w:val="0"/>
                <w:sz w:val="20"/>
                <w:szCs w:val="20"/>
              </w:rPr>
              <w:t>6.504,75</w:t>
            </w:r>
          </w:p>
        </w:tc>
        <w:tc>
          <w:tcPr>
            <w:tcW w:w="766" w:type="dxa"/>
            <w:tcBorders>
              <w:top w:val="nil"/>
              <w:left w:val="nil"/>
              <w:bottom w:val="nil"/>
              <w:right w:val="nil"/>
            </w:tcBorders>
            <w:shd w:val="clear" w:color="000000" w:fill="FFFFCC"/>
            <w:noWrap/>
            <w:vAlign w:val="bottom"/>
            <w:hideMark/>
          </w:tcPr>
          <w:p w14:paraId="3F95AD7F" w14:textId="77777777" w:rsidR="005F627C" w:rsidRPr="005F627C" w:rsidRDefault="005F627C" w:rsidP="005F627C">
            <w:pPr>
              <w:jc w:val="right"/>
              <w:rPr>
                <w:b/>
                <w:bCs/>
                <w:noProof w:val="0"/>
                <w:sz w:val="20"/>
                <w:szCs w:val="20"/>
              </w:rPr>
            </w:pPr>
            <w:r w:rsidRPr="005F627C">
              <w:rPr>
                <w:b/>
                <w:bCs/>
                <w:noProof w:val="0"/>
                <w:sz w:val="20"/>
                <w:szCs w:val="20"/>
              </w:rPr>
              <w:t>7,49</w:t>
            </w:r>
          </w:p>
        </w:tc>
      </w:tr>
      <w:tr w:rsidR="005F627C" w:rsidRPr="005F627C" w14:paraId="55DF5DDF"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327ECE14"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45B4A2D1" w14:textId="77777777" w:rsidR="005F627C" w:rsidRPr="005F627C" w:rsidRDefault="005F627C" w:rsidP="005F627C">
            <w:pPr>
              <w:jc w:val="right"/>
              <w:rPr>
                <w:noProof w:val="0"/>
                <w:color w:val="333333"/>
                <w:sz w:val="20"/>
                <w:szCs w:val="20"/>
              </w:rPr>
            </w:pPr>
            <w:r w:rsidRPr="005F627C">
              <w:rPr>
                <w:noProof w:val="0"/>
                <w:color w:val="333333"/>
                <w:sz w:val="20"/>
                <w:szCs w:val="20"/>
              </w:rPr>
              <w:t>86.850,00</w:t>
            </w:r>
          </w:p>
        </w:tc>
        <w:tc>
          <w:tcPr>
            <w:tcW w:w="1266" w:type="dxa"/>
            <w:tcBorders>
              <w:top w:val="nil"/>
              <w:left w:val="nil"/>
              <w:bottom w:val="nil"/>
              <w:right w:val="nil"/>
            </w:tcBorders>
            <w:shd w:val="clear" w:color="auto" w:fill="auto"/>
            <w:noWrap/>
            <w:vAlign w:val="bottom"/>
            <w:hideMark/>
          </w:tcPr>
          <w:p w14:paraId="3DD705B1" w14:textId="77777777" w:rsidR="005F627C" w:rsidRPr="005F627C" w:rsidRDefault="005F627C" w:rsidP="005F627C">
            <w:pPr>
              <w:jc w:val="right"/>
              <w:rPr>
                <w:noProof w:val="0"/>
                <w:color w:val="333333"/>
                <w:sz w:val="20"/>
                <w:szCs w:val="20"/>
              </w:rPr>
            </w:pPr>
            <w:r w:rsidRPr="005F627C">
              <w:rPr>
                <w:noProof w:val="0"/>
                <w:color w:val="333333"/>
                <w:sz w:val="20"/>
                <w:szCs w:val="20"/>
              </w:rPr>
              <w:t>6.504,75</w:t>
            </w:r>
          </w:p>
        </w:tc>
        <w:tc>
          <w:tcPr>
            <w:tcW w:w="766" w:type="dxa"/>
            <w:tcBorders>
              <w:top w:val="nil"/>
              <w:left w:val="nil"/>
              <w:bottom w:val="nil"/>
              <w:right w:val="nil"/>
            </w:tcBorders>
            <w:shd w:val="clear" w:color="auto" w:fill="auto"/>
            <w:noWrap/>
            <w:vAlign w:val="bottom"/>
            <w:hideMark/>
          </w:tcPr>
          <w:p w14:paraId="7D022200" w14:textId="77777777" w:rsidR="005F627C" w:rsidRPr="005F627C" w:rsidRDefault="005F627C" w:rsidP="005F627C">
            <w:pPr>
              <w:jc w:val="right"/>
              <w:rPr>
                <w:noProof w:val="0"/>
                <w:color w:val="333333"/>
                <w:sz w:val="20"/>
                <w:szCs w:val="20"/>
              </w:rPr>
            </w:pPr>
            <w:r w:rsidRPr="005F627C">
              <w:rPr>
                <w:noProof w:val="0"/>
                <w:color w:val="333333"/>
                <w:sz w:val="20"/>
                <w:szCs w:val="20"/>
              </w:rPr>
              <w:t>7,49</w:t>
            </w:r>
          </w:p>
        </w:tc>
      </w:tr>
      <w:tr w:rsidR="005F627C" w:rsidRPr="005F627C" w14:paraId="1ED8497F"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5212839" w14:textId="77777777" w:rsidR="005F627C" w:rsidRPr="005F627C" w:rsidRDefault="005F627C" w:rsidP="005F627C">
            <w:pPr>
              <w:rPr>
                <w:noProof w:val="0"/>
                <w:color w:val="333333"/>
                <w:sz w:val="20"/>
                <w:szCs w:val="20"/>
              </w:rPr>
            </w:pPr>
            <w:r w:rsidRPr="005F627C">
              <w:rPr>
                <w:noProof w:val="0"/>
                <w:color w:val="333333"/>
                <w:sz w:val="20"/>
                <w:szCs w:val="20"/>
              </w:rPr>
              <w:t>Izvor 4.3. Turistička pristojba</w:t>
            </w:r>
          </w:p>
        </w:tc>
        <w:tc>
          <w:tcPr>
            <w:tcW w:w="1458" w:type="dxa"/>
            <w:tcBorders>
              <w:top w:val="nil"/>
              <w:left w:val="nil"/>
              <w:bottom w:val="nil"/>
              <w:right w:val="nil"/>
            </w:tcBorders>
            <w:shd w:val="clear" w:color="auto" w:fill="auto"/>
            <w:noWrap/>
            <w:vAlign w:val="bottom"/>
            <w:hideMark/>
          </w:tcPr>
          <w:p w14:paraId="14110859" w14:textId="77777777" w:rsidR="005F627C" w:rsidRPr="005F627C" w:rsidRDefault="005F627C" w:rsidP="005F627C">
            <w:pPr>
              <w:jc w:val="right"/>
              <w:rPr>
                <w:noProof w:val="0"/>
                <w:color w:val="333333"/>
                <w:sz w:val="20"/>
                <w:szCs w:val="20"/>
              </w:rPr>
            </w:pPr>
            <w:r w:rsidRPr="005F627C">
              <w:rPr>
                <w:noProof w:val="0"/>
                <w:color w:val="333333"/>
                <w:sz w:val="20"/>
                <w:szCs w:val="20"/>
              </w:rPr>
              <w:t>9.932,00</w:t>
            </w:r>
          </w:p>
        </w:tc>
        <w:tc>
          <w:tcPr>
            <w:tcW w:w="1266" w:type="dxa"/>
            <w:tcBorders>
              <w:top w:val="nil"/>
              <w:left w:val="nil"/>
              <w:bottom w:val="nil"/>
              <w:right w:val="nil"/>
            </w:tcBorders>
            <w:shd w:val="clear" w:color="auto" w:fill="auto"/>
            <w:noWrap/>
            <w:vAlign w:val="bottom"/>
            <w:hideMark/>
          </w:tcPr>
          <w:p w14:paraId="6C79F8B3"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1E46D7FA"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64459551"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A883F09"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07E73B6D"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4CDF8170" w14:textId="77777777" w:rsidR="005F627C" w:rsidRPr="005F627C" w:rsidRDefault="005F627C" w:rsidP="005F627C">
            <w:pPr>
              <w:jc w:val="right"/>
              <w:rPr>
                <w:b/>
                <w:bCs/>
                <w:noProof w:val="0"/>
                <w:sz w:val="20"/>
                <w:szCs w:val="20"/>
              </w:rPr>
            </w:pPr>
            <w:r w:rsidRPr="005F627C">
              <w:rPr>
                <w:b/>
                <w:bCs/>
                <w:noProof w:val="0"/>
                <w:sz w:val="20"/>
                <w:szCs w:val="20"/>
              </w:rPr>
              <w:t>9.932,00</w:t>
            </w:r>
          </w:p>
        </w:tc>
        <w:tc>
          <w:tcPr>
            <w:tcW w:w="1266" w:type="dxa"/>
            <w:tcBorders>
              <w:top w:val="nil"/>
              <w:left w:val="nil"/>
              <w:bottom w:val="nil"/>
              <w:right w:val="nil"/>
            </w:tcBorders>
            <w:shd w:val="clear" w:color="auto" w:fill="auto"/>
            <w:noWrap/>
            <w:vAlign w:val="bottom"/>
            <w:hideMark/>
          </w:tcPr>
          <w:p w14:paraId="35759269"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7A7E8F1F"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4B803C57"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5C7E2468" w14:textId="77777777" w:rsidR="005F627C" w:rsidRPr="005F627C" w:rsidRDefault="005F627C" w:rsidP="005F627C">
            <w:pPr>
              <w:rPr>
                <w:noProof w:val="0"/>
                <w:color w:val="333333"/>
                <w:sz w:val="20"/>
                <w:szCs w:val="20"/>
              </w:rPr>
            </w:pPr>
            <w:r w:rsidRPr="005F627C">
              <w:rPr>
                <w:noProof w:val="0"/>
                <w:color w:val="333333"/>
                <w:sz w:val="20"/>
                <w:szCs w:val="20"/>
              </w:rPr>
              <w:t>Izvor 4.6. Koncesije, koncesijska odobrenja, dozvole na pomorskom dobru</w:t>
            </w:r>
          </w:p>
        </w:tc>
        <w:tc>
          <w:tcPr>
            <w:tcW w:w="1458" w:type="dxa"/>
            <w:tcBorders>
              <w:top w:val="nil"/>
              <w:left w:val="nil"/>
              <w:bottom w:val="nil"/>
              <w:right w:val="nil"/>
            </w:tcBorders>
            <w:shd w:val="clear" w:color="auto" w:fill="auto"/>
            <w:noWrap/>
            <w:vAlign w:val="bottom"/>
            <w:hideMark/>
          </w:tcPr>
          <w:p w14:paraId="6E479DC5" w14:textId="77777777" w:rsidR="005F627C" w:rsidRPr="005F627C" w:rsidRDefault="005F627C" w:rsidP="005F627C">
            <w:pPr>
              <w:jc w:val="right"/>
              <w:rPr>
                <w:noProof w:val="0"/>
                <w:color w:val="333333"/>
                <w:sz w:val="20"/>
                <w:szCs w:val="20"/>
              </w:rPr>
            </w:pPr>
            <w:r w:rsidRPr="005F627C">
              <w:rPr>
                <w:noProof w:val="0"/>
                <w:color w:val="333333"/>
                <w:sz w:val="20"/>
                <w:szCs w:val="20"/>
              </w:rPr>
              <w:t>76.918,00</w:t>
            </w:r>
          </w:p>
        </w:tc>
        <w:tc>
          <w:tcPr>
            <w:tcW w:w="1266" w:type="dxa"/>
            <w:tcBorders>
              <w:top w:val="nil"/>
              <w:left w:val="nil"/>
              <w:bottom w:val="nil"/>
              <w:right w:val="nil"/>
            </w:tcBorders>
            <w:shd w:val="clear" w:color="auto" w:fill="auto"/>
            <w:noWrap/>
            <w:vAlign w:val="bottom"/>
            <w:hideMark/>
          </w:tcPr>
          <w:p w14:paraId="4C7C6F4C" w14:textId="77777777" w:rsidR="005F627C" w:rsidRPr="005F627C" w:rsidRDefault="005F627C" w:rsidP="005F627C">
            <w:pPr>
              <w:jc w:val="right"/>
              <w:rPr>
                <w:noProof w:val="0"/>
                <w:color w:val="333333"/>
                <w:sz w:val="20"/>
                <w:szCs w:val="20"/>
              </w:rPr>
            </w:pPr>
            <w:r w:rsidRPr="005F627C">
              <w:rPr>
                <w:noProof w:val="0"/>
                <w:color w:val="333333"/>
                <w:sz w:val="20"/>
                <w:szCs w:val="20"/>
              </w:rPr>
              <w:t>6.504,75</w:t>
            </w:r>
          </w:p>
        </w:tc>
        <w:tc>
          <w:tcPr>
            <w:tcW w:w="766" w:type="dxa"/>
            <w:tcBorders>
              <w:top w:val="nil"/>
              <w:left w:val="nil"/>
              <w:bottom w:val="nil"/>
              <w:right w:val="nil"/>
            </w:tcBorders>
            <w:shd w:val="clear" w:color="auto" w:fill="auto"/>
            <w:noWrap/>
            <w:vAlign w:val="bottom"/>
            <w:hideMark/>
          </w:tcPr>
          <w:p w14:paraId="5CC6A3A1" w14:textId="77777777" w:rsidR="005F627C" w:rsidRPr="005F627C" w:rsidRDefault="005F627C" w:rsidP="005F627C">
            <w:pPr>
              <w:jc w:val="right"/>
              <w:rPr>
                <w:noProof w:val="0"/>
                <w:color w:val="333333"/>
                <w:sz w:val="20"/>
                <w:szCs w:val="20"/>
              </w:rPr>
            </w:pPr>
            <w:r w:rsidRPr="005F627C">
              <w:rPr>
                <w:noProof w:val="0"/>
                <w:color w:val="333333"/>
                <w:sz w:val="20"/>
                <w:szCs w:val="20"/>
              </w:rPr>
              <w:t>8,46</w:t>
            </w:r>
          </w:p>
        </w:tc>
      </w:tr>
      <w:tr w:rsidR="003D6A03" w:rsidRPr="005F627C" w14:paraId="71002FE4"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197C22E"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060119C2"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7345E00B" w14:textId="77777777" w:rsidR="005F627C" w:rsidRPr="005F627C" w:rsidRDefault="005F627C" w:rsidP="005F627C">
            <w:pPr>
              <w:jc w:val="right"/>
              <w:rPr>
                <w:b/>
                <w:bCs/>
                <w:noProof w:val="0"/>
                <w:sz w:val="20"/>
                <w:szCs w:val="20"/>
              </w:rPr>
            </w:pPr>
            <w:r w:rsidRPr="005F627C">
              <w:rPr>
                <w:b/>
                <w:bCs/>
                <w:noProof w:val="0"/>
                <w:sz w:val="20"/>
                <w:szCs w:val="20"/>
              </w:rPr>
              <w:t>72.918,00</w:t>
            </w:r>
          </w:p>
        </w:tc>
        <w:tc>
          <w:tcPr>
            <w:tcW w:w="1266" w:type="dxa"/>
            <w:tcBorders>
              <w:top w:val="nil"/>
              <w:left w:val="nil"/>
              <w:bottom w:val="nil"/>
              <w:right w:val="nil"/>
            </w:tcBorders>
            <w:shd w:val="clear" w:color="auto" w:fill="auto"/>
            <w:noWrap/>
            <w:vAlign w:val="bottom"/>
            <w:hideMark/>
          </w:tcPr>
          <w:p w14:paraId="5AB10B84" w14:textId="77777777" w:rsidR="005F627C" w:rsidRPr="005F627C" w:rsidRDefault="005F627C" w:rsidP="005F627C">
            <w:pPr>
              <w:jc w:val="right"/>
              <w:rPr>
                <w:b/>
                <w:bCs/>
                <w:noProof w:val="0"/>
                <w:sz w:val="20"/>
                <w:szCs w:val="20"/>
              </w:rPr>
            </w:pPr>
            <w:r w:rsidRPr="005F627C">
              <w:rPr>
                <w:b/>
                <w:bCs/>
                <w:noProof w:val="0"/>
                <w:sz w:val="20"/>
                <w:szCs w:val="20"/>
              </w:rPr>
              <w:t>6.504,75</w:t>
            </w:r>
          </w:p>
        </w:tc>
        <w:tc>
          <w:tcPr>
            <w:tcW w:w="766" w:type="dxa"/>
            <w:tcBorders>
              <w:top w:val="nil"/>
              <w:left w:val="nil"/>
              <w:bottom w:val="nil"/>
              <w:right w:val="nil"/>
            </w:tcBorders>
            <w:shd w:val="clear" w:color="auto" w:fill="auto"/>
            <w:noWrap/>
            <w:vAlign w:val="bottom"/>
            <w:hideMark/>
          </w:tcPr>
          <w:p w14:paraId="5513BB2A" w14:textId="77777777" w:rsidR="005F627C" w:rsidRPr="005F627C" w:rsidRDefault="005F627C" w:rsidP="005F627C">
            <w:pPr>
              <w:jc w:val="right"/>
              <w:rPr>
                <w:b/>
                <w:bCs/>
                <w:noProof w:val="0"/>
                <w:sz w:val="20"/>
                <w:szCs w:val="20"/>
              </w:rPr>
            </w:pPr>
            <w:r w:rsidRPr="005F627C">
              <w:rPr>
                <w:b/>
                <w:bCs/>
                <w:noProof w:val="0"/>
                <w:sz w:val="20"/>
                <w:szCs w:val="20"/>
              </w:rPr>
              <w:t>8,92</w:t>
            </w:r>
          </w:p>
        </w:tc>
      </w:tr>
      <w:tr w:rsidR="003D6A03" w:rsidRPr="005F627C" w14:paraId="42C367E9"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F3A44C6" w14:textId="77777777" w:rsidR="005F627C" w:rsidRPr="005F627C" w:rsidRDefault="005F627C" w:rsidP="005F627C">
            <w:pPr>
              <w:rPr>
                <w:noProof w:val="0"/>
                <w:sz w:val="20"/>
                <w:szCs w:val="20"/>
              </w:rPr>
            </w:pPr>
            <w:r w:rsidRPr="005F627C">
              <w:rPr>
                <w:noProof w:val="0"/>
                <w:sz w:val="20"/>
                <w:szCs w:val="20"/>
              </w:rPr>
              <w:t>3223</w:t>
            </w:r>
          </w:p>
        </w:tc>
        <w:tc>
          <w:tcPr>
            <w:tcW w:w="7684" w:type="dxa"/>
            <w:tcBorders>
              <w:top w:val="nil"/>
              <w:left w:val="nil"/>
              <w:bottom w:val="nil"/>
              <w:right w:val="nil"/>
            </w:tcBorders>
            <w:shd w:val="clear" w:color="auto" w:fill="auto"/>
            <w:noWrap/>
            <w:vAlign w:val="bottom"/>
            <w:hideMark/>
          </w:tcPr>
          <w:p w14:paraId="696D3F03" w14:textId="77777777" w:rsidR="005F627C" w:rsidRPr="005F627C" w:rsidRDefault="005F627C" w:rsidP="005F627C">
            <w:pPr>
              <w:rPr>
                <w:noProof w:val="0"/>
                <w:sz w:val="20"/>
                <w:szCs w:val="20"/>
              </w:rPr>
            </w:pPr>
            <w:r w:rsidRPr="005F627C">
              <w:rPr>
                <w:noProof w:val="0"/>
                <w:sz w:val="20"/>
                <w:szCs w:val="20"/>
              </w:rPr>
              <w:t>Energija</w:t>
            </w:r>
          </w:p>
        </w:tc>
        <w:tc>
          <w:tcPr>
            <w:tcW w:w="355" w:type="dxa"/>
            <w:tcBorders>
              <w:top w:val="nil"/>
              <w:left w:val="nil"/>
              <w:bottom w:val="nil"/>
              <w:right w:val="nil"/>
            </w:tcBorders>
            <w:shd w:val="clear" w:color="auto" w:fill="auto"/>
            <w:noWrap/>
            <w:vAlign w:val="bottom"/>
            <w:hideMark/>
          </w:tcPr>
          <w:p w14:paraId="1F174330" w14:textId="77777777" w:rsidR="005F627C" w:rsidRPr="005F627C" w:rsidRDefault="005F627C" w:rsidP="005F627C">
            <w:pPr>
              <w:rPr>
                <w:noProof w:val="0"/>
                <w:sz w:val="20"/>
                <w:szCs w:val="20"/>
              </w:rPr>
            </w:pPr>
          </w:p>
        </w:tc>
        <w:tc>
          <w:tcPr>
            <w:tcW w:w="1458" w:type="dxa"/>
            <w:tcBorders>
              <w:top w:val="nil"/>
              <w:left w:val="nil"/>
              <w:bottom w:val="nil"/>
              <w:right w:val="nil"/>
            </w:tcBorders>
            <w:shd w:val="clear" w:color="auto" w:fill="auto"/>
            <w:noWrap/>
            <w:vAlign w:val="bottom"/>
            <w:hideMark/>
          </w:tcPr>
          <w:p w14:paraId="5A794DE5"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7AAE32A3" w14:textId="77777777" w:rsidR="005F627C" w:rsidRPr="005F627C" w:rsidRDefault="005F627C" w:rsidP="005F627C">
            <w:pPr>
              <w:jc w:val="right"/>
              <w:rPr>
                <w:noProof w:val="0"/>
                <w:sz w:val="20"/>
                <w:szCs w:val="20"/>
              </w:rPr>
            </w:pPr>
            <w:r w:rsidRPr="005F627C">
              <w:rPr>
                <w:noProof w:val="0"/>
                <w:sz w:val="20"/>
                <w:szCs w:val="20"/>
              </w:rPr>
              <w:t>1.056,49</w:t>
            </w:r>
          </w:p>
        </w:tc>
        <w:tc>
          <w:tcPr>
            <w:tcW w:w="766" w:type="dxa"/>
            <w:tcBorders>
              <w:top w:val="nil"/>
              <w:left w:val="nil"/>
              <w:bottom w:val="nil"/>
              <w:right w:val="nil"/>
            </w:tcBorders>
            <w:shd w:val="clear" w:color="auto" w:fill="auto"/>
            <w:noWrap/>
            <w:vAlign w:val="bottom"/>
            <w:hideMark/>
          </w:tcPr>
          <w:p w14:paraId="07D99F5D" w14:textId="77777777" w:rsidR="005F627C" w:rsidRPr="005F627C" w:rsidRDefault="005F627C" w:rsidP="005F627C">
            <w:pPr>
              <w:jc w:val="right"/>
              <w:rPr>
                <w:noProof w:val="0"/>
                <w:sz w:val="20"/>
                <w:szCs w:val="20"/>
              </w:rPr>
            </w:pPr>
          </w:p>
        </w:tc>
      </w:tr>
      <w:tr w:rsidR="003D6A03" w:rsidRPr="005F627C" w14:paraId="0C960F2F"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D76272A" w14:textId="77777777" w:rsidR="005F627C" w:rsidRPr="005F627C" w:rsidRDefault="005F627C" w:rsidP="005F627C">
            <w:pPr>
              <w:rPr>
                <w:noProof w:val="0"/>
                <w:sz w:val="20"/>
                <w:szCs w:val="20"/>
              </w:rPr>
            </w:pPr>
            <w:r w:rsidRPr="005F627C">
              <w:rPr>
                <w:noProof w:val="0"/>
                <w:sz w:val="20"/>
                <w:szCs w:val="20"/>
              </w:rPr>
              <w:t>3232</w:t>
            </w:r>
          </w:p>
        </w:tc>
        <w:tc>
          <w:tcPr>
            <w:tcW w:w="8039" w:type="dxa"/>
            <w:gridSpan w:val="2"/>
            <w:tcBorders>
              <w:top w:val="nil"/>
              <w:left w:val="nil"/>
              <w:bottom w:val="nil"/>
              <w:right w:val="nil"/>
            </w:tcBorders>
            <w:shd w:val="clear" w:color="auto" w:fill="auto"/>
            <w:noWrap/>
            <w:vAlign w:val="bottom"/>
            <w:hideMark/>
          </w:tcPr>
          <w:p w14:paraId="18C96814" w14:textId="77777777" w:rsidR="005F627C" w:rsidRPr="005F627C" w:rsidRDefault="005F627C" w:rsidP="005F627C">
            <w:pPr>
              <w:rPr>
                <w:noProof w:val="0"/>
                <w:sz w:val="20"/>
                <w:szCs w:val="20"/>
              </w:rPr>
            </w:pPr>
            <w:r w:rsidRPr="005F627C">
              <w:rPr>
                <w:noProof w:val="0"/>
                <w:sz w:val="20"/>
                <w:szCs w:val="20"/>
              </w:rPr>
              <w:t>Usluge tekućeg i investicijskog održavanja</w:t>
            </w:r>
          </w:p>
        </w:tc>
        <w:tc>
          <w:tcPr>
            <w:tcW w:w="1458" w:type="dxa"/>
            <w:tcBorders>
              <w:top w:val="nil"/>
              <w:left w:val="nil"/>
              <w:bottom w:val="nil"/>
              <w:right w:val="nil"/>
            </w:tcBorders>
            <w:shd w:val="clear" w:color="auto" w:fill="auto"/>
            <w:noWrap/>
            <w:vAlign w:val="bottom"/>
            <w:hideMark/>
          </w:tcPr>
          <w:p w14:paraId="01AA7760"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03B24285" w14:textId="77777777" w:rsidR="005F627C" w:rsidRPr="005F627C" w:rsidRDefault="005F627C" w:rsidP="005F627C">
            <w:pPr>
              <w:jc w:val="right"/>
              <w:rPr>
                <w:noProof w:val="0"/>
                <w:sz w:val="20"/>
                <w:szCs w:val="20"/>
              </w:rPr>
            </w:pPr>
            <w:r w:rsidRPr="005F627C">
              <w:rPr>
                <w:noProof w:val="0"/>
                <w:sz w:val="20"/>
                <w:szCs w:val="20"/>
              </w:rPr>
              <w:t>867,24</w:t>
            </w:r>
          </w:p>
        </w:tc>
        <w:tc>
          <w:tcPr>
            <w:tcW w:w="766" w:type="dxa"/>
            <w:tcBorders>
              <w:top w:val="nil"/>
              <w:left w:val="nil"/>
              <w:bottom w:val="nil"/>
              <w:right w:val="nil"/>
            </w:tcBorders>
            <w:shd w:val="clear" w:color="auto" w:fill="auto"/>
            <w:noWrap/>
            <w:vAlign w:val="bottom"/>
            <w:hideMark/>
          </w:tcPr>
          <w:p w14:paraId="68AE94F9" w14:textId="77777777" w:rsidR="005F627C" w:rsidRPr="005F627C" w:rsidRDefault="005F627C" w:rsidP="005F627C">
            <w:pPr>
              <w:jc w:val="right"/>
              <w:rPr>
                <w:noProof w:val="0"/>
                <w:sz w:val="20"/>
                <w:szCs w:val="20"/>
              </w:rPr>
            </w:pPr>
          </w:p>
        </w:tc>
      </w:tr>
      <w:tr w:rsidR="003D6A03" w:rsidRPr="005F627C" w14:paraId="5B9DA05D"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3D1367E" w14:textId="77777777" w:rsidR="005F627C" w:rsidRPr="005F627C" w:rsidRDefault="005F627C" w:rsidP="005F627C">
            <w:pPr>
              <w:rPr>
                <w:noProof w:val="0"/>
                <w:sz w:val="20"/>
                <w:szCs w:val="20"/>
              </w:rPr>
            </w:pPr>
            <w:r w:rsidRPr="005F627C">
              <w:rPr>
                <w:noProof w:val="0"/>
                <w:sz w:val="20"/>
                <w:szCs w:val="20"/>
              </w:rPr>
              <w:t>3234</w:t>
            </w:r>
          </w:p>
        </w:tc>
        <w:tc>
          <w:tcPr>
            <w:tcW w:w="8039" w:type="dxa"/>
            <w:gridSpan w:val="2"/>
            <w:tcBorders>
              <w:top w:val="nil"/>
              <w:left w:val="nil"/>
              <w:bottom w:val="nil"/>
              <w:right w:val="nil"/>
            </w:tcBorders>
            <w:shd w:val="clear" w:color="auto" w:fill="auto"/>
            <w:noWrap/>
            <w:vAlign w:val="bottom"/>
            <w:hideMark/>
          </w:tcPr>
          <w:p w14:paraId="3C24775C" w14:textId="77777777" w:rsidR="005F627C" w:rsidRPr="005F627C" w:rsidRDefault="005F627C" w:rsidP="005F627C">
            <w:pPr>
              <w:rPr>
                <w:noProof w:val="0"/>
                <w:sz w:val="20"/>
                <w:szCs w:val="20"/>
              </w:rPr>
            </w:pPr>
            <w:r w:rsidRPr="005F627C">
              <w:rPr>
                <w:noProof w:val="0"/>
                <w:sz w:val="20"/>
                <w:szCs w:val="20"/>
              </w:rPr>
              <w:t>Komunalne usluge</w:t>
            </w:r>
          </w:p>
        </w:tc>
        <w:tc>
          <w:tcPr>
            <w:tcW w:w="1458" w:type="dxa"/>
            <w:tcBorders>
              <w:top w:val="nil"/>
              <w:left w:val="nil"/>
              <w:bottom w:val="nil"/>
              <w:right w:val="nil"/>
            </w:tcBorders>
            <w:shd w:val="clear" w:color="auto" w:fill="auto"/>
            <w:noWrap/>
            <w:vAlign w:val="bottom"/>
            <w:hideMark/>
          </w:tcPr>
          <w:p w14:paraId="5E03DA5D"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54DD08BC" w14:textId="77777777" w:rsidR="005F627C" w:rsidRPr="005F627C" w:rsidRDefault="005F627C" w:rsidP="005F627C">
            <w:pPr>
              <w:jc w:val="right"/>
              <w:rPr>
                <w:noProof w:val="0"/>
                <w:sz w:val="20"/>
                <w:szCs w:val="20"/>
              </w:rPr>
            </w:pPr>
            <w:r w:rsidRPr="005F627C">
              <w:rPr>
                <w:noProof w:val="0"/>
                <w:sz w:val="20"/>
                <w:szCs w:val="20"/>
              </w:rPr>
              <w:t>4.490,68</w:t>
            </w:r>
          </w:p>
        </w:tc>
        <w:tc>
          <w:tcPr>
            <w:tcW w:w="766" w:type="dxa"/>
            <w:tcBorders>
              <w:top w:val="nil"/>
              <w:left w:val="nil"/>
              <w:bottom w:val="nil"/>
              <w:right w:val="nil"/>
            </w:tcBorders>
            <w:shd w:val="clear" w:color="auto" w:fill="auto"/>
            <w:noWrap/>
            <w:vAlign w:val="bottom"/>
            <w:hideMark/>
          </w:tcPr>
          <w:p w14:paraId="3EA5042A" w14:textId="77777777" w:rsidR="005F627C" w:rsidRPr="005F627C" w:rsidRDefault="005F627C" w:rsidP="005F627C">
            <w:pPr>
              <w:jc w:val="right"/>
              <w:rPr>
                <w:noProof w:val="0"/>
                <w:sz w:val="20"/>
                <w:szCs w:val="20"/>
              </w:rPr>
            </w:pPr>
          </w:p>
        </w:tc>
      </w:tr>
      <w:tr w:rsidR="003D6A03" w:rsidRPr="005F627C" w14:paraId="43751AAB"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91DF936" w14:textId="77777777" w:rsidR="005F627C" w:rsidRPr="005F627C" w:rsidRDefault="005F627C" w:rsidP="005F627C">
            <w:pPr>
              <w:rPr>
                <w:noProof w:val="0"/>
                <w:sz w:val="20"/>
                <w:szCs w:val="20"/>
              </w:rPr>
            </w:pPr>
            <w:r w:rsidRPr="005F627C">
              <w:rPr>
                <w:noProof w:val="0"/>
                <w:sz w:val="20"/>
                <w:szCs w:val="20"/>
              </w:rPr>
              <w:t>3239</w:t>
            </w:r>
          </w:p>
        </w:tc>
        <w:tc>
          <w:tcPr>
            <w:tcW w:w="8039" w:type="dxa"/>
            <w:gridSpan w:val="2"/>
            <w:tcBorders>
              <w:top w:val="nil"/>
              <w:left w:val="nil"/>
              <w:bottom w:val="nil"/>
              <w:right w:val="nil"/>
            </w:tcBorders>
            <w:shd w:val="clear" w:color="auto" w:fill="auto"/>
            <w:noWrap/>
            <w:vAlign w:val="bottom"/>
            <w:hideMark/>
          </w:tcPr>
          <w:p w14:paraId="1DEE55E6" w14:textId="77777777" w:rsidR="005F627C" w:rsidRPr="005F627C" w:rsidRDefault="005F627C" w:rsidP="005F627C">
            <w:pPr>
              <w:rPr>
                <w:noProof w:val="0"/>
                <w:sz w:val="20"/>
                <w:szCs w:val="20"/>
              </w:rPr>
            </w:pPr>
            <w:r w:rsidRPr="005F627C">
              <w:rPr>
                <w:noProof w:val="0"/>
                <w:sz w:val="20"/>
                <w:szCs w:val="20"/>
              </w:rPr>
              <w:t>Ostale usluge</w:t>
            </w:r>
          </w:p>
        </w:tc>
        <w:tc>
          <w:tcPr>
            <w:tcW w:w="1458" w:type="dxa"/>
            <w:tcBorders>
              <w:top w:val="nil"/>
              <w:left w:val="nil"/>
              <w:bottom w:val="nil"/>
              <w:right w:val="nil"/>
            </w:tcBorders>
            <w:shd w:val="clear" w:color="auto" w:fill="auto"/>
            <w:noWrap/>
            <w:vAlign w:val="bottom"/>
            <w:hideMark/>
          </w:tcPr>
          <w:p w14:paraId="5B6224C1"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5F28F5E6" w14:textId="77777777" w:rsidR="005F627C" w:rsidRPr="005F627C" w:rsidRDefault="005F627C" w:rsidP="005F627C">
            <w:pPr>
              <w:jc w:val="right"/>
              <w:rPr>
                <w:noProof w:val="0"/>
                <w:sz w:val="20"/>
                <w:szCs w:val="20"/>
              </w:rPr>
            </w:pPr>
            <w:r w:rsidRPr="005F627C">
              <w:rPr>
                <w:noProof w:val="0"/>
                <w:sz w:val="20"/>
                <w:szCs w:val="20"/>
              </w:rPr>
              <w:t>90,34</w:t>
            </w:r>
          </w:p>
        </w:tc>
        <w:tc>
          <w:tcPr>
            <w:tcW w:w="766" w:type="dxa"/>
            <w:tcBorders>
              <w:top w:val="nil"/>
              <w:left w:val="nil"/>
              <w:bottom w:val="nil"/>
              <w:right w:val="nil"/>
            </w:tcBorders>
            <w:shd w:val="clear" w:color="auto" w:fill="auto"/>
            <w:noWrap/>
            <w:vAlign w:val="bottom"/>
            <w:hideMark/>
          </w:tcPr>
          <w:p w14:paraId="416E6713" w14:textId="77777777" w:rsidR="005F627C" w:rsidRPr="005F627C" w:rsidRDefault="005F627C" w:rsidP="005F627C">
            <w:pPr>
              <w:jc w:val="right"/>
              <w:rPr>
                <w:noProof w:val="0"/>
                <w:sz w:val="20"/>
                <w:szCs w:val="20"/>
              </w:rPr>
            </w:pPr>
          </w:p>
        </w:tc>
      </w:tr>
      <w:tr w:rsidR="003D6A03" w:rsidRPr="005F627C" w14:paraId="1189C59F"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E8CF8FF" w14:textId="77777777" w:rsidR="005F627C" w:rsidRPr="005F627C" w:rsidRDefault="005F627C" w:rsidP="005F627C">
            <w:pPr>
              <w:rPr>
                <w:b/>
                <w:bCs/>
                <w:noProof w:val="0"/>
                <w:sz w:val="20"/>
                <w:szCs w:val="20"/>
              </w:rPr>
            </w:pPr>
            <w:r w:rsidRPr="005F627C">
              <w:rPr>
                <w:b/>
                <w:bCs/>
                <w:noProof w:val="0"/>
                <w:sz w:val="20"/>
                <w:szCs w:val="20"/>
              </w:rPr>
              <w:t>42</w:t>
            </w:r>
          </w:p>
        </w:tc>
        <w:tc>
          <w:tcPr>
            <w:tcW w:w="8039" w:type="dxa"/>
            <w:gridSpan w:val="2"/>
            <w:tcBorders>
              <w:top w:val="nil"/>
              <w:left w:val="nil"/>
              <w:bottom w:val="nil"/>
              <w:right w:val="nil"/>
            </w:tcBorders>
            <w:shd w:val="clear" w:color="auto" w:fill="auto"/>
            <w:noWrap/>
            <w:vAlign w:val="bottom"/>
            <w:hideMark/>
          </w:tcPr>
          <w:p w14:paraId="0139378A" w14:textId="77777777" w:rsidR="005F627C" w:rsidRPr="005F627C" w:rsidRDefault="005F627C" w:rsidP="005F627C">
            <w:pPr>
              <w:rPr>
                <w:b/>
                <w:bCs/>
                <w:noProof w:val="0"/>
                <w:sz w:val="20"/>
                <w:szCs w:val="20"/>
              </w:rPr>
            </w:pPr>
            <w:r w:rsidRPr="005F627C">
              <w:rPr>
                <w:b/>
                <w:bCs/>
                <w:noProof w:val="0"/>
                <w:sz w:val="20"/>
                <w:szCs w:val="20"/>
              </w:rPr>
              <w:t>Rashodi za nabavu proizvedene dugotrajne imovine</w:t>
            </w:r>
          </w:p>
        </w:tc>
        <w:tc>
          <w:tcPr>
            <w:tcW w:w="1458" w:type="dxa"/>
            <w:tcBorders>
              <w:top w:val="nil"/>
              <w:left w:val="nil"/>
              <w:bottom w:val="nil"/>
              <w:right w:val="nil"/>
            </w:tcBorders>
            <w:shd w:val="clear" w:color="auto" w:fill="auto"/>
            <w:noWrap/>
            <w:vAlign w:val="bottom"/>
            <w:hideMark/>
          </w:tcPr>
          <w:p w14:paraId="0B146800" w14:textId="77777777" w:rsidR="005F627C" w:rsidRPr="005F627C" w:rsidRDefault="005F627C" w:rsidP="005F627C">
            <w:pPr>
              <w:jc w:val="right"/>
              <w:rPr>
                <w:b/>
                <w:bCs/>
                <w:noProof w:val="0"/>
                <w:sz w:val="20"/>
                <w:szCs w:val="20"/>
              </w:rPr>
            </w:pPr>
            <w:r w:rsidRPr="005F627C">
              <w:rPr>
                <w:b/>
                <w:bCs/>
                <w:noProof w:val="0"/>
                <w:sz w:val="20"/>
                <w:szCs w:val="20"/>
              </w:rPr>
              <w:t>4.000,00</w:t>
            </w:r>
          </w:p>
        </w:tc>
        <w:tc>
          <w:tcPr>
            <w:tcW w:w="1266" w:type="dxa"/>
            <w:tcBorders>
              <w:top w:val="nil"/>
              <w:left w:val="nil"/>
              <w:bottom w:val="nil"/>
              <w:right w:val="nil"/>
            </w:tcBorders>
            <w:shd w:val="clear" w:color="auto" w:fill="auto"/>
            <w:noWrap/>
            <w:vAlign w:val="bottom"/>
            <w:hideMark/>
          </w:tcPr>
          <w:p w14:paraId="28E68AB0"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2F635A3E"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27CDECE9"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6D6F0C5C" w14:textId="77777777" w:rsidR="005F627C" w:rsidRPr="005F627C" w:rsidRDefault="005F627C" w:rsidP="005F627C">
            <w:pPr>
              <w:rPr>
                <w:b/>
                <w:bCs/>
                <w:noProof w:val="0"/>
                <w:sz w:val="20"/>
                <w:szCs w:val="20"/>
              </w:rPr>
            </w:pPr>
            <w:r w:rsidRPr="005F627C">
              <w:rPr>
                <w:b/>
                <w:bCs/>
                <w:noProof w:val="0"/>
                <w:sz w:val="20"/>
                <w:szCs w:val="20"/>
              </w:rPr>
              <w:t>A270106</w:t>
            </w:r>
          </w:p>
        </w:tc>
        <w:tc>
          <w:tcPr>
            <w:tcW w:w="8039" w:type="dxa"/>
            <w:gridSpan w:val="2"/>
            <w:tcBorders>
              <w:top w:val="nil"/>
              <w:left w:val="nil"/>
              <w:bottom w:val="nil"/>
              <w:right w:val="nil"/>
            </w:tcBorders>
            <w:shd w:val="clear" w:color="000000" w:fill="FFFFCC"/>
            <w:noWrap/>
            <w:vAlign w:val="bottom"/>
            <w:hideMark/>
          </w:tcPr>
          <w:p w14:paraId="583A1254" w14:textId="77777777" w:rsidR="005F627C" w:rsidRPr="005F627C" w:rsidRDefault="005F627C" w:rsidP="005F627C">
            <w:pPr>
              <w:rPr>
                <w:b/>
                <w:bCs/>
                <w:noProof w:val="0"/>
                <w:sz w:val="20"/>
                <w:szCs w:val="20"/>
              </w:rPr>
            </w:pPr>
            <w:r w:rsidRPr="005F627C">
              <w:rPr>
                <w:b/>
                <w:bCs/>
                <w:noProof w:val="0"/>
                <w:sz w:val="20"/>
                <w:szCs w:val="20"/>
              </w:rPr>
              <w:t>Aktivnost: Održavanje javne rasvjete</w:t>
            </w:r>
          </w:p>
        </w:tc>
        <w:tc>
          <w:tcPr>
            <w:tcW w:w="1458" w:type="dxa"/>
            <w:tcBorders>
              <w:top w:val="nil"/>
              <w:left w:val="nil"/>
              <w:bottom w:val="nil"/>
              <w:right w:val="nil"/>
            </w:tcBorders>
            <w:shd w:val="clear" w:color="000000" w:fill="FFFFCC"/>
            <w:noWrap/>
            <w:vAlign w:val="bottom"/>
            <w:hideMark/>
          </w:tcPr>
          <w:p w14:paraId="46DE0E23" w14:textId="77777777" w:rsidR="005F627C" w:rsidRPr="005F627C" w:rsidRDefault="005F627C" w:rsidP="005F627C">
            <w:pPr>
              <w:jc w:val="right"/>
              <w:rPr>
                <w:b/>
                <w:bCs/>
                <w:noProof w:val="0"/>
                <w:sz w:val="20"/>
                <w:szCs w:val="20"/>
              </w:rPr>
            </w:pPr>
            <w:r w:rsidRPr="005F627C">
              <w:rPr>
                <w:b/>
                <w:bCs/>
                <w:noProof w:val="0"/>
                <w:sz w:val="20"/>
                <w:szCs w:val="20"/>
              </w:rPr>
              <w:t>93.100,00</w:t>
            </w:r>
          </w:p>
        </w:tc>
        <w:tc>
          <w:tcPr>
            <w:tcW w:w="1266" w:type="dxa"/>
            <w:tcBorders>
              <w:top w:val="nil"/>
              <w:left w:val="nil"/>
              <w:bottom w:val="nil"/>
              <w:right w:val="nil"/>
            </w:tcBorders>
            <w:shd w:val="clear" w:color="000000" w:fill="FFFFCC"/>
            <w:noWrap/>
            <w:vAlign w:val="bottom"/>
            <w:hideMark/>
          </w:tcPr>
          <w:p w14:paraId="4FD12496" w14:textId="77777777" w:rsidR="005F627C" w:rsidRPr="005F627C" w:rsidRDefault="005F627C" w:rsidP="005F627C">
            <w:pPr>
              <w:jc w:val="right"/>
              <w:rPr>
                <w:b/>
                <w:bCs/>
                <w:noProof w:val="0"/>
                <w:sz w:val="20"/>
                <w:szCs w:val="20"/>
              </w:rPr>
            </w:pPr>
            <w:r w:rsidRPr="005F627C">
              <w:rPr>
                <w:b/>
                <w:bCs/>
                <w:noProof w:val="0"/>
                <w:sz w:val="20"/>
                <w:szCs w:val="20"/>
              </w:rPr>
              <w:t>10.321,68</w:t>
            </w:r>
          </w:p>
        </w:tc>
        <w:tc>
          <w:tcPr>
            <w:tcW w:w="766" w:type="dxa"/>
            <w:tcBorders>
              <w:top w:val="nil"/>
              <w:left w:val="nil"/>
              <w:bottom w:val="nil"/>
              <w:right w:val="nil"/>
            </w:tcBorders>
            <w:shd w:val="clear" w:color="000000" w:fill="FFFFCC"/>
            <w:noWrap/>
            <w:vAlign w:val="bottom"/>
            <w:hideMark/>
          </w:tcPr>
          <w:p w14:paraId="25758076" w14:textId="77777777" w:rsidR="005F627C" w:rsidRPr="005F627C" w:rsidRDefault="005F627C" w:rsidP="005F627C">
            <w:pPr>
              <w:jc w:val="right"/>
              <w:rPr>
                <w:b/>
                <w:bCs/>
                <w:noProof w:val="0"/>
                <w:sz w:val="20"/>
                <w:szCs w:val="20"/>
              </w:rPr>
            </w:pPr>
            <w:r w:rsidRPr="005F627C">
              <w:rPr>
                <w:b/>
                <w:bCs/>
                <w:noProof w:val="0"/>
                <w:sz w:val="20"/>
                <w:szCs w:val="20"/>
              </w:rPr>
              <w:t>11,09</w:t>
            </w:r>
          </w:p>
        </w:tc>
      </w:tr>
      <w:tr w:rsidR="005F627C" w:rsidRPr="005F627C" w14:paraId="7954DA39"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2066968"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6B068E8C" w14:textId="77777777" w:rsidR="005F627C" w:rsidRPr="005F627C" w:rsidRDefault="005F627C" w:rsidP="005F627C">
            <w:pPr>
              <w:jc w:val="right"/>
              <w:rPr>
                <w:noProof w:val="0"/>
                <w:color w:val="333333"/>
                <w:sz w:val="20"/>
                <w:szCs w:val="20"/>
              </w:rPr>
            </w:pPr>
            <w:r w:rsidRPr="005F627C">
              <w:rPr>
                <w:noProof w:val="0"/>
                <w:color w:val="333333"/>
                <w:sz w:val="20"/>
                <w:szCs w:val="20"/>
              </w:rPr>
              <w:t>93.100,00</w:t>
            </w:r>
          </w:p>
        </w:tc>
        <w:tc>
          <w:tcPr>
            <w:tcW w:w="1266" w:type="dxa"/>
            <w:tcBorders>
              <w:top w:val="nil"/>
              <w:left w:val="nil"/>
              <w:bottom w:val="nil"/>
              <w:right w:val="nil"/>
            </w:tcBorders>
            <w:shd w:val="clear" w:color="auto" w:fill="auto"/>
            <w:noWrap/>
            <w:vAlign w:val="bottom"/>
            <w:hideMark/>
          </w:tcPr>
          <w:p w14:paraId="759793E8" w14:textId="77777777" w:rsidR="005F627C" w:rsidRPr="005F627C" w:rsidRDefault="005F627C" w:rsidP="005F627C">
            <w:pPr>
              <w:jc w:val="right"/>
              <w:rPr>
                <w:noProof w:val="0"/>
                <w:color w:val="333333"/>
                <w:sz w:val="20"/>
                <w:szCs w:val="20"/>
              </w:rPr>
            </w:pPr>
            <w:r w:rsidRPr="005F627C">
              <w:rPr>
                <w:noProof w:val="0"/>
                <w:color w:val="333333"/>
                <w:sz w:val="20"/>
                <w:szCs w:val="20"/>
              </w:rPr>
              <w:t>10.321,68</w:t>
            </w:r>
          </w:p>
        </w:tc>
        <w:tc>
          <w:tcPr>
            <w:tcW w:w="766" w:type="dxa"/>
            <w:tcBorders>
              <w:top w:val="nil"/>
              <w:left w:val="nil"/>
              <w:bottom w:val="nil"/>
              <w:right w:val="nil"/>
            </w:tcBorders>
            <w:shd w:val="clear" w:color="auto" w:fill="auto"/>
            <w:noWrap/>
            <w:vAlign w:val="bottom"/>
            <w:hideMark/>
          </w:tcPr>
          <w:p w14:paraId="53121FA5" w14:textId="77777777" w:rsidR="005F627C" w:rsidRPr="005F627C" w:rsidRDefault="005F627C" w:rsidP="005F627C">
            <w:pPr>
              <w:jc w:val="right"/>
              <w:rPr>
                <w:noProof w:val="0"/>
                <w:color w:val="333333"/>
                <w:sz w:val="20"/>
                <w:szCs w:val="20"/>
              </w:rPr>
            </w:pPr>
            <w:r w:rsidRPr="005F627C">
              <w:rPr>
                <w:noProof w:val="0"/>
                <w:color w:val="333333"/>
                <w:sz w:val="20"/>
                <w:szCs w:val="20"/>
              </w:rPr>
              <w:t>11,09</w:t>
            </w:r>
          </w:p>
        </w:tc>
      </w:tr>
      <w:tr w:rsidR="005F627C" w:rsidRPr="005F627C" w14:paraId="44F1B1EF"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744C261" w14:textId="77777777" w:rsidR="005F627C" w:rsidRPr="005F627C" w:rsidRDefault="005F627C" w:rsidP="005F627C">
            <w:pPr>
              <w:rPr>
                <w:noProof w:val="0"/>
                <w:color w:val="333333"/>
                <w:sz w:val="20"/>
                <w:szCs w:val="20"/>
              </w:rPr>
            </w:pPr>
            <w:r w:rsidRPr="005F627C">
              <w:rPr>
                <w:noProof w:val="0"/>
                <w:color w:val="333333"/>
                <w:sz w:val="20"/>
                <w:szCs w:val="20"/>
              </w:rPr>
              <w:t>Izvor 4.1. Komunalna naknada</w:t>
            </w:r>
          </w:p>
        </w:tc>
        <w:tc>
          <w:tcPr>
            <w:tcW w:w="1458" w:type="dxa"/>
            <w:tcBorders>
              <w:top w:val="nil"/>
              <w:left w:val="nil"/>
              <w:bottom w:val="nil"/>
              <w:right w:val="nil"/>
            </w:tcBorders>
            <w:shd w:val="clear" w:color="auto" w:fill="auto"/>
            <w:noWrap/>
            <w:vAlign w:val="bottom"/>
            <w:hideMark/>
          </w:tcPr>
          <w:p w14:paraId="33E1DEE0" w14:textId="77777777" w:rsidR="005F627C" w:rsidRPr="005F627C" w:rsidRDefault="005F627C" w:rsidP="005F627C">
            <w:pPr>
              <w:jc w:val="right"/>
              <w:rPr>
                <w:noProof w:val="0"/>
                <w:color w:val="333333"/>
                <w:sz w:val="20"/>
                <w:szCs w:val="20"/>
              </w:rPr>
            </w:pPr>
            <w:r w:rsidRPr="005F627C">
              <w:rPr>
                <w:noProof w:val="0"/>
                <w:color w:val="333333"/>
                <w:sz w:val="20"/>
                <w:szCs w:val="20"/>
              </w:rPr>
              <w:t>93.100,00</w:t>
            </w:r>
          </w:p>
        </w:tc>
        <w:tc>
          <w:tcPr>
            <w:tcW w:w="1266" w:type="dxa"/>
            <w:tcBorders>
              <w:top w:val="nil"/>
              <w:left w:val="nil"/>
              <w:bottom w:val="nil"/>
              <w:right w:val="nil"/>
            </w:tcBorders>
            <w:shd w:val="clear" w:color="auto" w:fill="auto"/>
            <w:noWrap/>
            <w:vAlign w:val="bottom"/>
            <w:hideMark/>
          </w:tcPr>
          <w:p w14:paraId="7B3016D5" w14:textId="77777777" w:rsidR="005F627C" w:rsidRPr="005F627C" w:rsidRDefault="005F627C" w:rsidP="005F627C">
            <w:pPr>
              <w:jc w:val="right"/>
              <w:rPr>
                <w:noProof w:val="0"/>
                <w:color w:val="333333"/>
                <w:sz w:val="20"/>
                <w:szCs w:val="20"/>
              </w:rPr>
            </w:pPr>
            <w:r w:rsidRPr="005F627C">
              <w:rPr>
                <w:noProof w:val="0"/>
                <w:color w:val="333333"/>
                <w:sz w:val="20"/>
                <w:szCs w:val="20"/>
              </w:rPr>
              <w:t>10.321,68</w:t>
            </w:r>
          </w:p>
        </w:tc>
        <w:tc>
          <w:tcPr>
            <w:tcW w:w="766" w:type="dxa"/>
            <w:tcBorders>
              <w:top w:val="nil"/>
              <w:left w:val="nil"/>
              <w:bottom w:val="nil"/>
              <w:right w:val="nil"/>
            </w:tcBorders>
            <w:shd w:val="clear" w:color="auto" w:fill="auto"/>
            <w:noWrap/>
            <w:vAlign w:val="bottom"/>
            <w:hideMark/>
          </w:tcPr>
          <w:p w14:paraId="7EE8D2F3" w14:textId="77777777" w:rsidR="005F627C" w:rsidRPr="005F627C" w:rsidRDefault="005F627C" w:rsidP="005F627C">
            <w:pPr>
              <w:jc w:val="right"/>
              <w:rPr>
                <w:noProof w:val="0"/>
                <w:color w:val="333333"/>
                <w:sz w:val="20"/>
                <w:szCs w:val="20"/>
              </w:rPr>
            </w:pPr>
            <w:r w:rsidRPr="005F627C">
              <w:rPr>
                <w:noProof w:val="0"/>
                <w:color w:val="333333"/>
                <w:sz w:val="20"/>
                <w:szCs w:val="20"/>
              </w:rPr>
              <w:t>11,09</w:t>
            </w:r>
          </w:p>
        </w:tc>
      </w:tr>
      <w:tr w:rsidR="003D6A03" w:rsidRPr="005F627C" w14:paraId="019D55EB"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743E8D5"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5347E009"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076A9D01" w14:textId="77777777" w:rsidR="005F627C" w:rsidRPr="005F627C" w:rsidRDefault="005F627C" w:rsidP="005F627C">
            <w:pPr>
              <w:jc w:val="right"/>
              <w:rPr>
                <w:b/>
                <w:bCs/>
                <w:noProof w:val="0"/>
                <w:sz w:val="20"/>
                <w:szCs w:val="20"/>
              </w:rPr>
            </w:pPr>
            <w:r w:rsidRPr="005F627C">
              <w:rPr>
                <w:b/>
                <w:bCs/>
                <w:noProof w:val="0"/>
                <w:sz w:val="20"/>
                <w:szCs w:val="20"/>
              </w:rPr>
              <w:t>93.100,00</w:t>
            </w:r>
          </w:p>
        </w:tc>
        <w:tc>
          <w:tcPr>
            <w:tcW w:w="1266" w:type="dxa"/>
            <w:tcBorders>
              <w:top w:val="nil"/>
              <w:left w:val="nil"/>
              <w:bottom w:val="nil"/>
              <w:right w:val="nil"/>
            </w:tcBorders>
            <w:shd w:val="clear" w:color="auto" w:fill="auto"/>
            <w:noWrap/>
            <w:vAlign w:val="bottom"/>
            <w:hideMark/>
          </w:tcPr>
          <w:p w14:paraId="2015D9C6" w14:textId="77777777" w:rsidR="005F627C" w:rsidRPr="005F627C" w:rsidRDefault="005F627C" w:rsidP="005F627C">
            <w:pPr>
              <w:jc w:val="right"/>
              <w:rPr>
                <w:b/>
                <w:bCs/>
                <w:noProof w:val="0"/>
                <w:sz w:val="20"/>
                <w:szCs w:val="20"/>
              </w:rPr>
            </w:pPr>
            <w:r w:rsidRPr="005F627C">
              <w:rPr>
                <w:b/>
                <w:bCs/>
                <w:noProof w:val="0"/>
                <w:sz w:val="20"/>
                <w:szCs w:val="20"/>
              </w:rPr>
              <w:t>10.321,68</w:t>
            </w:r>
          </w:p>
        </w:tc>
        <w:tc>
          <w:tcPr>
            <w:tcW w:w="766" w:type="dxa"/>
            <w:tcBorders>
              <w:top w:val="nil"/>
              <w:left w:val="nil"/>
              <w:bottom w:val="nil"/>
              <w:right w:val="nil"/>
            </w:tcBorders>
            <w:shd w:val="clear" w:color="auto" w:fill="auto"/>
            <w:noWrap/>
            <w:vAlign w:val="bottom"/>
            <w:hideMark/>
          </w:tcPr>
          <w:p w14:paraId="0150536E" w14:textId="77777777" w:rsidR="005F627C" w:rsidRPr="005F627C" w:rsidRDefault="005F627C" w:rsidP="005F627C">
            <w:pPr>
              <w:jc w:val="right"/>
              <w:rPr>
                <w:b/>
                <w:bCs/>
                <w:noProof w:val="0"/>
                <w:sz w:val="20"/>
                <w:szCs w:val="20"/>
              </w:rPr>
            </w:pPr>
            <w:r w:rsidRPr="005F627C">
              <w:rPr>
                <w:b/>
                <w:bCs/>
                <w:noProof w:val="0"/>
                <w:sz w:val="20"/>
                <w:szCs w:val="20"/>
              </w:rPr>
              <w:t>11,09</w:t>
            </w:r>
          </w:p>
        </w:tc>
      </w:tr>
      <w:tr w:rsidR="003D6A03" w:rsidRPr="005F627C" w14:paraId="2E3CD317"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BF5B945" w14:textId="77777777" w:rsidR="005F627C" w:rsidRPr="005F627C" w:rsidRDefault="005F627C" w:rsidP="005F627C">
            <w:pPr>
              <w:rPr>
                <w:noProof w:val="0"/>
                <w:sz w:val="20"/>
                <w:szCs w:val="20"/>
              </w:rPr>
            </w:pPr>
            <w:r w:rsidRPr="005F627C">
              <w:rPr>
                <w:noProof w:val="0"/>
                <w:sz w:val="20"/>
                <w:szCs w:val="20"/>
              </w:rPr>
              <w:t>3223</w:t>
            </w:r>
          </w:p>
        </w:tc>
        <w:tc>
          <w:tcPr>
            <w:tcW w:w="7684" w:type="dxa"/>
            <w:tcBorders>
              <w:top w:val="nil"/>
              <w:left w:val="nil"/>
              <w:bottom w:val="nil"/>
              <w:right w:val="nil"/>
            </w:tcBorders>
            <w:shd w:val="clear" w:color="auto" w:fill="auto"/>
            <w:noWrap/>
            <w:vAlign w:val="bottom"/>
            <w:hideMark/>
          </w:tcPr>
          <w:p w14:paraId="6CD14113" w14:textId="77777777" w:rsidR="005F627C" w:rsidRPr="005F627C" w:rsidRDefault="005F627C" w:rsidP="005F627C">
            <w:pPr>
              <w:rPr>
                <w:noProof w:val="0"/>
                <w:sz w:val="20"/>
                <w:szCs w:val="20"/>
              </w:rPr>
            </w:pPr>
            <w:r w:rsidRPr="005F627C">
              <w:rPr>
                <w:noProof w:val="0"/>
                <w:sz w:val="20"/>
                <w:szCs w:val="20"/>
              </w:rPr>
              <w:t>Energija</w:t>
            </w:r>
          </w:p>
        </w:tc>
        <w:tc>
          <w:tcPr>
            <w:tcW w:w="355" w:type="dxa"/>
            <w:tcBorders>
              <w:top w:val="nil"/>
              <w:left w:val="nil"/>
              <w:bottom w:val="nil"/>
              <w:right w:val="nil"/>
            </w:tcBorders>
            <w:shd w:val="clear" w:color="auto" w:fill="auto"/>
            <w:noWrap/>
            <w:vAlign w:val="bottom"/>
            <w:hideMark/>
          </w:tcPr>
          <w:p w14:paraId="32BA5F86" w14:textId="77777777" w:rsidR="005F627C" w:rsidRPr="005F627C" w:rsidRDefault="005F627C" w:rsidP="005F627C">
            <w:pPr>
              <w:rPr>
                <w:noProof w:val="0"/>
                <w:sz w:val="20"/>
                <w:szCs w:val="20"/>
              </w:rPr>
            </w:pPr>
          </w:p>
        </w:tc>
        <w:tc>
          <w:tcPr>
            <w:tcW w:w="1458" w:type="dxa"/>
            <w:tcBorders>
              <w:top w:val="nil"/>
              <w:left w:val="nil"/>
              <w:bottom w:val="nil"/>
              <w:right w:val="nil"/>
            </w:tcBorders>
            <w:shd w:val="clear" w:color="auto" w:fill="auto"/>
            <w:noWrap/>
            <w:vAlign w:val="bottom"/>
            <w:hideMark/>
          </w:tcPr>
          <w:p w14:paraId="32EF6E86"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266FD22A" w14:textId="77777777" w:rsidR="005F627C" w:rsidRPr="005F627C" w:rsidRDefault="005F627C" w:rsidP="005F627C">
            <w:pPr>
              <w:jc w:val="right"/>
              <w:rPr>
                <w:noProof w:val="0"/>
                <w:sz w:val="20"/>
                <w:szCs w:val="20"/>
              </w:rPr>
            </w:pPr>
            <w:r w:rsidRPr="005F627C">
              <w:rPr>
                <w:noProof w:val="0"/>
                <w:sz w:val="20"/>
                <w:szCs w:val="20"/>
              </w:rPr>
              <w:t>10.321,68</w:t>
            </w:r>
          </w:p>
        </w:tc>
        <w:tc>
          <w:tcPr>
            <w:tcW w:w="766" w:type="dxa"/>
            <w:tcBorders>
              <w:top w:val="nil"/>
              <w:left w:val="nil"/>
              <w:bottom w:val="nil"/>
              <w:right w:val="nil"/>
            </w:tcBorders>
            <w:shd w:val="clear" w:color="auto" w:fill="auto"/>
            <w:noWrap/>
            <w:vAlign w:val="bottom"/>
            <w:hideMark/>
          </w:tcPr>
          <w:p w14:paraId="2ADE53AD" w14:textId="77777777" w:rsidR="005F627C" w:rsidRPr="005F627C" w:rsidRDefault="005F627C" w:rsidP="005F627C">
            <w:pPr>
              <w:jc w:val="right"/>
              <w:rPr>
                <w:noProof w:val="0"/>
                <w:sz w:val="20"/>
                <w:szCs w:val="20"/>
              </w:rPr>
            </w:pPr>
          </w:p>
        </w:tc>
      </w:tr>
      <w:tr w:rsidR="003D6A03" w:rsidRPr="005F627C" w14:paraId="3470B1C5"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6E7AD884" w14:textId="77777777" w:rsidR="005F627C" w:rsidRPr="005F627C" w:rsidRDefault="005F627C" w:rsidP="005F627C">
            <w:pPr>
              <w:rPr>
                <w:b/>
                <w:bCs/>
                <w:noProof w:val="0"/>
                <w:sz w:val="20"/>
                <w:szCs w:val="20"/>
              </w:rPr>
            </w:pPr>
            <w:r w:rsidRPr="005F627C">
              <w:rPr>
                <w:b/>
                <w:bCs/>
                <w:noProof w:val="0"/>
                <w:sz w:val="20"/>
                <w:szCs w:val="20"/>
              </w:rPr>
              <w:t>A270108</w:t>
            </w:r>
          </w:p>
        </w:tc>
        <w:tc>
          <w:tcPr>
            <w:tcW w:w="8039" w:type="dxa"/>
            <w:gridSpan w:val="2"/>
            <w:tcBorders>
              <w:top w:val="nil"/>
              <w:left w:val="nil"/>
              <w:bottom w:val="nil"/>
              <w:right w:val="nil"/>
            </w:tcBorders>
            <w:shd w:val="clear" w:color="000000" w:fill="FFFFCC"/>
            <w:noWrap/>
            <w:vAlign w:val="bottom"/>
            <w:hideMark/>
          </w:tcPr>
          <w:p w14:paraId="79D144DF" w14:textId="77777777" w:rsidR="005F627C" w:rsidRPr="005F627C" w:rsidRDefault="005F627C" w:rsidP="005F627C">
            <w:pPr>
              <w:rPr>
                <w:b/>
                <w:bCs/>
                <w:noProof w:val="0"/>
                <w:sz w:val="20"/>
                <w:szCs w:val="20"/>
              </w:rPr>
            </w:pPr>
            <w:r w:rsidRPr="005F627C">
              <w:rPr>
                <w:b/>
                <w:bCs/>
                <w:noProof w:val="0"/>
                <w:sz w:val="20"/>
                <w:szCs w:val="20"/>
              </w:rPr>
              <w:t xml:space="preserve">Aktivnost: Održavanje objekata </w:t>
            </w:r>
          </w:p>
        </w:tc>
        <w:tc>
          <w:tcPr>
            <w:tcW w:w="1458" w:type="dxa"/>
            <w:tcBorders>
              <w:top w:val="nil"/>
              <w:left w:val="nil"/>
              <w:bottom w:val="nil"/>
              <w:right w:val="nil"/>
            </w:tcBorders>
            <w:shd w:val="clear" w:color="000000" w:fill="FFFFCC"/>
            <w:noWrap/>
            <w:vAlign w:val="bottom"/>
            <w:hideMark/>
          </w:tcPr>
          <w:p w14:paraId="6C4C2834" w14:textId="77777777" w:rsidR="005F627C" w:rsidRPr="005F627C" w:rsidRDefault="005F627C" w:rsidP="005F627C">
            <w:pPr>
              <w:jc w:val="right"/>
              <w:rPr>
                <w:b/>
                <w:bCs/>
                <w:noProof w:val="0"/>
                <w:sz w:val="20"/>
                <w:szCs w:val="20"/>
              </w:rPr>
            </w:pPr>
            <w:r w:rsidRPr="005F627C">
              <w:rPr>
                <w:b/>
                <w:bCs/>
                <w:noProof w:val="0"/>
                <w:sz w:val="20"/>
                <w:szCs w:val="20"/>
              </w:rPr>
              <w:t>46.900,00</w:t>
            </w:r>
          </w:p>
        </w:tc>
        <w:tc>
          <w:tcPr>
            <w:tcW w:w="1266" w:type="dxa"/>
            <w:tcBorders>
              <w:top w:val="nil"/>
              <w:left w:val="nil"/>
              <w:bottom w:val="nil"/>
              <w:right w:val="nil"/>
            </w:tcBorders>
            <w:shd w:val="clear" w:color="000000" w:fill="FFFFCC"/>
            <w:noWrap/>
            <w:vAlign w:val="bottom"/>
            <w:hideMark/>
          </w:tcPr>
          <w:p w14:paraId="40AF4335" w14:textId="77777777" w:rsidR="005F627C" w:rsidRPr="005F627C" w:rsidRDefault="005F627C" w:rsidP="005F627C">
            <w:pPr>
              <w:jc w:val="right"/>
              <w:rPr>
                <w:b/>
                <w:bCs/>
                <w:noProof w:val="0"/>
                <w:sz w:val="20"/>
                <w:szCs w:val="20"/>
              </w:rPr>
            </w:pPr>
            <w:r w:rsidRPr="005F627C">
              <w:rPr>
                <w:b/>
                <w:bCs/>
                <w:noProof w:val="0"/>
                <w:sz w:val="20"/>
                <w:szCs w:val="20"/>
              </w:rPr>
              <w:t>14.420,54</w:t>
            </w:r>
          </w:p>
        </w:tc>
        <w:tc>
          <w:tcPr>
            <w:tcW w:w="766" w:type="dxa"/>
            <w:tcBorders>
              <w:top w:val="nil"/>
              <w:left w:val="nil"/>
              <w:bottom w:val="nil"/>
              <w:right w:val="nil"/>
            </w:tcBorders>
            <w:shd w:val="clear" w:color="000000" w:fill="FFFFCC"/>
            <w:noWrap/>
            <w:vAlign w:val="bottom"/>
            <w:hideMark/>
          </w:tcPr>
          <w:p w14:paraId="1EB22CE3" w14:textId="77777777" w:rsidR="005F627C" w:rsidRPr="005F627C" w:rsidRDefault="005F627C" w:rsidP="005F627C">
            <w:pPr>
              <w:jc w:val="right"/>
              <w:rPr>
                <w:b/>
                <w:bCs/>
                <w:noProof w:val="0"/>
                <w:sz w:val="20"/>
                <w:szCs w:val="20"/>
              </w:rPr>
            </w:pPr>
            <w:r w:rsidRPr="005F627C">
              <w:rPr>
                <w:b/>
                <w:bCs/>
                <w:noProof w:val="0"/>
                <w:sz w:val="20"/>
                <w:szCs w:val="20"/>
              </w:rPr>
              <w:t>30,75</w:t>
            </w:r>
          </w:p>
        </w:tc>
      </w:tr>
      <w:tr w:rsidR="005F627C" w:rsidRPr="005F627C" w14:paraId="790FF2D4"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626099F9"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2EFFC345" w14:textId="77777777" w:rsidR="005F627C" w:rsidRPr="005F627C" w:rsidRDefault="005F627C" w:rsidP="005F627C">
            <w:pPr>
              <w:jc w:val="right"/>
              <w:rPr>
                <w:noProof w:val="0"/>
                <w:color w:val="333333"/>
                <w:sz w:val="20"/>
                <w:szCs w:val="20"/>
              </w:rPr>
            </w:pPr>
            <w:r w:rsidRPr="005F627C">
              <w:rPr>
                <w:noProof w:val="0"/>
                <w:color w:val="333333"/>
                <w:sz w:val="20"/>
                <w:szCs w:val="20"/>
              </w:rPr>
              <w:t>46.900,00</w:t>
            </w:r>
          </w:p>
        </w:tc>
        <w:tc>
          <w:tcPr>
            <w:tcW w:w="1266" w:type="dxa"/>
            <w:tcBorders>
              <w:top w:val="nil"/>
              <w:left w:val="nil"/>
              <w:bottom w:val="nil"/>
              <w:right w:val="nil"/>
            </w:tcBorders>
            <w:shd w:val="clear" w:color="auto" w:fill="auto"/>
            <w:noWrap/>
            <w:vAlign w:val="bottom"/>
            <w:hideMark/>
          </w:tcPr>
          <w:p w14:paraId="24F2F16E" w14:textId="77777777" w:rsidR="005F627C" w:rsidRPr="005F627C" w:rsidRDefault="005F627C" w:rsidP="005F627C">
            <w:pPr>
              <w:jc w:val="right"/>
              <w:rPr>
                <w:noProof w:val="0"/>
                <w:color w:val="333333"/>
                <w:sz w:val="20"/>
                <w:szCs w:val="20"/>
              </w:rPr>
            </w:pPr>
            <w:r w:rsidRPr="005F627C">
              <w:rPr>
                <w:noProof w:val="0"/>
                <w:color w:val="333333"/>
                <w:sz w:val="20"/>
                <w:szCs w:val="20"/>
              </w:rPr>
              <w:t>14.420,54</w:t>
            </w:r>
          </w:p>
        </w:tc>
        <w:tc>
          <w:tcPr>
            <w:tcW w:w="766" w:type="dxa"/>
            <w:tcBorders>
              <w:top w:val="nil"/>
              <w:left w:val="nil"/>
              <w:bottom w:val="nil"/>
              <w:right w:val="nil"/>
            </w:tcBorders>
            <w:shd w:val="clear" w:color="auto" w:fill="auto"/>
            <w:noWrap/>
            <w:vAlign w:val="bottom"/>
            <w:hideMark/>
          </w:tcPr>
          <w:p w14:paraId="1724C7C1" w14:textId="77777777" w:rsidR="005F627C" w:rsidRPr="005F627C" w:rsidRDefault="005F627C" w:rsidP="005F627C">
            <w:pPr>
              <w:jc w:val="right"/>
              <w:rPr>
                <w:noProof w:val="0"/>
                <w:color w:val="333333"/>
                <w:sz w:val="20"/>
                <w:szCs w:val="20"/>
              </w:rPr>
            </w:pPr>
            <w:r w:rsidRPr="005F627C">
              <w:rPr>
                <w:noProof w:val="0"/>
                <w:color w:val="333333"/>
                <w:sz w:val="20"/>
                <w:szCs w:val="20"/>
              </w:rPr>
              <w:t>30,75</w:t>
            </w:r>
          </w:p>
        </w:tc>
      </w:tr>
      <w:tr w:rsidR="005F627C" w:rsidRPr="005F627C" w14:paraId="753B1057"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3E3A64C" w14:textId="77777777" w:rsidR="005F627C" w:rsidRPr="005F627C" w:rsidRDefault="005F627C" w:rsidP="005F627C">
            <w:pPr>
              <w:rPr>
                <w:noProof w:val="0"/>
                <w:color w:val="333333"/>
                <w:sz w:val="20"/>
                <w:szCs w:val="20"/>
              </w:rPr>
            </w:pPr>
            <w:r w:rsidRPr="005F627C">
              <w:rPr>
                <w:noProof w:val="0"/>
                <w:color w:val="333333"/>
                <w:sz w:val="20"/>
                <w:szCs w:val="20"/>
              </w:rPr>
              <w:t>Izvor 4.1. Komunalna naknada</w:t>
            </w:r>
          </w:p>
        </w:tc>
        <w:tc>
          <w:tcPr>
            <w:tcW w:w="1458" w:type="dxa"/>
            <w:tcBorders>
              <w:top w:val="nil"/>
              <w:left w:val="nil"/>
              <w:bottom w:val="nil"/>
              <w:right w:val="nil"/>
            </w:tcBorders>
            <w:shd w:val="clear" w:color="auto" w:fill="auto"/>
            <w:noWrap/>
            <w:vAlign w:val="bottom"/>
            <w:hideMark/>
          </w:tcPr>
          <w:p w14:paraId="7F6FB867" w14:textId="77777777" w:rsidR="005F627C" w:rsidRPr="005F627C" w:rsidRDefault="005F627C" w:rsidP="005F627C">
            <w:pPr>
              <w:jc w:val="right"/>
              <w:rPr>
                <w:noProof w:val="0"/>
                <w:color w:val="333333"/>
                <w:sz w:val="20"/>
                <w:szCs w:val="20"/>
              </w:rPr>
            </w:pPr>
            <w:r w:rsidRPr="005F627C">
              <w:rPr>
                <w:noProof w:val="0"/>
                <w:color w:val="333333"/>
                <w:sz w:val="20"/>
                <w:szCs w:val="20"/>
              </w:rPr>
              <w:t>46.900,00</w:t>
            </w:r>
          </w:p>
        </w:tc>
        <w:tc>
          <w:tcPr>
            <w:tcW w:w="1266" w:type="dxa"/>
            <w:tcBorders>
              <w:top w:val="nil"/>
              <w:left w:val="nil"/>
              <w:bottom w:val="nil"/>
              <w:right w:val="nil"/>
            </w:tcBorders>
            <w:shd w:val="clear" w:color="auto" w:fill="auto"/>
            <w:noWrap/>
            <w:vAlign w:val="bottom"/>
            <w:hideMark/>
          </w:tcPr>
          <w:p w14:paraId="7C023EED" w14:textId="77777777" w:rsidR="005F627C" w:rsidRPr="005F627C" w:rsidRDefault="005F627C" w:rsidP="005F627C">
            <w:pPr>
              <w:jc w:val="right"/>
              <w:rPr>
                <w:noProof w:val="0"/>
                <w:color w:val="333333"/>
                <w:sz w:val="20"/>
                <w:szCs w:val="20"/>
              </w:rPr>
            </w:pPr>
            <w:r w:rsidRPr="005F627C">
              <w:rPr>
                <w:noProof w:val="0"/>
                <w:color w:val="333333"/>
                <w:sz w:val="20"/>
                <w:szCs w:val="20"/>
              </w:rPr>
              <w:t>14.420,54</w:t>
            </w:r>
          </w:p>
        </w:tc>
        <w:tc>
          <w:tcPr>
            <w:tcW w:w="766" w:type="dxa"/>
            <w:tcBorders>
              <w:top w:val="nil"/>
              <w:left w:val="nil"/>
              <w:bottom w:val="nil"/>
              <w:right w:val="nil"/>
            </w:tcBorders>
            <w:shd w:val="clear" w:color="auto" w:fill="auto"/>
            <w:noWrap/>
            <w:vAlign w:val="bottom"/>
            <w:hideMark/>
          </w:tcPr>
          <w:p w14:paraId="7D34FF82" w14:textId="77777777" w:rsidR="005F627C" w:rsidRPr="005F627C" w:rsidRDefault="005F627C" w:rsidP="005F627C">
            <w:pPr>
              <w:jc w:val="right"/>
              <w:rPr>
                <w:noProof w:val="0"/>
                <w:color w:val="333333"/>
                <w:sz w:val="20"/>
                <w:szCs w:val="20"/>
              </w:rPr>
            </w:pPr>
            <w:r w:rsidRPr="005F627C">
              <w:rPr>
                <w:noProof w:val="0"/>
                <w:color w:val="333333"/>
                <w:sz w:val="20"/>
                <w:szCs w:val="20"/>
              </w:rPr>
              <w:t>30,75</w:t>
            </w:r>
          </w:p>
        </w:tc>
      </w:tr>
      <w:tr w:rsidR="003D6A03" w:rsidRPr="005F627C" w14:paraId="0D8EAE6E"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5EECC05"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6515C3BD"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0F032778" w14:textId="77777777" w:rsidR="005F627C" w:rsidRPr="005F627C" w:rsidRDefault="005F627C" w:rsidP="005F627C">
            <w:pPr>
              <w:jc w:val="right"/>
              <w:rPr>
                <w:b/>
                <w:bCs/>
                <w:noProof w:val="0"/>
                <w:sz w:val="20"/>
                <w:szCs w:val="20"/>
              </w:rPr>
            </w:pPr>
            <w:r w:rsidRPr="005F627C">
              <w:rPr>
                <w:b/>
                <w:bCs/>
                <w:noProof w:val="0"/>
                <w:sz w:val="20"/>
                <w:szCs w:val="20"/>
              </w:rPr>
              <w:t>46.900,00</w:t>
            </w:r>
          </w:p>
        </w:tc>
        <w:tc>
          <w:tcPr>
            <w:tcW w:w="1266" w:type="dxa"/>
            <w:tcBorders>
              <w:top w:val="nil"/>
              <w:left w:val="nil"/>
              <w:bottom w:val="nil"/>
              <w:right w:val="nil"/>
            </w:tcBorders>
            <w:shd w:val="clear" w:color="auto" w:fill="auto"/>
            <w:noWrap/>
            <w:vAlign w:val="bottom"/>
            <w:hideMark/>
          </w:tcPr>
          <w:p w14:paraId="070DD919" w14:textId="77777777" w:rsidR="005F627C" w:rsidRPr="005F627C" w:rsidRDefault="005F627C" w:rsidP="005F627C">
            <w:pPr>
              <w:jc w:val="right"/>
              <w:rPr>
                <w:b/>
                <w:bCs/>
                <w:noProof w:val="0"/>
                <w:sz w:val="20"/>
                <w:szCs w:val="20"/>
              </w:rPr>
            </w:pPr>
            <w:r w:rsidRPr="005F627C">
              <w:rPr>
                <w:b/>
                <w:bCs/>
                <w:noProof w:val="0"/>
                <w:sz w:val="20"/>
                <w:szCs w:val="20"/>
              </w:rPr>
              <w:t>14.420,54</w:t>
            </w:r>
          </w:p>
        </w:tc>
        <w:tc>
          <w:tcPr>
            <w:tcW w:w="766" w:type="dxa"/>
            <w:tcBorders>
              <w:top w:val="nil"/>
              <w:left w:val="nil"/>
              <w:bottom w:val="nil"/>
              <w:right w:val="nil"/>
            </w:tcBorders>
            <w:shd w:val="clear" w:color="auto" w:fill="auto"/>
            <w:noWrap/>
            <w:vAlign w:val="bottom"/>
            <w:hideMark/>
          </w:tcPr>
          <w:p w14:paraId="394E57E5" w14:textId="77777777" w:rsidR="005F627C" w:rsidRPr="005F627C" w:rsidRDefault="005F627C" w:rsidP="005F627C">
            <w:pPr>
              <w:jc w:val="right"/>
              <w:rPr>
                <w:b/>
                <w:bCs/>
                <w:noProof w:val="0"/>
                <w:sz w:val="20"/>
                <w:szCs w:val="20"/>
              </w:rPr>
            </w:pPr>
            <w:r w:rsidRPr="005F627C">
              <w:rPr>
                <w:b/>
                <w:bCs/>
                <w:noProof w:val="0"/>
                <w:sz w:val="20"/>
                <w:szCs w:val="20"/>
              </w:rPr>
              <w:t>30,75</w:t>
            </w:r>
          </w:p>
        </w:tc>
      </w:tr>
      <w:tr w:rsidR="003D6A03" w:rsidRPr="005F627C" w14:paraId="757928BF"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5C67B51" w14:textId="77777777" w:rsidR="005F627C" w:rsidRPr="005F627C" w:rsidRDefault="005F627C" w:rsidP="005F627C">
            <w:pPr>
              <w:rPr>
                <w:noProof w:val="0"/>
                <w:sz w:val="20"/>
                <w:szCs w:val="20"/>
              </w:rPr>
            </w:pPr>
            <w:r w:rsidRPr="005F627C">
              <w:rPr>
                <w:noProof w:val="0"/>
                <w:sz w:val="20"/>
                <w:szCs w:val="20"/>
              </w:rPr>
              <w:t>3223</w:t>
            </w:r>
          </w:p>
        </w:tc>
        <w:tc>
          <w:tcPr>
            <w:tcW w:w="7684" w:type="dxa"/>
            <w:tcBorders>
              <w:top w:val="nil"/>
              <w:left w:val="nil"/>
              <w:bottom w:val="nil"/>
              <w:right w:val="nil"/>
            </w:tcBorders>
            <w:shd w:val="clear" w:color="auto" w:fill="auto"/>
            <w:noWrap/>
            <w:vAlign w:val="bottom"/>
            <w:hideMark/>
          </w:tcPr>
          <w:p w14:paraId="1A75A599" w14:textId="77777777" w:rsidR="005F627C" w:rsidRPr="005F627C" w:rsidRDefault="005F627C" w:rsidP="005F627C">
            <w:pPr>
              <w:rPr>
                <w:noProof w:val="0"/>
                <w:sz w:val="20"/>
                <w:szCs w:val="20"/>
              </w:rPr>
            </w:pPr>
            <w:r w:rsidRPr="005F627C">
              <w:rPr>
                <w:noProof w:val="0"/>
                <w:sz w:val="20"/>
                <w:szCs w:val="20"/>
              </w:rPr>
              <w:t>Energija</w:t>
            </w:r>
          </w:p>
        </w:tc>
        <w:tc>
          <w:tcPr>
            <w:tcW w:w="355" w:type="dxa"/>
            <w:tcBorders>
              <w:top w:val="nil"/>
              <w:left w:val="nil"/>
              <w:bottom w:val="nil"/>
              <w:right w:val="nil"/>
            </w:tcBorders>
            <w:shd w:val="clear" w:color="auto" w:fill="auto"/>
            <w:noWrap/>
            <w:vAlign w:val="bottom"/>
            <w:hideMark/>
          </w:tcPr>
          <w:p w14:paraId="2E5EA9E3" w14:textId="77777777" w:rsidR="005F627C" w:rsidRPr="005F627C" w:rsidRDefault="005F627C" w:rsidP="005F627C">
            <w:pPr>
              <w:rPr>
                <w:noProof w:val="0"/>
                <w:sz w:val="20"/>
                <w:szCs w:val="20"/>
              </w:rPr>
            </w:pPr>
          </w:p>
        </w:tc>
        <w:tc>
          <w:tcPr>
            <w:tcW w:w="1458" w:type="dxa"/>
            <w:tcBorders>
              <w:top w:val="nil"/>
              <w:left w:val="nil"/>
              <w:bottom w:val="nil"/>
              <w:right w:val="nil"/>
            </w:tcBorders>
            <w:shd w:val="clear" w:color="auto" w:fill="auto"/>
            <w:noWrap/>
            <w:vAlign w:val="bottom"/>
            <w:hideMark/>
          </w:tcPr>
          <w:p w14:paraId="00A83200"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4F92D6E2" w14:textId="77777777" w:rsidR="005F627C" w:rsidRPr="005F627C" w:rsidRDefault="005F627C" w:rsidP="005F627C">
            <w:pPr>
              <w:jc w:val="right"/>
              <w:rPr>
                <w:noProof w:val="0"/>
                <w:sz w:val="20"/>
                <w:szCs w:val="20"/>
              </w:rPr>
            </w:pPr>
            <w:r w:rsidRPr="005F627C">
              <w:rPr>
                <w:noProof w:val="0"/>
                <w:sz w:val="20"/>
                <w:szCs w:val="20"/>
              </w:rPr>
              <w:t>2.030,07</w:t>
            </w:r>
          </w:p>
        </w:tc>
        <w:tc>
          <w:tcPr>
            <w:tcW w:w="766" w:type="dxa"/>
            <w:tcBorders>
              <w:top w:val="nil"/>
              <w:left w:val="nil"/>
              <w:bottom w:val="nil"/>
              <w:right w:val="nil"/>
            </w:tcBorders>
            <w:shd w:val="clear" w:color="auto" w:fill="auto"/>
            <w:noWrap/>
            <w:vAlign w:val="bottom"/>
            <w:hideMark/>
          </w:tcPr>
          <w:p w14:paraId="4F4A6E60" w14:textId="77777777" w:rsidR="005F627C" w:rsidRPr="005F627C" w:rsidRDefault="005F627C" w:rsidP="005F627C">
            <w:pPr>
              <w:jc w:val="right"/>
              <w:rPr>
                <w:noProof w:val="0"/>
                <w:sz w:val="20"/>
                <w:szCs w:val="20"/>
              </w:rPr>
            </w:pPr>
          </w:p>
        </w:tc>
      </w:tr>
      <w:tr w:rsidR="003D6A03" w:rsidRPr="005F627C" w14:paraId="5FCC8ED0"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41D195A" w14:textId="77777777" w:rsidR="005F627C" w:rsidRPr="005F627C" w:rsidRDefault="005F627C" w:rsidP="005F627C">
            <w:pPr>
              <w:rPr>
                <w:noProof w:val="0"/>
                <w:sz w:val="20"/>
                <w:szCs w:val="20"/>
              </w:rPr>
            </w:pPr>
            <w:r w:rsidRPr="005F627C">
              <w:rPr>
                <w:noProof w:val="0"/>
                <w:sz w:val="20"/>
                <w:szCs w:val="20"/>
              </w:rPr>
              <w:t>3232</w:t>
            </w:r>
          </w:p>
        </w:tc>
        <w:tc>
          <w:tcPr>
            <w:tcW w:w="8039" w:type="dxa"/>
            <w:gridSpan w:val="2"/>
            <w:tcBorders>
              <w:top w:val="nil"/>
              <w:left w:val="nil"/>
              <w:bottom w:val="nil"/>
              <w:right w:val="nil"/>
            </w:tcBorders>
            <w:shd w:val="clear" w:color="auto" w:fill="auto"/>
            <w:noWrap/>
            <w:vAlign w:val="bottom"/>
            <w:hideMark/>
          </w:tcPr>
          <w:p w14:paraId="2B62762D" w14:textId="77777777" w:rsidR="005F627C" w:rsidRPr="005F627C" w:rsidRDefault="005F627C" w:rsidP="005F627C">
            <w:pPr>
              <w:rPr>
                <w:noProof w:val="0"/>
                <w:sz w:val="20"/>
                <w:szCs w:val="20"/>
              </w:rPr>
            </w:pPr>
            <w:r w:rsidRPr="005F627C">
              <w:rPr>
                <w:noProof w:val="0"/>
                <w:sz w:val="20"/>
                <w:szCs w:val="20"/>
              </w:rPr>
              <w:t>Usluge tekućeg i investicijskog održavanja</w:t>
            </w:r>
          </w:p>
        </w:tc>
        <w:tc>
          <w:tcPr>
            <w:tcW w:w="1458" w:type="dxa"/>
            <w:tcBorders>
              <w:top w:val="nil"/>
              <w:left w:val="nil"/>
              <w:bottom w:val="nil"/>
              <w:right w:val="nil"/>
            </w:tcBorders>
            <w:shd w:val="clear" w:color="auto" w:fill="auto"/>
            <w:noWrap/>
            <w:vAlign w:val="bottom"/>
            <w:hideMark/>
          </w:tcPr>
          <w:p w14:paraId="7B5C6613"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22C4DCEB" w14:textId="77777777" w:rsidR="005F627C" w:rsidRPr="005F627C" w:rsidRDefault="005F627C" w:rsidP="005F627C">
            <w:pPr>
              <w:jc w:val="right"/>
              <w:rPr>
                <w:noProof w:val="0"/>
                <w:sz w:val="20"/>
                <w:szCs w:val="20"/>
              </w:rPr>
            </w:pPr>
            <w:r w:rsidRPr="005F627C">
              <w:rPr>
                <w:noProof w:val="0"/>
                <w:sz w:val="20"/>
                <w:szCs w:val="20"/>
              </w:rPr>
              <w:t>5.999,75</w:t>
            </w:r>
          </w:p>
        </w:tc>
        <w:tc>
          <w:tcPr>
            <w:tcW w:w="766" w:type="dxa"/>
            <w:tcBorders>
              <w:top w:val="nil"/>
              <w:left w:val="nil"/>
              <w:bottom w:val="nil"/>
              <w:right w:val="nil"/>
            </w:tcBorders>
            <w:shd w:val="clear" w:color="auto" w:fill="auto"/>
            <w:noWrap/>
            <w:vAlign w:val="bottom"/>
            <w:hideMark/>
          </w:tcPr>
          <w:p w14:paraId="755BDA24" w14:textId="77777777" w:rsidR="005F627C" w:rsidRPr="005F627C" w:rsidRDefault="005F627C" w:rsidP="005F627C">
            <w:pPr>
              <w:jc w:val="right"/>
              <w:rPr>
                <w:noProof w:val="0"/>
                <w:sz w:val="20"/>
                <w:szCs w:val="20"/>
              </w:rPr>
            </w:pPr>
          </w:p>
        </w:tc>
      </w:tr>
      <w:tr w:rsidR="003D6A03" w:rsidRPr="005F627C" w14:paraId="76C402A2"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58FA597" w14:textId="77777777" w:rsidR="005F627C" w:rsidRPr="005F627C" w:rsidRDefault="005F627C" w:rsidP="005F627C">
            <w:pPr>
              <w:rPr>
                <w:noProof w:val="0"/>
                <w:sz w:val="20"/>
                <w:szCs w:val="20"/>
              </w:rPr>
            </w:pPr>
            <w:r w:rsidRPr="005F627C">
              <w:rPr>
                <w:noProof w:val="0"/>
                <w:sz w:val="20"/>
                <w:szCs w:val="20"/>
              </w:rPr>
              <w:t>3234</w:t>
            </w:r>
          </w:p>
        </w:tc>
        <w:tc>
          <w:tcPr>
            <w:tcW w:w="8039" w:type="dxa"/>
            <w:gridSpan w:val="2"/>
            <w:tcBorders>
              <w:top w:val="nil"/>
              <w:left w:val="nil"/>
              <w:bottom w:val="nil"/>
              <w:right w:val="nil"/>
            </w:tcBorders>
            <w:shd w:val="clear" w:color="auto" w:fill="auto"/>
            <w:noWrap/>
            <w:vAlign w:val="bottom"/>
            <w:hideMark/>
          </w:tcPr>
          <w:p w14:paraId="32D07E81" w14:textId="77777777" w:rsidR="005F627C" w:rsidRPr="005F627C" w:rsidRDefault="005F627C" w:rsidP="005F627C">
            <w:pPr>
              <w:rPr>
                <w:noProof w:val="0"/>
                <w:sz w:val="20"/>
                <w:szCs w:val="20"/>
              </w:rPr>
            </w:pPr>
            <w:r w:rsidRPr="005F627C">
              <w:rPr>
                <w:noProof w:val="0"/>
                <w:sz w:val="20"/>
                <w:szCs w:val="20"/>
              </w:rPr>
              <w:t>Komunalne usluge</w:t>
            </w:r>
          </w:p>
        </w:tc>
        <w:tc>
          <w:tcPr>
            <w:tcW w:w="1458" w:type="dxa"/>
            <w:tcBorders>
              <w:top w:val="nil"/>
              <w:left w:val="nil"/>
              <w:bottom w:val="nil"/>
              <w:right w:val="nil"/>
            </w:tcBorders>
            <w:shd w:val="clear" w:color="auto" w:fill="auto"/>
            <w:noWrap/>
            <w:vAlign w:val="bottom"/>
            <w:hideMark/>
          </w:tcPr>
          <w:p w14:paraId="0391DCE1"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0DD35831" w14:textId="77777777" w:rsidR="005F627C" w:rsidRPr="005F627C" w:rsidRDefault="005F627C" w:rsidP="005F627C">
            <w:pPr>
              <w:jc w:val="right"/>
              <w:rPr>
                <w:noProof w:val="0"/>
                <w:sz w:val="20"/>
                <w:szCs w:val="20"/>
              </w:rPr>
            </w:pPr>
            <w:r w:rsidRPr="005F627C">
              <w:rPr>
                <w:noProof w:val="0"/>
                <w:sz w:val="20"/>
                <w:szCs w:val="20"/>
              </w:rPr>
              <w:t>6.390,72</w:t>
            </w:r>
          </w:p>
        </w:tc>
        <w:tc>
          <w:tcPr>
            <w:tcW w:w="766" w:type="dxa"/>
            <w:tcBorders>
              <w:top w:val="nil"/>
              <w:left w:val="nil"/>
              <w:bottom w:val="nil"/>
              <w:right w:val="nil"/>
            </w:tcBorders>
            <w:shd w:val="clear" w:color="auto" w:fill="auto"/>
            <w:noWrap/>
            <w:vAlign w:val="bottom"/>
            <w:hideMark/>
          </w:tcPr>
          <w:p w14:paraId="7FEB08F8" w14:textId="77777777" w:rsidR="005F627C" w:rsidRPr="005F627C" w:rsidRDefault="005F627C" w:rsidP="005F627C">
            <w:pPr>
              <w:jc w:val="right"/>
              <w:rPr>
                <w:noProof w:val="0"/>
                <w:sz w:val="20"/>
                <w:szCs w:val="20"/>
              </w:rPr>
            </w:pPr>
          </w:p>
        </w:tc>
      </w:tr>
      <w:tr w:rsidR="003D6A03" w:rsidRPr="005F627C" w14:paraId="1D5BE25A"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58A5FA76" w14:textId="77777777" w:rsidR="005F627C" w:rsidRPr="005F627C" w:rsidRDefault="005F627C" w:rsidP="005F627C">
            <w:pPr>
              <w:rPr>
                <w:b/>
                <w:bCs/>
                <w:noProof w:val="0"/>
                <w:sz w:val="20"/>
                <w:szCs w:val="20"/>
              </w:rPr>
            </w:pPr>
            <w:r w:rsidRPr="005F627C">
              <w:rPr>
                <w:b/>
                <w:bCs/>
                <w:noProof w:val="0"/>
                <w:sz w:val="20"/>
                <w:szCs w:val="20"/>
              </w:rPr>
              <w:t>A270109</w:t>
            </w:r>
          </w:p>
        </w:tc>
        <w:tc>
          <w:tcPr>
            <w:tcW w:w="8039" w:type="dxa"/>
            <w:gridSpan w:val="2"/>
            <w:tcBorders>
              <w:top w:val="nil"/>
              <w:left w:val="nil"/>
              <w:bottom w:val="nil"/>
              <w:right w:val="nil"/>
            </w:tcBorders>
            <w:shd w:val="clear" w:color="000000" w:fill="FFFFCC"/>
            <w:noWrap/>
            <w:vAlign w:val="bottom"/>
            <w:hideMark/>
          </w:tcPr>
          <w:p w14:paraId="72865336" w14:textId="77777777" w:rsidR="005F627C" w:rsidRPr="005F627C" w:rsidRDefault="005F627C" w:rsidP="005F627C">
            <w:pPr>
              <w:rPr>
                <w:b/>
                <w:bCs/>
                <w:noProof w:val="0"/>
                <w:sz w:val="20"/>
                <w:szCs w:val="20"/>
              </w:rPr>
            </w:pPr>
            <w:r w:rsidRPr="005F627C">
              <w:rPr>
                <w:b/>
                <w:bCs/>
                <w:noProof w:val="0"/>
                <w:sz w:val="20"/>
                <w:szCs w:val="20"/>
              </w:rPr>
              <w:t>Aktivnost: Ostalo komunalno održavanje</w:t>
            </w:r>
          </w:p>
        </w:tc>
        <w:tc>
          <w:tcPr>
            <w:tcW w:w="1458" w:type="dxa"/>
            <w:tcBorders>
              <w:top w:val="nil"/>
              <w:left w:val="nil"/>
              <w:bottom w:val="nil"/>
              <w:right w:val="nil"/>
            </w:tcBorders>
            <w:shd w:val="clear" w:color="000000" w:fill="FFFFCC"/>
            <w:noWrap/>
            <w:vAlign w:val="bottom"/>
            <w:hideMark/>
          </w:tcPr>
          <w:p w14:paraId="2633305C" w14:textId="77777777" w:rsidR="005F627C" w:rsidRPr="005F627C" w:rsidRDefault="005F627C" w:rsidP="005F627C">
            <w:pPr>
              <w:jc w:val="right"/>
              <w:rPr>
                <w:b/>
                <w:bCs/>
                <w:noProof w:val="0"/>
                <w:sz w:val="20"/>
                <w:szCs w:val="20"/>
              </w:rPr>
            </w:pPr>
            <w:r w:rsidRPr="005F627C">
              <w:rPr>
                <w:b/>
                <w:bCs/>
                <w:noProof w:val="0"/>
                <w:sz w:val="20"/>
                <w:szCs w:val="20"/>
              </w:rPr>
              <w:t>3.300,00</w:t>
            </w:r>
          </w:p>
        </w:tc>
        <w:tc>
          <w:tcPr>
            <w:tcW w:w="1266" w:type="dxa"/>
            <w:tcBorders>
              <w:top w:val="nil"/>
              <w:left w:val="nil"/>
              <w:bottom w:val="nil"/>
              <w:right w:val="nil"/>
            </w:tcBorders>
            <w:shd w:val="clear" w:color="000000" w:fill="FFFFCC"/>
            <w:noWrap/>
            <w:vAlign w:val="bottom"/>
            <w:hideMark/>
          </w:tcPr>
          <w:p w14:paraId="14D30913" w14:textId="77777777" w:rsidR="005F627C" w:rsidRPr="005F627C" w:rsidRDefault="005F627C" w:rsidP="005F627C">
            <w:pPr>
              <w:jc w:val="right"/>
              <w:rPr>
                <w:b/>
                <w:bCs/>
                <w:noProof w:val="0"/>
                <w:sz w:val="20"/>
                <w:szCs w:val="20"/>
              </w:rPr>
            </w:pPr>
            <w:r w:rsidRPr="005F627C">
              <w:rPr>
                <w:b/>
                <w:bCs/>
                <w:noProof w:val="0"/>
                <w:sz w:val="20"/>
                <w:szCs w:val="20"/>
              </w:rPr>
              <w:t>855,38</w:t>
            </w:r>
          </w:p>
        </w:tc>
        <w:tc>
          <w:tcPr>
            <w:tcW w:w="766" w:type="dxa"/>
            <w:tcBorders>
              <w:top w:val="nil"/>
              <w:left w:val="nil"/>
              <w:bottom w:val="nil"/>
              <w:right w:val="nil"/>
            </w:tcBorders>
            <w:shd w:val="clear" w:color="000000" w:fill="FFFFCC"/>
            <w:noWrap/>
            <w:vAlign w:val="bottom"/>
            <w:hideMark/>
          </w:tcPr>
          <w:p w14:paraId="7F0FD499" w14:textId="77777777" w:rsidR="005F627C" w:rsidRPr="005F627C" w:rsidRDefault="005F627C" w:rsidP="005F627C">
            <w:pPr>
              <w:jc w:val="right"/>
              <w:rPr>
                <w:b/>
                <w:bCs/>
                <w:noProof w:val="0"/>
                <w:sz w:val="20"/>
                <w:szCs w:val="20"/>
              </w:rPr>
            </w:pPr>
            <w:r w:rsidRPr="005F627C">
              <w:rPr>
                <w:b/>
                <w:bCs/>
                <w:noProof w:val="0"/>
                <w:sz w:val="20"/>
                <w:szCs w:val="20"/>
              </w:rPr>
              <w:t>25,92</w:t>
            </w:r>
          </w:p>
        </w:tc>
      </w:tr>
      <w:tr w:rsidR="005F627C" w:rsidRPr="005F627C" w14:paraId="34FF68BB"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69075868"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59D77315" w14:textId="77777777" w:rsidR="005F627C" w:rsidRPr="005F627C" w:rsidRDefault="005F627C" w:rsidP="005F627C">
            <w:pPr>
              <w:jc w:val="right"/>
              <w:rPr>
                <w:noProof w:val="0"/>
                <w:color w:val="333333"/>
                <w:sz w:val="20"/>
                <w:szCs w:val="20"/>
              </w:rPr>
            </w:pPr>
            <w:r w:rsidRPr="005F627C">
              <w:rPr>
                <w:noProof w:val="0"/>
                <w:color w:val="333333"/>
                <w:sz w:val="20"/>
                <w:szCs w:val="20"/>
              </w:rPr>
              <w:t>3.300,00</w:t>
            </w:r>
          </w:p>
        </w:tc>
        <w:tc>
          <w:tcPr>
            <w:tcW w:w="1266" w:type="dxa"/>
            <w:tcBorders>
              <w:top w:val="nil"/>
              <w:left w:val="nil"/>
              <w:bottom w:val="nil"/>
              <w:right w:val="nil"/>
            </w:tcBorders>
            <w:shd w:val="clear" w:color="auto" w:fill="auto"/>
            <w:noWrap/>
            <w:vAlign w:val="bottom"/>
            <w:hideMark/>
          </w:tcPr>
          <w:p w14:paraId="3966DCA6" w14:textId="77777777" w:rsidR="005F627C" w:rsidRPr="005F627C" w:rsidRDefault="005F627C" w:rsidP="005F627C">
            <w:pPr>
              <w:jc w:val="right"/>
              <w:rPr>
                <w:noProof w:val="0"/>
                <w:color w:val="333333"/>
                <w:sz w:val="20"/>
                <w:szCs w:val="20"/>
              </w:rPr>
            </w:pPr>
            <w:r w:rsidRPr="005F627C">
              <w:rPr>
                <w:noProof w:val="0"/>
                <w:color w:val="333333"/>
                <w:sz w:val="20"/>
                <w:szCs w:val="20"/>
              </w:rPr>
              <w:t>855,38</w:t>
            </w:r>
          </w:p>
        </w:tc>
        <w:tc>
          <w:tcPr>
            <w:tcW w:w="766" w:type="dxa"/>
            <w:tcBorders>
              <w:top w:val="nil"/>
              <w:left w:val="nil"/>
              <w:bottom w:val="nil"/>
              <w:right w:val="nil"/>
            </w:tcBorders>
            <w:shd w:val="clear" w:color="auto" w:fill="auto"/>
            <w:noWrap/>
            <w:vAlign w:val="bottom"/>
            <w:hideMark/>
          </w:tcPr>
          <w:p w14:paraId="3A2B94FC" w14:textId="77777777" w:rsidR="005F627C" w:rsidRPr="005F627C" w:rsidRDefault="005F627C" w:rsidP="005F627C">
            <w:pPr>
              <w:jc w:val="right"/>
              <w:rPr>
                <w:noProof w:val="0"/>
                <w:color w:val="333333"/>
                <w:sz w:val="20"/>
                <w:szCs w:val="20"/>
              </w:rPr>
            </w:pPr>
            <w:r w:rsidRPr="005F627C">
              <w:rPr>
                <w:noProof w:val="0"/>
                <w:color w:val="333333"/>
                <w:sz w:val="20"/>
                <w:szCs w:val="20"/>
              </w:rPr>
              <w:t>25,92</w:t>
            </w:r>
          </w:p>
        </w:tc>
      </w:tr>
      <w:tr w:rsidR="005F627C" w:rsidRPr="005F627C" w14:paraId="04BD6E7E"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56197F6" w14:textId="77777777" w:rsidR="005F627C" w:rsidRPr="005F627C" w:rsidRDefault="005F627C" w:rsidP="005F627C">
            <w:pPr>
              <w:rPr>
                <w:noProof w:val="0"/>
                <w:color w:val="333333"/>
                <w:sz w:val="20"/>
                <w:szCs w:val="20"/>
              </w:rPr>
            </w:pPr>
            <w:r w:rsidRPr="005F627C">
              <w:rPr>
                <w:noProof w:val="0"/>
                <w:color w:val="333333"/>
                <w:sz w:val="20"/>
                <w:szCs w:val="20"/>
              </w:rPr>
              <w:t>Izvor 4.1. Komunalna naknada</w:t>
            </w:r>
          </w:p>
        </w:tc>
        <w:tc>
          <w:tcPr>
            <w:tcW w:w="1458" w:type="dxa"/>
            <w:tcBorders>
              <w:top w:val="nil"/>
              <w:left w:val="nil"/>
              <w:bottom w:val="nil"/>
              <w:right w:val="nil"/>
            </w:tcBorders>
            <w:shd w:val="clear" w:color="auto" w:fill="auto"/>
            <w:noWrap/>
            <w:vAlign w:val="bottom"/>
            <w:hideMark/>
          </w:tcPr>
          <w:p w14:paraId="4C0FA3E4" w14:textId="77777777" w:rsidR="005F627C" w:rsidRPr="005F627C" w:rsidRDefault="005F627C" w:rsidP="005F627C">
            <w:pPr>
              <w:jc w:val="right"/>
              <w:rPr>
                <w:noProof w:val="0"/>
                <w:color w:val="333333"/>
                <w:sz w:val="20"/>
                <w:szCs w:val="20"/>
              </w:rPr>
            </w:pPr>
            <w:r w:rsidRPr="005F627C">
              <w:rPr>
                <w:noProof w:val="0"/>
                <w:color w:val="333333"/>
                <w:sz w:val="20"/>
                <w:szCs w:val="20"/>
              </w:rPr>
              <w:t>3.300,00</w:t>
            </w:r>
          </w:p>
        </w:tc>
        <w:tc>
          <w:tcPr>
            <w:tcW w:w="1266" w:type="dxa"/>
            <w:tcBorders>
              <w:top w:val="nil"/>
              <w:left w:val="nil"/>
              <w:bottom w:val="nil"/>
              <w:right w:val="nil"/>
            </w:tcBorders>
            <w:shd w:val="clear" w:color="auto" w:fill="auto"/>
            <w:noWrap/>
            <w:vAlign w:val="bottom"/>
            <w:hideMark/>
          </w:tcPr>
          <w:p w14:paraId="0F0F2E68" w14:textId="77777777" w:rsidR="005F627C" w:rsidRPr="005F627C" w:rsidRDefault="005F627C" w:rsidP="005F627C">
            <w:pPr>
              <w:jc w:val="right"/>
              <w:rPr>
                <w:noProof w:val="0"/>
                <w:color w:val="333333"/>
                <w:sz w:val="20"/>
                <w:szCs w:val="20"/>
              </w:rPr>
            </w:pPr>
            <w:r w:rsidRPr="005F627C">
              <w:rPr>
                <w:noProof w:val="0"/>
                <w:color w:val="333333"/>
                <w:sz w:val="20"/>
                <w:szCs w:val="20"/>
              </w:rPr>
              <w:t>855,38</w:t>
            </w:r>
          </w:p>
        </w:tc>
        <w:tc>
          <w:tcPr>
            <w:tcW w:w="766" w:type="dxa"/>
            <w:tcBorders>
              <w:top w:val="nil"/>
              <w:left w:val="nil"/>
              <w:bottom w:val="nil"/>
              <w:right w:val="nil"/>
            </w:tcBorders>
            <w:shd w:val="clear" w:color="auto" w:fill="auto"/>
            <w:noWrap/>
            <w:vAlign w:val="bottom"/>
            <w:hideMark/>
          </w:tcPr>
          <w:p w14:paraId="547417AF" w14:textId="77777777" w:rsidR="005F627C" w:rsidRPr="005F627C" w:rsidRDefault="005F627C" w:rsidP="005F627C">
            <w:pPr>
              <w:jc w:val="right"/>
              <w:rPr>
                <w:noProof w:val="0"/>
                <w:color w:val="333333"/>
                <w:sz w:val="20"/>
                <w:szCs w:val="20"/>
              </w:rPr>
            </w:pPr>
            <w:r w:rsidRPr="005F627C">
              <w:rPr>
                <w:noProof w:val="0"/>
                <w:color w:val="333333"/>
                <w:sz w:val="20"/>
                <w:szCs w:val="20"/>
              </w:rPr>
              <w:t>25,92</w:t>
            </w:r>
          </w:p>
        </w:tc>
      </w:tr>
      <w:tr w:rsidR="003D6A03" w:rsidRPr="005F627C" w14:paraId="62C85128"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2448A0C"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4A70E9FE"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68CD8405" w14:textId="77777777" w:rsidR="005F627C" w:rsidRPr="005F627C" w:rsidRDefault="005F627C" w:rsidP="005F627C">
            <w:pPr>
              <w:jc w:val="right"/>
              <w:rPr>
                <w:b/>
                <w:bCs/>
                <w:noProof w:val="0"/>
                <w:sz w:val="20"/>
                <w:szCs w:val="20"/>
              </w:rPr>
            </w:pPr>
            <w:r w:rsidRPr="005F627C">
              <w:rPr>
                <w:b/>
                <w:bCs/>
                <w:noProof w:val="0"/>
                <w:sz w:val="20"/>
                <w:szCs w:val="20"/>
              </w:rPr>
              <w:t>3.300,00</w:t>
            </w:r>
          </w:p>
        </w:tc>
        <w:tc>
          <w:tcPr>
            <w:tcW w:w="1266" w:type="dxa"/>
            <w:tcBorders>
              <w:top w:val="nil"/>
              <w:left w:val="nil"/>
              <w:bottom w:val="nil"/>
              <w:right w:val="nil"/>
            </w:tcBorders>
            <w:shd w:val="clear" w:color="auto" w:fill="auto"/>
            <w:noWrap/>
            <w:vAlign w:val="bottom"/>
            <w:hideMark/>
          </w:tcPr>
          <w:p w14:paraId="2F4EB059" w14:textId="77777777" w:rsidR="005F627C" w:rsidRPr="005F627C" w:rsidRDefault="005F627C" w:rsidP="005F627C">
            <w:pPr>
              <w:jc w:val="right"/>
              <w:rPr>
                <w:b/>
                <w:bCs/>
                <w:noProof w:val="0"/>
                <w:sz w:val="20"/>
                <w:szCs w:val="20"/>
              </w:rPr>
            </w:pPr>
            <w:r w:rsidRPr="005F627C">
              <w:rPr>
                <w:b/>
                <w:bCs/>
                <w:noProof w:val="0"/>
                <w:sz w:val="20"/>
                <w:szCs w:val="20"/>
              </w:rPr>
              <w:t>855,38</w:t>
            </w:r>
          </w:p>
        </w:tc>
        <w:tc>
          <w:tcPr>
            <w:tcW w:w="766" w:type="dxa"/>
            <w:tcBorders>
              <w:top w:val="nil"/>
              <w:left w:val="nil"/>
              <w:bottom w:val="nil"/>
              <w:right w:val="nil"/>
            </w:tcBorders>
            <w:shd w:val="clear" w:color="auto" w:fill="auto"/>
            <w:noWrap/>
            <w:vAlign w:val="bottom"/>
            <w:hideMark/>
          </w:tcPr>
          <w:p w14:paraId="78D01BD2" w14:textId="77777777" w:rsidR="005F627C" w:rsidRPr="005F627C" w:rsidRDefault="005F627C" w:rsidP="005F627C">
            <w:pPr>
              <w:jc w:val="right"/>
              <w:rPr>
                <w:b/>
                <w:bCs/>
                <w:noProof w:val="0"/>
                <w:sz w:val="20"/>
                <w:szCs w:val="20"/>
              </w:rPr>
            </w:pPr>
            <w:r w:rsidRPr="005F627C">
              <w:rPr>
                <w:b/>
                <w:bCs/>
                <w:noProof w:val="0"/>
                <w:sz w:val="20"/>
                <w:szCs w:val="20"/>
              </w:rPr>
              <w:t>25,92</w:t>
            </w:r>
          </w:p>
        </w:tc>
      </w:tr>
      <w:tr w:rsidR="003D6A03" w:rsidRPr="005F627C" w14:paraId="1D63377A"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9DE4DC3" w14:textId="77777777" w:rsidR="005F627C" w:rsidRPr="005F627C" w:rsidRDefault="005F627C" w:rsidP="005F627C">
            <w:pPr>
              <w:rPr>
                <w:noProof w:val="0"/>
                <w:sz w:val="20"/>
                <w:szCs w:val="20"/>
              </w:rPr>
            </w:pPr>
            <w:r w:rsidRPr="005F627C">
              <w:rPr>
                <w:noProof w:val="0"/>
                <w:sz w:val="20"/>
                <w:szCs w:val="20"/>
              </w:rPr>
              <w:t>3239</w:t>
            </w:r>
          </w:p>
        </w:tc>
        <w:tc>
          <w:tcPr>
            <w:tcW w:w="8039" w:type="dxa"/>
            <w:gridSpan w:val="2"/>
            <w:tcBorders>
              <w:top w:val="nil"/>
              <w:left w:val="nil"/>
              <w:bottom w:val="nil"/>
              <w:right w:val="nil"/>
            </w:tcBorders>
            <w:shd w:val="clear" w:color="auto" w:fill="auto"/>
            <w:noWrap/>
            <w:vAlign w:val="bottom"/>
            <w:hideMark/>
          </w:tcPr>
          <w:p w14:paraId="205A10B4" w14:textId="77777777" w:rsidR="005F627C" w:rsidRPr="005F627C" w:rsidRDefault="005F627C" w:rsidP="005F627C">
            <w:pPr>
              <w:rPr>
                <w:noProof w:val="0"/>
                <w:sz w:val="20"/>
                <w:szCs w:val="20"/>
              </w:rPr>
            </w:pPr>
            <w:r w:rsidRPr="005F627C">
              <w:rPr>
                <w:noProof w:val="0"/>
                <w:sz w:val="20"/>
                <w:szCs w:val="20"/>
              </w:rPr>
              <w:t>Ostale usluge</w:t>
            </w:r>
          </w:p>
        </w:tc>
        <w:tc>
          <w:tcPr>
            <w:tcW w:w="1458" w:type="dxa"/>
            <w:tcBorders>
              <w:top w:val="nil"/>
              <w:left w:val="nil"/>
              <w:bottom w:val="nil"/>
              <w:right w:val="nil"/>
            </w:tcBorders>
            <w:shd w:val="clear" w:color="auto" w:fill="auto"/>
            <w:noWrap/>
            <w:vAlign w:val="bottom"/>
            <w:hideMark/>
          </w:tcPr>
          <w:p w14:paraId="3A3F7B38"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3066E52B" w14:textId="77777777" w:rsidR="005F627C" w:rsidRPr="005F627C" w:rsidRDefault="005F627C" w:rsidP="005F627C">
            <w:pPr>
              <w:jc w:val="right"/>
              <w:rPr>
                <w:noProof w:val="0"/>
                <w:sz w:val="20"/>
                <w:szCs w:val="20"/>
              </w:rPr>
            </w:pPr>
            <w:r w:rsidRPr="005F627C">
              <w:rPr>
                <w:noProof w:val="0"/>
                <w:sz w:val="20"/>
                <w:szCs w:val="20"/>
              </w:rPr>
              <w:t>777,50</w:t>
            </w:r>
          </w:p>
        </w:tc>
        <w:tc>
          <w:tcPr>
            <w:tcW w:w="766" w:type="dxa"/>
            <w:tcBorders>
              <w:top w:val="nil"/>
              <w:left w:val="nil"/>
              <w:bottom w:val="nil"/>
              <w:right w:val="nil"/>
            </w:tcBorders>
            <w:shd w:val="clear" w:color="auto" w:fill="auto"/>
            <w:noWrap/>
            <w:vAlign w:val="bottom"/>
            <w:hideMark/>
          </w:tcPr>
          <w:p w14:paraId="76726395" w14:textId="77777777" w:rsidR="005F627C" w:rsidRPr="005F627C" w:rsidRDefault="005F627C" w:rsidP="005F627C">
            <w:pPr>
              <w:jc w:val="right"/>
              <w:rPr>
                <w:noProof w:val="0"/>
                <w:sz w:val="20"/>
                <w:szCs w:val="20"/>
              </w:rPr>
            </w:pPr>
          </w:p>
        </w:tc>
      </w:tr>
      <w:tr w:rsidR="003D6A03" w:rsidRPr="005F627C" w14:paraId="7DA61853"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2540FFA" w14:textId="77777777" w:rsidR="005F627C" w:rsidRPr="005F627C" w:rsidRDefault="005F627C" w:rsidP="005F627C">
            <w:pPr>
              <w:rPr>
                <w:noProof w:val="0"/>
                <w:sz w:val="20"/>
                <w:szCs w:val="20"/>
              </w:rPr>
            </w:pPr>
            <w:r w:rsidRPr="005F627C">
              <w:rPr>
                <w:noProof w:val="0"/>
                <w:sz w:val="20"/>
                <w:szCs w:val="20"/>
              </w:rPr>
              <w:t>3299</w:t>
            </w:r>
          </w:p>
        </w:tc>
        <w:tc>
          <w:tcPr>
            <w:tcW w:w="8039" w:type="dxa"/>
            <w:gridSpan w:val="2"/>
            <w:tcBorders>
              <w:top w:val="nil"/>
              <w:left w:val="nil"/>
              <w:bottom w:val="nil"/>
              <w:right w:val="nil"/>
            </w:tcBorders>
            <w:shd w:val="clear" w:color="auto" w:fill="auto"/>
            <w:noWrap/>
            <w:vAlign w:val="bottom"/>
            <w:hideMark/>
          </w:tcPr>
          <w:p w14:paraId="6DF59653" w14:textId="77777777" w:rsidR="005F627C" w:rsidRPr="005F627C" w:rsidRDefault="005F627C" w:rsidP="005F627C">
            <w:pPr>
              <w:rPr>
                <w:noProof w:val="0"/>
                <w:sz w:val="20"/>
                <w:szCs w:val="20"/>
              </w:rPr>
            </w:pPr>
            <w:r w:rsidRPr="005F627C">
              <w:rPr>
                <w:noProof w:val="0"/>
                <w:sz w:val="20"/>
                <w:szCs w:val="20"/>
              </w:rPr>
              <w:t>Ostali nespomenuti rashodi poslovanja</w:t>
            </w:r>
          </w:p>
        </w:tc>
        <w:tc>
          <w:tcPr>
            <w:tcW w:w="1458" w:type="dxa"/>
            <w:tcBorders>
              <w:top w:val="nil"/>
              <w:left w:val="nil"/>
              <w:bottom w:val="nil"/>
              <w:right w:val="nil"/>
            </w:tcBorders>
            <w:shd w:val="clear" w:color="auto" w:fill="auto"/>
            <w:noWrap/>
            <w:vAlign w:val="bottom"/>
            <w:hideMark/>
          </w:tcPr>
          <w:p w14:paraId="0194EA51"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48EDC8B7" w14:textId="77777777" w:rsidR="005F627C" w:rsidRPr="005F627C" w:rsidRDefault="005F627C" w:rsidP="005F627C">
            <w:pPr>
              <w:jc w:val="right"/>
              <w:rPr>
                <w:noProof w:val="0"/>
                <w:sz w:val="20"/>
                <w:szCs w:val="20"/>
              </w:rPr>
            </w:pPr>
            <w:r w:rsidRPr="005F627C">
              <w:rPr>
                <w:noProof w:val="0"/>
                <w:sz w:val="20"/>
                <w:szCs w:val="20"/>
              </w:rPr>
              <w:t>77,88</w:t>
            </w:r>
          </w:p>
        </w:tc>
        <w:tc>
          <w:tcPr>
            <w:tcW w:w="766" w:type="dxa"/>
            <w:tcBorders>
              <w:top w:val="nil"/>
              <w:left w:val="nil"/>
              <w:bottom w:val="nil"/>
              <w:right w:val="nil"/>
            </w:tcBorders>
            <w:shd w:val="clear" w:color="auto" w:fill="auto"/>
            <w:noWrap/>
            <w:vAlign w:val="bottom"/>
            <w:hideMark/>
          </w:tcPr>
          <w:p w14:paraId="653A0386" w14:textId="77777777" w:rsidR="005F627C" w:rsidRPr="005F627C" w:rsidRDefault="005F627C" w:rsidP="005F627C">
            <w:pPr>
              <w:jc w:val="right"/>
              <w:rPr>
                <w:noProof w:val="0"/>
                <w:sz w:val="20"/>
                <w:szCs w:val="20"/>
              </w:rPr>
            </w:pPr>
          </w:p>
        </w:tc>
      </w:tr>
      <w:tr w:rsidR="003D6A03" w:rsidRPr="005F627C" w14:paraId="6397F75F" w14:textId="77777777" w:rsidTr="00974ACC">
        <w:trPr>
          <w:trHeight w:val="255"/>
          <w:jc w:val="center"/>
        </w:trPr>
        <w:tc>
          <w:tcPr>
            <w:tcW w:w="1277" w:type="dxa"/>
            <w:tcBorders>
              <w:top w:val="nil"/>
              <w:left w:val="nil"/>
              <w:bottom w:val="nil"/>
              <w:right w:val="nil"/>
            </w:tcBorders>
            <w:shd w:val="clear" w:color="000000" w:fill="FCE4D6"/>
            <w:noWrap/>
            <w:vAlign w:val="bottom"/>
            <w:hideMark/>
          </w:tcPr>
          <w:p w14:paraId="68001086" w14:textId="77777777" w:rsidR="005F627C" w:rsidRPr="005F627C" w:rsidRDefault="005F627C" w:rsidP="005F627C">
            <w:pPr>
              <w:rPr>
                <w:b/>
                <w:bCs/>
                <w:noProof w:val="0"/>
                <w:sz w:val="20"/>
                <w:szCs w:val="20"/>
              </w:rPr>
            </w:pPr>
            <w:r w:rsidRPr="005F627C">
              <w:rPr>
                <w:b/>
                <w:bCs/>
                <w:noProof w:val="0"/>
                <w:sz w:val="20"/>
                <w:szCs w:val="20"/>
              </w:rPr>
              <w:t>2801</w:t>
            </w:r>
          </w:p>
        </w:tc>
        <w:tc>
          <w:tcPr>
            <w:tcW w:w="8039" w:type="dxa"/>
            <w:gridSpan w:val="2"/>
            <w:tcBorders>
              <w:top w:val="nil"/>
              <w:left w:val="nil"/>
              <w:bottom w:val="nil"/>
              <w:right w:val="nil"/>
            </w:tcBorders>
            <w:shd w:val="clear" w:color="000000" w:fill="FCE4D6"/>
            <w:noWrap/>
            <w:vAlign w:val="bottom"/>
            <w:hideMark/>
          </w:tcPr>
          <w:p w14:paraId="6586E5EE" w14:textId="77777777" w:rsidR="005F627C" w:rsidRPr="005F627C" w:rsidRDefault="005F627C" w:rsidP="005F627C">
            <w:pPr>
              <w:rPr>
                <w:b/>
                <w:bCs/>
                <w:noProof w:val="0"/>
                <w:sz w:val="20"/>
                <w:szCs w:val="20"/>
              </w:rPr>
            </w:pPr>
            <w:r w:rsidRPr="005F627C">
              <w:rPr>
                <w:b/>
                <w:bCs/>
                <w:noProof w:val="0"/>
                <w:sz w:val="20"/>
                <w:szCs w:val="20"/>
              </w:rPr>
              <w:t>Program: ZBRINJAVANJE OTPADA</w:t>
            </w:r>
          </w:p>
        </w:tc>
        <w:tc>
          <w:tcPr>
            <w:tcW w:w="1458" w:type="dxa"/>
            <w:tcBorders>
              <w:top w:val="nil"/>
              <w:left w:val="nil"/>
              <w:bottom w:val="nil"/>
              <w:right w:val="nil"/>
            </w:tcBorders>
            <w:shd w:val="clear" w:color="000000" w:fill="FCE4D6"/>
            <w:noWrap/>
            <w:vAlign w:val="bottom"/>
            <w:hideMark/>
          </w:tcPr>
          <w:p w14:paraId="032FC1F8" w14:textId="77777777" w:rsidR="005F627C" w:rsidRPr="005F627C" w:rsidRDefault="005F627C" w:rsidP="005F627C">
            <w:pPr>
              <w:jc w:val="right"/>
              <w:rPr>
                <w:b/>
                <w:bCs/>
                <w:noProof w:val="0"/>
                <w:sz w:val="20"/>
                <w:szCs w:val="20"/>
              </w:rPr>
            </w:pPr>
            <w:r w:rsidRPr="005F627C">
              <w:rPr>
                <w:b/>
                <w:bCs/>
                <w:noProof w:val="0"/>
                <w:sz w:val="20"/>
                <w:szCs w:val="20"/>
              </w:rPr>
              <w:t>9.230,00</w:t>
            </w:r>
          </w:p>
        </w:tc>
        <w:tc>
          <w:tcPr>
            <w:tcW w:w="1266" w:type="dxa"/>
            <w:tcBorders>
              <w:top w:val="nil"/>
              <w:left w:val="nil"/>
              <w:bottom w:val="nil"/>
              <w:right w:val="nil"/>
            </w:tcBorders>
            <w:shd w:val="clear" w:color="000000" w:fill="FCE4D6"/>
            <w:noWrap/>
            <w:vAlign w:val="bottom"/>
            <w:hideMark/>
          </w:tcPr>
          <w:p w14:paraId="5A30E6CA" w14:textId="77777777" w:rsidR="005F627C" w:rsidRPr="005F627C" w:rsidRDefault="005F627C" w:rsidP="005F627C">
            <w:pPr>
              <w:jc w:val="right"/>
              <w:rPr>
                <w:b/>
                <w:bCs/>
                <w:noProof w:val="0"/>
                <w:sz w:val="20"/>
                <w:szCs w:val="20"/>
              </w:rPr>
            </w:pPr>
            <w:r w:rsidRPr="005F627C">
              <w:rPr>
                <w:b/>
                <w:bCs/>
                <w:noProof w:val="0"/>
                <w:sz w:val="20"/>
                <w:szCs w:val="20"/>
              </w:rPr>
              <w:t>4.613,80</w:t>
            </w:r>
          </w:p>
        </w:tc>
        <w:tc>
          <w:tcPr>
            <w:tcW w:w="766" w:type="dxa"/>
            <w:tcBorders>
              <w:top w:val="nil"/>
              <w:left w:val="nil"/>
              <w:bottom w:val="nil"/>
              <w:right w:val="nil"/>
            </w:tcBorders>
            <w:shd w:val="clear" w:color="000000" w:fill="FCE4D6"/>
            <w:noWrap/>
            <w:vAlign w:val="bottom"/>
            <w:hideMark/>
          </w:tcPr>
          <w:p w14:paraId="2112A6DC" w14:textId="77777777" w:rsidR="005F627C" w:rsidRPr="005F627C" w:rsidRDefault="005F627C" w:rsidP="005F627C">
            <w:pPr>
              <w:jc w:val="right"/>
              <w:rPr>
                <w:b/>
                <w:bCs/>
                <w:noProof w:val="0"/>
                <w:sz w:val="20"/>
                <w:szCs w:val="20"/>
              </w:rPr>
            </w:pPr>
            <w:r w:rsidRPr="005F627C">
              <w:rPr>
                <w:b/>
                <w:bCs/>
                <w:noProof w:val="0"/>
                <w:sz w:val="20"/>
                <w:szCs w:val="20"/>
              </w:rPr>
              <w:t>49,99</w:t>
            </w:r>
          </w:p>
        </w:tc>
      </w:tr>
      <w:tr w:rsidR="003D6A03" w:rsidRPr="005F627C" w14:paraId="3F1B0A80"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57F9F338" w14:textId="77777777" w:rsidR="005F627C" w:rsidRPr="005F627C" w:rsidRDefault="005F627C" w:rsidP="005F627C">
            <w:pPr>
              <w:rPr>
                <w:b/>
                <w:bCs/>
                <w:noProof w:val="0"/>
                <w:sz w:val="20"/>
                <w:szCs w:val="20"/>
              </w:rPr>
            </w:pPr>
            <w:r w:rsidRPr="005F627C">
              <w:rPr>
                <w:b/>
                <w:bCs/>
                <w:noProof w:val="0"/>
                <w:sz w:val="20"/>
                <w:szCs w:val="20"/>
              </w:rPr>
              <w:t>K280105</w:t>
            </w:r>
          </w:p>
        </w:tc>
        <w:tc>
          <w:tcPr>
            <w:tcW w:w="8039" w:type="dxa"/>
            <w:gridSpan w:val="2"/>
            <w:tcBorders>
              <w:top w:val="nil"/>
              <w:left w:val="nil"/>
              <w:bottom w:val="nil"/>
              <w:right w:val="nil"/>
            </w:tcBorders>
            <w:shd w:val="clear" w:color="000000" w:fill="FFFFCC"/>
            <w:noWrap/>
            <w:vAlign w:val="bottom"/>
            <w:hideMark/>
          </w:tcPr>
          <w:p w14:paraId="2AF480EA" w14:textId="77777777" w:rsidR="005F627C" w:rsidRPr="005F627C" w:rsidRDefault="005F627C" w:rsidP="005F627C">
            <w:pPr>
              <w:rPr>
                <w:b/>
                <w:bCs/>
                <w:noProof w:val="0"/>
                <w:sz w:val="20"/>
                <w:szCs w:val="20"/>
              </w:rPr>
            </w:pPr>
            <w:r w:rsidRPr="005F627C">
              <w:rPr>
                <w:b/>
                <w:bCs/>
                <w:noProof w:val="0"/>
                <w:sz w:val="20"/>
                <w:szCs w:val="20"/>
              </w:rPr>
              <w:t>Kapitalni projekt: Sufinanciranje izgradnje ŽCGO "</w:t>
            </w:r>
            <w:proofErr w:type="spellStart"/>
            <w:r w:rsidRPr="005F627C">
              <w:rPr>
                <w:b/>
                <w:bCs/>
                <w:noProof w:val="0"/>
                <w:sz w:val="20"/>
                <w:szCs w:val="20"/>
              </w:rPr>
              <w:t>Kaštijun</w:t>
            </w:r>
            <w:proofErr w:type="spellEnd"/>
            <w:r w:rsidRPr="005F627C">
              <w:rPr>
                <w:b/>
                <w:bCs/>
                <w:noProof w:val="0"/>
                <w:sz w:val="20"/>
                <w:szCs w:val="20"/>
              </w:rPr>
              <w:t>"</w:t>
            </w:r>
          </w:p>
        </w:tc>
        <w:tc>
          <w:tcPr>
            <w:tcW w:w="1458" w:type="dxa"/>
            <w:tcBorders>
              <w:top w:val="nil"/>
              <w:left w:val="nil"/>
              <w:bottom w:val="nil"/>
              <w:right w:val="nil"/>
            </w:tcBorders>
            <w:shd w:val="clear" w:color="000000" w:fill="FFFFCC"/>
            <w:noWrap/>
            <w:vAlign w:val="bottom"/>
            <w:hideMark/>
          </w:tcPr>
          <w:p w14:paraId="0102551F" w14:textId="77777777" w:rsidR="005F627C" w:rsidRPr="005F627C" w:rsidRDefault="005F627C" w:rsidP="005F627C">
            <w:pPr>
              <w:jc w:val="right"/>
              <w:rPr>
                <w:b/>
                <w:bCs/>
                <w:noProof w:val="0"/>
                <w:sz w:val="20"/>
                <w:szCs w:val="20"/>
              </w:rPr>
            </w:pPr>
            <w:r w:rsidRPr="005F627C">
              <w:rPr>
                <w:b/>
                <w:bCs/>
                <w:noProof w:val="0"/>
                <w:sz w:val="20"/>
                <w:szCs w:val="20"/>
              </w:rPr>
              <w:t>9.230,00</w:t>
            </w:r>
          </w:p>
        </w:tc>
        <w:tc>
          <w:tcPr>
            <w:tcW w:w="1266" w:type="dxa"/>
            <w:tcBorders>
              <w:top w:val="nil"/>
              <w:left w:val="nil"/>
              <w:bottom w:val="nil"/>
              <w:right w:val="nil"/>
            </w:tcBorders>
            <w:shd w:val="clear" w:color="000000" w:fill="FFFFCC"/>
            <w:noWrap/>
            <w:vAlign w:val="bottom"/>
            <w:hideMark/>
          </w:tcPr>
          <w:p w14:paraId="51883E02" w14:textId="77777777" w:rsidR="005F627C" w:rsidRPr="005F627C" w:rsidRDefault="005F627C" w:rsidP="005F627C">
            <w:pPr>
              <w:jc w:val="right"/>
              <w:rPr>
                <w:b/>
                <w:bCs/>
                <w:noProof w:val="0"/>
                <w:sz w:val="20"/>
                <w:szCs w:val="20"/>
              </w:rPr>
            </w:pPr>
            <w:r w:rsidRPr="005F627C">
              <w:rPr>
                <w:b/>
                <w:bCs/>
                <w:noProof w:val="0"/>
                <w:sz w:val="20"/>
                <w:szCs w:val="20"/>
              </w:rPr>
              <w:t>4.613,80</w:t>
            </w:r>
          </w:p>
        </w:tc>
        <w:tc>
          <w:tcPr>
            <w:tcW w:w="766" w:type="dxa"/>
            <w:tcBorders>
              <w:top w:val="nil"/>
              <w:left w:val="nil"/>
              <w:bottom w:val="nil"/>
              <w:right w:val="nil"/>
            </w:tcBorders>
            <w:shd w:val="clear" w:color="000000" w:fill="FFFFCC"/>
            <w:noWrap/>
            <w:vAlign w:val="bottom"/>
            <w:hideMark/>
          </w:tcPr>
          <w:p w14:paraId="72BFB1F5" w14:textId="77777777" w:rsidR="005F627C" w:rsidRPr="005F627C" w:rsidRDefault="005F627C" w:rsidP="005F627C">
            <w:pPr>
              <w:jc w:val="right"/>
              <w:rPr>
                <w:b/>
                <w:bCs/>
                <w:noProof w:val="0"/>
                <w:sz w:val="20"/>
                <w:szCs w:val="20"/>
              </w:rPr>
            </w:pPr>
            <w:r w:rsidRPr="005F627C">
              <w:rPr>
                <w:b/>
                <w:bCs/>
                <w:noProof w:val="0"/>
                <w:sz w:val="20"/>
                <w:szCs w:val="20"/>
              </w:rPr>
              <w:t>49,99</w:t>
            </w:r>
          </w:p>
        </w:tc>
      </w:tr>
      <w:tr w:rsidR="005F627C" w:rsidRPr="005F627C" w14:paraId="39AA9195"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B6EAC24" w14:textId="77777777" w:rsidR="005F627C" w:rsidRPr="005F627C" w:rsidRDefault="005F627C" w:rsidP="005F627C">
            <w:pPr>
              <w:rPr>
                <w:noProof w:val="0"/>
                <w:color w:val="333333"/>
                <w:sz w:val="20"/>
                <w:szCs w:val="20"/>
              </w:rPr>
            </w:pPr>
            <w:r w:rsidRPr="005F627C">
              <w:rPr>
                <w:noProof w:val="0"/>
                <w:color w:val="333333"/>
                <w:sz w:val="20"/>
                <w:szCs w:val="20"/>
              </w:rPr>
              <w:t>Izvor 7. PRIH.OD PRODAJE ILI ZAMJENE NEFIN.IM.I NAKNADE ŠTETA</w:t>
            </w:r>
          </w:p>
        </w:tc>
        <w:tc>
          <w:tcPr>
            <w:tcW w:w="1458" w:type="dxa"/>
            <w:tcBorders>
              <w:top w:val="nil"/>
              <w:left w:val="nil"/>
              <w:bottom w:val="nil"/>
              <w:right w:val="nil"/>
            </w:tcBorders>
            <w:shd w:val="clear" w:color="auto" w:fill="auto"/>
            <w:noWrap/>
            <w:vAlign w:val="bottom"/>
            <w:hideMark/>
          </w:tcPr>
          <w:p w14:paraId="2FCE9A2D" w14:textId="77777777" w:rsidR="005F627C" w:rsidRPr="005F627C" w:rsidRDefault="005F627C" w:rsidP="005F627C">
            <w:pPr>
              <w:jc w:val="right"/>
              <w:rPr>
                <w:noProof w:val="0"/>
                <w:color w:val="333333"/>
                <w:sz w:val="20"/>
                <w:szCs w:val="20"/>
              </w:rPr>
            </w:pPr>
            <w:r w:rsidRPr="005F627C">
              <w:rPr>
                <w:noProof w:val="0"/>
                <w:color w:val="333333"/>
                <w:sz w:val="20"/>
                <w:szCs w:val="20"/>
              </w:rPr>
              <w:t>9.230,00</w:t>
            </w:r>
          </w:p>
        </w:tc>
        <w:tc>
          <w:tcPr>
            <w:tcW w:w="1266" w:type="dxa"/>
            <w:tcBorders>
              <w:top w:val="nil"/>
              <w:left w:val="nil"/>
              <w:bottom w:val="nil"/>
              <w:right w:val="nil"/>
            </w:tcBorders>
            <w:shd w:val="clear" w:color="auto" w:fill="auto"/>
            <w:noWrap/>
            <w:vAlign w:val="bottom"/>
            <w:hideMark/>
          </w:tcPr>
          <w:p w14:paraId="23FD738F" w14:textId="77777777" w:rsidR="005F627C" w:rsidRPr="005F627C" w:rsidRDefault="005F627C" w:rsidP="005F627C">
            <w:pPr>
              <w:jc w:val="right"/>
              <w:rPr>
                <w:noProof w:val="0"/>
                <w:color w:val="333333"/>
                <w:sz w:val="20"/>
                <w:szCs w:val="20"/>
              </w:rPr>
            </w:pPr>
            <w:r w:rsidRPr="005F627C">
              <w:rPr>
                <w:noProof w:val="0"/>
                <w:color w:val="333333"/>
                <w:sz w:val="20"/>
                <w:szCs w:val="20"/>
              </w:rPr>
              <w:t>4.613,80</w:t>
            </w:r>
          </w:p>
        </w:tc>
        <w:tc>
          <w:tcPr>
            <w:tcW w:w="766" w:type="dxa"/>
            <w:tcBorders>
              <w:top w:val="nil"/>
              <w:left w:val="nil"/>
              <w:bottom w:val="nil"/>
              <w:right w:val="nil"/>
            </w:tcBorders>
            <w:shd w:val="clear" w:color="auto" w:fill="auto"/>
            <w:noWrap/>
            <w:vAlign w:val="bottom"/>
            <w:hideMark/>
          </w:tcPr>
          <w:p w14:paraId="4D470C2A" w14:textId="77777777" w:rsidR="005F627C" w:rsidRPr="005F627C" w:rsidRDefault="005F627C" w:rsidP="005F627C">
            <w:pPr>
              <w:jc w:val="right"/>
              <w:rPr>
                <w:noProof w:val="0"/>
                <w:color w:val="333333"/>
                <w:sz w:val="20"/>
                <w:szCs w:val="20"/>
              </w:rPr>
            </w:pPr>
            <w:r w:rsidRPr="005F627C">
              <w:rPr>
                <w:noProof w:val="0"/>
                <w:color w:val="333333"/>
                <w:sz w:val="20"/>
                <w:szCs w:val="20"/>
              </w:rPr>
              <w:t>49,99</w:t>
            </w:r>
          </w:p>
        </w:tc>
      </w:tr>
      <w:tr w:rsidR="005F627C" w:rsidRPr="005F627C" w14:paraId="46E35491"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5F9FD14D" w14:textId="77777777" w:rsidR="005F627C" w:rsidRPr="005F627C" w:rsidRDefault="005F627C" w:rsidP="005F627C">
            <w:pPr>
              <w:rPr>
                <w:noProof w:val="0"/>
                <w:color w:val="333333"/>
                <w:sz w:val="20"/>
                <w:szCs w:val="20"/>
              </w:rPr>
            </w:pPr>
            <w:r w:rsidRPr="005F627C">
              <w:rPr>
                <w:noProof w:val="0"/>
                <w:color w:val="333333"/>
                <w:sz w:val="20"/>
                <w:szCs w:val="20"/>
              </w:rPr>
              <w:t xml:space="preserve">Izvor 7.1. </w:t>
            </w:r>
            <w:proofErr w:type="spellStart"/>
            <w:r w:rsidRPr="005F627C">
              <w:rPr>
                <w:noProof w:val="0"/>
                <w:color w:val="333333"/>
                <w:sz w:val="20"/>
                <w:szCs w:val="20"/>
              </w:rPr>
              <w:t>Prih.od</w:t>
            </w:r>
            <w:proofErr w:type="spellEnd"/>
            <w:r w:rsidRPr="005F627C">
              <w:rPr>
                <w:noProof w:val="0"/>
                <w:color w:val="333333"/>
                <w:sz w:val="20"/>
                <w:szCs w:val="20"/>
              </w:rPr>
              <w:t xml:space="preserve"> prodaje ili zamjene </w:t>
            </w:r>
            <w:proofErr w:type="spellStart"/>
            <w:r w:rsidRPr="005F627C">
              <w:rPr>
                <w:noProof w:val="0"/>
                <w:color w:val="333333"/>
                <w:sz w:val="20"/>
                <w:szCs w:val="20"/>
              </w:rPr>
              <w:t>nefin.imovine</w:t>
            </w:r>
            <w:proofErr w:type="spellEnd"/>
            <w:r w:rsidRPr="005F627C">
              <w:rPr>
                <w:noProof w:val="0"/>
                <w:color w:val="333333"/>
                <w:sz w:val="20"/>
                <w:szCs w:val="20"/>
              </w:rPr>
              <w:t xml:space="preserve"> i naknade šteta </w:t>
            </w:r>
          </w:p>
        </w:tc>
        <w:tc>
          <w:tcPr>
            <w:tcW w:w="1458" w:type="dxa"/>
            <w:tcBorders>
              <w:top w:val="nil"/>
              <w:left w:val="nil"/>
              <w:bottom w:val="nil"/>
              <w:right w:val="nil"/>
            </w:tcBorders>
            <w:shd w:val="clear" w:color="auto" w:fill="auto"/>
            <w:noWrap/>
            <w:vAlign w:val="bottom"/>
            <w:hideMark/>
          </w:tcPr>
          <w:p w14:paraId="112D5E74" w14:textId="77777777" w:rsidR="005F627C" w:rsidRPr="005F627C" w:rsidRDefault="005F627C" w:rsidP="005F627C">
            <w:pPr>
              <w:jc w:val="right"/>
              <w:rPr>
                <w:noProof w:val="0"/>
                <w:color w:val="333333"/>
                <w:sz w:val="20"/>
                <w:szCs w:val="20"/>
              </w:rPr>
            </w:pPr>
            <w:r w:rsidRPr="005F627C">
              <w:rPr>
                <w:noProof w:val="0"/>
                <w:color w:val="333333"/>
                <w:sz w:val="20"/>
                <w:szCs w:val="20"/>
              </w:rPr>
              <w:t>9.230,00</w:t>
            </w:r>
          </w:p>
        </w:tc>
        <w:tc>
          <w:tcPr>
            <w:tcW w:w="1266" w:type="dxa"/>
            <w:tcBorders>
              <w:top w:val="nil"/>
              <w:left w:val="nil"/>
              <w:bottom w:val="nil"/>
              <w:right w:val="nil"/>
            </w:tcBorders>
            <w:shd w:val="clear" w:color="auto" w:fill="auto"/>
            <w:noWrap/>
            <w:vAlign w:val="bottom"/>
            <w:hideMark/>
          </w:tcPr>
          <w:p w14:paraId="148D35B3" w14:textId="77777777" w:rsidR="005F627C" w:rsidRPr="005F627C" w:rsidRDefault="005F627C" w:rsidP="005F627C">
            <w:pPr>
              <w:jc w:val="right"/>
              <w:rPr>
                <w:noProof w:val="0"/>
                <w:color w:val="333333"/>
                <w:sz w:val="20"/>
                <w:szCs w:val="20"/>
              </w:rPr>
            </w:pPr>
            <w:r w:rsidRPr="005F627C">
              <w:rPr>
                <w:noProof w:val="0"/>
                <w:color w:val="333333"/>
                <w:sz w:val="20"/>
                <w:szCs w:val="20"/>
              </w:rPr>
              <w:t>4.613,80</w:t>
            </w:r>
          </w:p>
        </w:tc>
        <w:tc>
          <w:tcPr>
            <w:tcW w:w="766" w:type="dxa"/>
            <w:tcBorders>
              <w:top w:val="nil"/>
              <w:left w:val="nil"/>
              <w:bottom w:val="nil"/>
              <w:right w:val="nil"/>
            </w:tcBorders>
            <w:shd w:val="clear" w:color="auto" w:fill="auto"/>
            <w:noWrap/>
            <w:vAlign w:val="bottom"/>
            <w:hideMark/>
          </w:tcPr>
          <w:p w14:paraId="0851D84A" w14:textId="77777777" w:rsidR="005F627C" w:rsidRPr="005F627C" w:rsidRDefault="005F627C" w:rsidP="005F627C">
            <w:pPr>
              <w:jc w:val="right"/>
              <w:rPr>
                <w:noProof w:val="0"/>
                <w:color w:val="333333"/>
                <w:sz w:val="20"/>
                <w:szCs w:val="20"/>
              </w:rPr>
            </w:pPr>
            <w:r w:rsidRPr="005F627C">
              <w:rPr>
                <w:noProof w:val="0"/>
                <w:color w:val="333333"/>
                <w:sz w:val="20"/>
                <w:szCs w:val="20"/>
              </w:rPr>
              <w:t>49,99</w:t>
            </w:r>
          </w:p>
        </w:tc>
      </w:tr>
      <w:tr w:rsidR="003D6A03" w:rsidRPr="005F627C" w14:paraId="5C6DA8C3"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A3015AC" w14:textId="77777777" w:rsidR="005F627C" w:rsidRPr="005F627C" w:rsidRDefault="005F627C" w:rsidP="005F627C">
            <w:pPr>
              <w:rPr>
                <w:b/>
                <w:bCs/>
                <w:noProof w:val="0"/>
                <w:sz w:val="20"/>
                <w:szCs w:val="20"/>
              </w:rPr>
            </w:pPr>
            <w:r w:rsidRPr="005F627C">
              <w:rPr>
                <w:b/>
                <w:bCs/>
                <w:noProof w:val="0"/>
                <w:sz w:val="20"/>
                <w:szCs w:val="20"/>
              </w:rPr>
              <w:t>53</w:t>
            </w:r>
          </w:p>
        </w:tc>
        <w:tc>
          <w:tcPr>
            <w:tcW w:w="8039" w:type="dxa"/>
            <w:gridSpan w:val="2"/>
            <w:tcBorders>
              <w:top w:val="nil"/>
              <w:left w:val="nil"/>
              <w:bottom w:val="nil"/>
              <w:right w:val="nil"/>
            </w:tcBorders>
            <w:shd w:val="clear" w:color="auto" w:fill="auto"/>
            <w:noWrap/>
            <w:vAlign w:val="bottom"/>
            <w:hideMark/>
          </w:tcPr>
          <w:p w14:paraId="41BC168A" w14:textId="77777777" w:rsidR="005F627C" w:rsidRPr="005F627C" w:rsidRDefault="005F627C" w:rsidP="005F627C">
            <w:pPr>
              <w:rPr>
                <w:b/>
                <w:bCs/>
                <w:noProof w:val="0"/>
                <w:sz w:val="20"/>
                <w:szCs w:val="20"/>
              </w:rPr>
            </w:pPr>
            <w:r w:rsidRPr="005F627C">
              <w:rPr>
                <w:b/>
                <w:bCs/>
                <w:noProof w:val="0"/>
                <w:sz w:val="20"/>
                <w:szCs w:val="20"/>
              </w:rPr>
              <w:t>Izdaci za dionice i udjele u glavnici</w:t>
            </w:r>
          </w:p>
        </w:tc>
        <w:tc>
          <w:tcPr>
            <w:tcW w:w="1458" w:type="dxa"/>
            <w:tcBorders>
              <w:top w:val="nil"/>
              <w:left w:val="nil"/>
              <w:bottom w:val="nil"/>
              <w:right w:val="nil"/>
            </w:tcBorders>
            <w:shd w:val="clear" w:color="auto" w:fill="auto"/>
            <w:noWrap/>
            <w:vAlign w:val="bottom"/>
            <w:hideMark/>
          </w:tcPr>
          <w:p w14:paraId="67B988AB" w14:textId="77777777" w:rsidR="005F627C" w:rsidRPr="005F627C" w:rsidRDefault="005F627C" w:rsidP="005F627C">
            <w:pPr>
              <w:jc w:val="right"/>
              <w:rPr>
                <w:b/>
                <w:bCs/>
                <w:noProof w:val="0"/>
                <w:sz w:val="20"/>
                <w:szCs w:val="20"/>
              </w:rPr>
            </w:pPr>
            <w:r w:rsidRPr="005F627C">
              <w:rPr>
                <w:b/>
                <w:bCs/>
                <w:noProof w:val="0"/>
                <w:sz w:val="20"/>
                <w:szCs w:val="20"/>
              </w:rPr>
              <w:t>9.230,00</w:t>
            </w:r>
          </w:p>
        </w:tc>
        <w:tc>
          <w:tcPr>
            <w:tcW w:w="1266" w:type="dxa"/>
            <w:tcBorders>
              <w:top w:val="nil"/>
              <w:left w:val="nil"/>
              <w:bottom w:val="nil"/>
              <w:right w:val="nil"/>
            </w:tcBorders>
            <w:shd w:val="clear" w:color="auto" w:fill="auto"/>
            <w:noWrap/>
            <w:vAlign w:val="bottom"/>
            <w:hideMark/>
          </w:tcPr>
          <w:p w14:paraId="53BCEE79" w14:textId="77777777" w:rsidR="005F627C" w:rsidRPr="005F627C" w:rsidRDefault="005F627C" w:rsidP="005F627C">
            <w:pPr>
              <w:jc w:val="right"/>
              <w:rPr>
                <w:b/>
                <w:bCs/>
                <w:noProof w:val="0"/>
                <w:sz w:val="20"/>
                <w:szCs w:val="20"/>
              </w:rPr>
            </w:pPr>
            <w:r w:rsidRPr="005F627C">
              <w:rPr>
                <w:b/>
                <w:bCs/>
                <w:noProof w:val="0"/>
                <w:sz w:val="20"/>
                <w:szCs w:val="20"/>
              </w:rPr>
              <w:t>4.613,80</w:t>
            </w:r>
          </w:p>
        </w:tc>
        <w:tc>
          <w:tcPr>
            <w:tcW w:w="766" w:type="dxa"/>
            <w:tcBorders>
              <w:top w:val="nil"/>
              <w:left w:val="nil"/>
              <w:bottom w:val="nil"/>
              <w:right w:val="nil"/>
            </w:tcBorders>
            <w:shd w:val="clear" w:color="auto" w:fill="auto"/>
            <w:noWrap/>
            <w:vAlign w:val="bottom"/>
            <w:hideMark/>
          </w:tcPr>
          <w:p w14:paraId="12157672" w14:textId="77777777" w:rsidR="005F627C" w:rsidRPr="005F627C" w:rsidRDefault="005F627C" w:rsidP="005F627C">
            <w:pPr>
              <w:jc w:val="right"/>
              <w:rPr>
                <w:b/>
                <w:bCs/>
                <w:noProof w:val="0"/>
                <w:sz w:val="20"/>
                <w:szCs w:val="20"/>
              </w:rPr>
            </w:pPr>
            <w:r w:rsidRPr="005F627C">
              <w:rPr>
                <w:b/>
                <w:bCs/>
                <w:noProof w:val="0"/>
                <w:sz w:val="20"/>
                <w:szCs w:val="20"/>
              </w:rPr>
              <w:t>49,99</w:t>
            </w:r>
          </w:p>
        </w:tc>
      </w:tr>
      <w:tr w:rsidR="003D6A03" w:rsidRPr="005F627C" w14:paraId="3A34F8C7"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5F02744" w14:textId="77777777" w:rsidR="005F627C" w:rsidRPr="005F627C" w:rsidRDefault="005F627C" w:rsidP="005F627C">
            <w:pPr>
              <w:rPr>
                <w:noProof w:val="0"/>
                <w:sz w:val="20"/>
                <w:szCs w:val="20"/>
              </w:rPr>
            </w:pPr>
            <w:r w:rsidRPr="005F627C">
              <w:rPr>
                <w:noProof w:val="0"/>
                <w:sz w:val="20"/>
                <w:szCs w:val="20"/>
              </w:rPr>
              <w:lastRenderedPageBreak/>
              <w:t>5321</w:t>
            </w:r>
          </w:p>
        </w:tc>
        <w:tc>
          <w:tcPr>
            <w:tcW w:w="8039" w:type="dxa"/>
            <w:gridSpan w:val="2"/>
            <w:tcBorders>
              <w:top w:val="nil"/>
              <w:left w:val="nil"/>
              <w:bottom w:val="nil"/>
              <w:right w:val="nil"/>
            </w:tcBorders>
            <w:shd w:val="clear" w:color="auto" w:fill="auto"/>
            <w:noWrap/>
            <w:vAlign w:val="bottom"/>
            <w:hideMark/>
          </w:tcPr>
          <w:p w14:paraId="191F4129" w14:textId="77777777" w:rsidR="005F627C" w:rsidRPr="005F627C" w:rsidRDefault="005F627C" w:rsidP="005F627C">
            <w:pPr>
              <w:rPr>
                <w:noProof w:val="0"/>
                <w:sz w:val="20"/>
                <w:szCs w:val="20"/>
              </w:rPr>
            </w:pPr>
            <w:r w:rsidRPr="005F627C">
              <w:rPr>
                <w:noProof w:val="0"/>
                <w:sz w:val="20"/>
                <w:szCs w:val="20"/>
              </w:rPr>
              <w:t>Dionice i udjeli u glavnici trgovačkih društava u javnom sektoru</w:t>
            </w:r>
          </w:p>
        </w:tc>
        <w:tc>
          <w:tcPr>
            <w:tcW w:w="1458" w:type="dxa"/>
            <w:tcBorders>
              <w:top w:val="nil"/>
              <w:left w:val="nil"/>
              <w:bottom w:val="nil"/>
              <w:right w:val="nil"/>
            </w:tcBorders>
            <w:shd w:val="clear" w:color="auto" w:fill="auto"/>
            <w:noWrap/>
            <w:vAlign w:val="bottom"/>
            <w:hideMark/>
          </w:tcPr>
          <w:p w14:paraId="5F137345"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083A12CF" w14:textId="77777777" w:rsidR="005F627C" w:rsidRPr="005F627C" w:rsidRDefault="005F627C" w:rsidP="005F627C">
            <w:pPr>
              <w:jc w:val="right"/>
              <w:rPr>
                <w:noProof w:val="0"/>
                <w:sz w:val="20"/>
                <w:szCs w:val="20"/>
              </w:rPr>
            </w:pPr>
            <w:r w:rsidRPr="005F627C">
              <w:rPr>
                <w:noProof w:val="0"/>
                <w:sz w:val="20"/>
                <w:szCs w:val="20"/>
              </w:rPr>
              <w:t>4.613,80</w:t>
            </w:r>
          </w:p>
        </w:tc>
        <w:tc>
          <w:tcPr>
            <w:tcW w:w="766" w:type="dxa"/>
            <w:tcBorders>
              <w:top w:val="nil"/>
              <w:left w:val="nil"/>
              <w:bottom w:val="nil"/>
              <w:right w:val="nil"/>
            </w:tcBorders>
            <w:shd w:val="clear" w:color="auto" w:fill="auto"/>
            <w:noWrap/>
            <w:vAlign w:val="bottom"/>
            <w:hideMark/>
          </w:tcPr>
          <w:p w14:paraId="36F04287" w14:textId="77777777" w:rsidR="005F627C" w:rsidRPr="005F627C" w:rsidRDefault="005F627C" w:rsidP="005F627C">
            <w:pPr>
              <w:jc w:val="right"/>
              <w:rPr>
                <w:noProof w:val="0"/>
                <w:sz w:val="20"/>
                <w:szCs w:val="20"/>
              </w:rPr>
            </w:pPr>
          </w:p>
        </w:tc>
      </w:tr>
      <w:tr w:rsidR="003D6A03" w:rsidRPr="005F627C" w14:paraId="7599AEC0" w14:textId="77777777" w:rsidTr="00974ACC">
        <w:trPr>
          <w:trHeight w:val="255"/>
          <w:jc w:val="center"/>
        </w:trPr>
        <w:tc>
          <w:tcPr>
            <w:tcW w:w="1277" w:type="dxa"/>
            <w:tcBorders>
              <w:top w:val="nil"/>
              <w:left w:val="nil"/>
              <w:bottom w:val="nil"/>
              <w:right w:val="nil"/>
            </w:tcBorders>
            <w:shd w:val="clear" w:color="000000" w:fill="FCE4D6"/>
            <w:noWrap/>
            <w:vAlign w:val="bottom"/>
            <w:hideMark/>
          </w:tcPr>
          <w:p w14:paraId="1D38CBED" w14:textId="77777777" w:rsidR="005F627C" w:rsidRPr="005F627C" w:rsidRDefault="005F627C" w:rsidP="005F627C">
            <w:pPr>
              <w:rPr>
                <w:b/>
                <w:bCs/>
                <w:noProof w:val="0"/>
                <w:sz w:val="20"/>
                <w:szCs w:val="20"/>
              </w:rPr>
            </w:pPr>
            <w:r w:rsidRPr="005F627C">
              <w:rPr>
                <w:b/>
                <w:bCs/>
                <w:noProof w:val="0"/>
                <w:sz w:val="20"/>
                <w:szCs w:val="20"/>
              </w:rPr>
              <w:t>2802</w:t>
            </w:r>
          </w:p>
        </w:tc>
        <w:tc>
          <w:tcPr>
            <w:tcW w:w="8039" w:type="dxa"/>
            <w:gridSpan w:val="2"/>
            <w:tcBorders>
              <w:top w:val="nil"/>
              <w:left w:val="nil"/>
              <w:bottom w:val="nil"/>
              <w:right w:val="nil"/>
            </w:tcBorders>
            <w:shd w:val="clear" w:color="000000" w:fill="FCE4D6"/>
            <w:noWrap/>
            <w:vAlign w:val="bottom"/>
            <w:hideMark/>
          </w:tcPr>
          <w:p w14:paraId="26F41093" w14:textId="77777777" w:rsidR="005F627C" w:rsidRPr="005F627C" w:rsidRDefault="005F627C" w:rsidP="005F627C">
            <w:pPr>
              <w:rPr>
                <w:b/>
                <w:bCs/>
                <w:noProof w:val="0"/>
                <w:sz w:val="20"/>
                <w:szCs w:val="20"/>
              </w:rPr>
            </w:pPr>
            <w:r w:rsidRPr="005F627C">
              <w:rPr>
                <w:b/>
                <w:bCs/>
                <w:noProof w:val="0"/>
                <w:sz w:val="20"/>
                <w:szCs w:val="20"/>
              </w:rPr>
              <w:t>Program: UREĐENJE IGRALIŠTA</w:t>
            </w:r>
          </w:p>
        </w:tc>
        <w:tc>
          <w:tcPr>
            <w:tcW w:w="1458" w:type="dxa"/>
            <w:tcBorders>
              <w:top w:val="nil"/>
              <w:left w:val="nil"/>
              <w:bottom w:val="nil"/>
              <w:right w:val="nil"/>
            </w:tcBorders>
            <w:shd w:val="clear" w:color="000000" w:fill="FCE4D6"/>
            <w:noWrap/>
            <w:vAlign w:val="bottom"/>
            <w:hideMark/>
          </w:tcPr>
          <w:p w14:paraId="7C2CAA32" w14:textId="77777777" w:rsidR="005F627C" w:rsidRPr="005F627C" w:rsidRDefault="005F627C" w:rsidP="005F627C">
            <w:pPr>
              <w:jc w:val="right"/>
              <w:rPr>
                <w:b/>
                <w:bCs/>
                <w:noProof w:val="0"/>
                <w:sz w:val="20"/>
                <w:szCs w:val="20"/>
              </w:rPr>
            </w:pPr>
            <w:r w:rsidRPr="005F627C">
              <w:rPr>
                <w:b/>
                <w:bCs/>
                <w:noProof w:val="0"/>
                <w:sz w:val="20"/>
                <w:szCs w:val="20"/>
              </w:rPr>
              <w:t>255.000,00</w:t>
            </w:r>
          </w:p>
        </w:tc>
        <w:tc>
          <w:tcPr>
            <w:tcW w:w="1266" w:type="dxa"/>
            <w:tcBorders>
              <w:top w:val="nil"/>
              <w:left w:val="nil"/>
              <w:bottom w:val="nil"/>
              <w:right w:val="nil"/>
            </w:tcBorders>
            <w:shd w:val="clear" w:color="000000" w:fill="FCE4D6"/>
            <w:noWrap/>
            <w:vAlign w:val="bottom"/>
            <w:hideMark/>
          </w:tcPr>
          <w:p w14:paraId="588A355A"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000000" w:fill="FCE4D6"/>
            <w:noWrap/>
            <w:vAlign w:val="bottom"/>
            <w:hideMark/>
          </w:tcPr>
          <w:p w14:paraId="492D9AD5"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0F4372A2"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23D1DFA2" w14:textId="77777777" w:rsidR="005F627C" w:rsidRPr="005F627C" w:rsidRDefault="005F627C" w:rsidP="005F627C">
            <w:pPr>
              <w:rPr>
                <w:b/>
                <w:bCs/>
                <w:noProof w:val="0"/>
                <w:sz w:val="20"/>
                <w:szCs w:val="20"/>
              </w:rPr>
            </w:pPr>
            <w:r w:rsidRPr="005F627C">
              <w:rPr>
                <w:b/>
                <w:bCs/>
                <w:noProof w:val="0"/>
                <w:sz w:val="20"/>
                <w:szCs w:val="20"/>
              </w:rPr>
              <w:t>K280201</w:t>
            </w:r>
          </w:p>
        </w:tc>
        <w:tc>
          <w:tcPr>
            <w:tcW w:w="8039" w:type="dxa"/>
            <w:gridSpan w:val="2"/>
            <w:tcBorders>
              <w:top w:val="nil"/>
              <w:left w:val="nil"/>
              <w:bottom w:val="nil"/>
              <w:right w:val="nil"/>
            </w:tcBorders>
            <w:shd w:val="clear" w:color="000000" w:fill="FFFFCC"/>
            <w:noWrap/>
            <w:vAlign w:val="bottom"/>
            <w:hideMark/>
          </w:tcPr>
          <w:p w14:paraId="457D0246" w14:textId="77777777" w:rsidR="005F627C" w:rsidRPr="005F627C" w:rsidRDefault="005F627C" w:rsidP="005F627C">
            <w:pPr>
              <w:rPr>
                <w:b/>
                <w:bCs/>
                <w:noProof w:val="0"/>
                <w:sz w:val="20"/>
                <w:szCs w:val="20"/>
              </w:rPr>
            </w:pPr>
            <w:r w:rsidRPr="005F627C">
              <w:rPr>
                <w:b/>
                <w:bCs/>
                <w:noProof w:val="0"/>
                <w:sz w:val="20"/>
                <w:szCs w:val="20"/>
              </w:rPr>
              <w:t>Kapitalni projekt: Uređenje igrališta</w:t>
            </w:r>
          </w:p>
        </w:tc>
        <w:tc>
          <w:tcPr>
            <w:tcW w:w="1458" w:type="dxa"/>
            <w:tcBorders>
              <w:top w:val="nil"/>
              <w:left w:val="nil"/>
              <w:bottom w:val="nil"/>
              <w:right w:val="nil"/>
            </w:tcBorders>
            <w:shd w:val="clear" w:color="000000" w:fill="FFFFCC"/>
            <w:noWrap/>
            <w:vAlign w:val="bottom"/>
            <w:hideMark/>
          </w:tcPr>
          <w:p w14:paraId="67CD08A6" w14:textId="77777777" w:rsidR="005F627C" w:rsidRPr="005F627C" w:rsidRDefault="005F627C" w:rsidP="005F627C">
            <w:pPr>
              <w:jc w:val="right"/>
              <w:rPr>
                <w:b/>
                <w:bCs/>
                <w:noProof w:val="0"/>
                <w:sz w:val="20"/>
                <w:szCs w:val="20"/>
              </w:rPr>
            </w:pPr>
            <w:r w:rsidRPr="005F627C">
              <w:rPr>
                <w:b/>
                <w:bCs/>
                <w:noProof w:val="0"/>
                <w:sz w:val="20"/>
                <w:szCs w:val="20"/>
              </w:rPr>
              <w:t>255.000,00</w:t>
            </w:r>
          </w:p>
        </w:tc>
        <w:tc>
          <w:tcPr>
            <w:tcW w:w="1266" w:type="dxa"/>
            <w:tcBorders>
              <w:top w:val="nil"/>
              <w:left w:val="nil"/>
              <w:bottom w:val="nil"/>
              <w:right w:val="nil"/>
            </w:tcBorders>
            <w:shd w:val="clear" w:color="000000" w:fill="FFFFCC"/>
            <w:noWrap/>
            <w:vAlign w:val="bottom"/>
            <w:hideMark/>
          </w:tcPr>
          <w:p w14:paraId="3FD1C49C"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000000" w:fill="FFFFCC"/>
            <w:noWrap/>
            <w:vAlign w:val="bottom"/>
            <w:hideMark/>
          </w:tcPr>
          <w:p w14:paraId="6D707B9F"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5AE1239A" w14:textId="77777777" w:rsidTr="00974ACC">
        <w:trPr>
          <w:trHeight w:val="255"/>
          <w:jc w:val="center"/>
        </w:trPr>
        <w:tc>
          <w:tcPr>
            <w:tcW w:w="8961" w:type="dxa"/>
            <w:gridSpan w:val="2"/>
            <w:tcBorders>
              <w:top w:val="nil"/>
              <w:left w:val="nil"/>
              <w:bottom w:val="nil"/>
              <w:right w:val="nil"/>
            </w:tcBorders>
            <w:shd w:val="clear" w:color="auto" w:fill="auto"/>
            <w:noWrap/>
            <w:vAlign w:val="bottom"/>
            <w:hideMark/>
          </w:tcPr>
          <w:p w14:paraId="29916BAC" w14:textId="77777777" w:rsidR="005F627C" w:rsidRPr="005F627C" w:rsidRDefault="005F627C" w:rsidP="005F627C">
            <w:pPr>
              <w:rPr>
                <w:noProof w:val="0"/>
                <w:color w:val="333333"/>
                <w:sz w:val="20"/>
                <w:szCs w:val="20"/>
              </w:rPr>
            </w:pPr>
            <w:r w:rsidRPr="005F627C">
              <w:rPr>
                <w:noProof w:val="0"/>
                <w:color w:val="333333"/>
                <w:sz w:val="20"/>
                <w:szCs w:val="20"/>
              </w:rPr>
              <w:t>Izvor 5. POMOĆI</w:t>
            </w:r>
          </w:p>
        </w:tc>
        <w:tc>
          <w:tcPr>
            <w:tcW w:w="355" w:type="dxa"/>
            <w:tcBorders>
              <w:top w:val="nil"/>
              <w:left w:val="nil"/>
              <w:bottom w:val="nil"/>
              <w:right w:val="nil"/>
            </w:tcBorders>
            <w:shd w:val="clear" w:color="auto" w:fill="auto"/>
            <w:noWrap/>
            <w:vAlign w:val="bottom"/>
            <w:hideMark/>
          </w:tcPr>
          <w:p w14:paraId="4ADC6F83" w14:textId="77777777" w:rsidR="005F627C" w:rsidRPr="005F627C" w:rsidRDefault="005F627C" w:rsidP="005F627C">
            <w:pPr>
              <w:rPr>
                <w:noProof w:val="0"/>
                <w:color w:val="333333"/>
                <w:sz w:val="20"/>
                <w:szCs w:val="20"/>
              </w:rPr>
            </w:pPr>
          </w:p>
        </w:tc>
        <w:tc>
          <w:tcPr>
            <w:tcW w:w="1458" w:type="dxa"/>
            <w:tcBorders>
              <w:top w:val="nil"/>
              <w:left w:val="nil"/>
              <w:bottom w:val="nil"/>
              <w:right w:val="nil"/>
            </w:tcBorders>
            <w:shd w:val="clear" w:color="auto" w:fill="auto"/>
            <w:noWrap/>
            <w:vAlign w:val="bottom"/>
            <w:hideMark/>
          </w:tcPr>
          <w:p w14:paraId="05AEE01E" w14:textId="77777777" w:rsidR="005F627C" w:rsidRPr="005F627C" w:rsidRDefault="005F627C" w:rsidP="005F627C">
            <w:pPr>
              <w:jc w:val="right"/>
              <w:rPr>
                <w:noProof w:val="0"/>
                <w:color w:val="333333"/>
                <w:sz w:val="20"/>
                <w:szCs w:val="20"/>
              </w:rPr>
            </w:pPr>
            <w:r w:rsidRPr="005F627C">
              <w:rPr>
                <w:noProof w:val="0"/>
                <w:color w:val="333333"/>
                <w:sz w:val="20"/>
                <w:szCs w:val="20"/>
              </w:rPr>
              <w:t>200.000,00</w:t>
            </w:r>
          </w:p>
        </w:tc>
        <w:tc>
          <w:tcPr>
            <w:tcW w:w="1266" w:type="dxa"/>
            <w:tcBorders>
              <w:top w:val="nil"/>
              <w:left w:val="nil"/>
              <w:bottom w:val="nil"/>
              <w:right w:val="nil"/>
            </w:tcBorders>
            <w:shd w:val="clear" w:color="auto" w:fill="auto"/>
            <w:noWrap/>
            <w:vAlign w:val="bottom"/>
            <w:hideMark/>
          </w:tcPr>
          <w:p w14:paraId="20D8851D"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2D777570"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0B0C1FC4"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A1FA397" w14:textId="77777777" w:rsidR="005F627C" w:rsidRPr="005F627C" w:rsidRDefault="005F627C" w:rsidP="005F627C">
            <w:pPr>
              <w:rPr>
                <w:noProof w:val="0"/>
                <w:color w:val="333333"/>
                <w:sz w:val="20"/>
                <w:szCs w:val="20"/>
              </w:rPr>
            </w:pPr>
            <w:r w:rsidRPr="005F627C">
              <w:rPr>
                <w:noProof w:val="0"/>
                <w:color w:val="333333"/>
                <w:sz w:val="20"/>
                <w:szCs w:val="20"/>
              </w:rPr>
              <w:t>Izvor 5.1. Pomoći iz državnog proračuna</w:t>
            </w:r>
          </w:p>
        </w:tc>
        <w:tc>
          <w:tcPr>
            <w:tcW w:w="1458" w:type="dxa"/>
            <w:tcBorders>
              <w:top w:val="nil"/>
              <w:left w:val="nil"/>
              <w:bottom w:val="nil"/>
              <w:right w:val="nil"/>
            </w:tcBorders>
            <w:shd w:val="clear" w:color="auto" w:fill="auto"/>
            <w:noWrap/>
            <w:vAlign w:val="bottom"/>
            <w:hideMark/>
          </w:tcPr>
          <w:p w14:paraId="7AD386C2" w14:textId="77777777" w:rsidR="005F627C" w:rsidRPr="005F627C" w:rsidRDefault="005F627C" w:rsidP="005F627C">
            <w:pPr>
              <w:jc w:val="right"/>
              <w:rPr>
                <w:noProof w:val="0"/>
                <w:color w:val="333333"/>
                <w:sz w:val="20"/>
                <w:szCs w:val="20"/>
              </w:rPr>
            </w:pPr>
            <w:r w:rsidRPr="005F627C">
              <w:rPr>
                <w:noProof w:val="0"/>
                <w:color w:val="333333"/>
                <w:sz w:val="20"/>
                <w:szCs w:val="20"/>
              </w:rPr>
              <w:t>200.000,00</w:t>
            </w:r>
          </w:p>
        </w:tc>
        <w:tc>
          <w:tcPr>
            <w:tcW w:w="1266" w:type="dxa"/>
            <w:tcBorders>
              <w:top w:val="nil"/>
              <w:left w:val="nil"/>
              <w:bottom w:val="nil"/>
              <w:right w:val="nil"/>
            </w:tcBorders>
            <w:shd w:val="clear" w:color="auto" w:fill="auto"/>
            <w:noWrap/>
            <w:vAlign w:val="bottom"/>
            <w:hideMark/>
          </w:tcPr>
          <w:p w14:paraId="1FE5B571"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4A6E785B"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6019D366"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B2B5A79" w14:textId="77777777" w:rsidR="005F627C" w:rsidRPr="005F627C" w:rsidRDefault="005F627C" w:rsidP="005F627C">
            <w:pPr>
              <w:rPr>
                <w:b/>
                <w:bCs/>
                <w:noProof w:val="0"/>
                <w:sz w:val="20"/>
                <w:szCs w:val="20"/>
              </w:rPr>
            </w:pPr>
            <w:r w:rsidRPr="005F627C">
              <w:rPr>
                <w:b/>
                <w:bCs/>
                <w:noProof w:val="0"/>
                <w:sz w:val="20"/>
                <w:szCs w:val="20"/>
              </w:rPr>
              <w:t>42</w:t>
            </w:r>
          </w:p>
        </w:tc>
        <w:tc>
          <w:tcPr>
            <w:tcW w:w="8039" w:type="dxa"/>
            <w:gridSpan w:val="2"/>
            <w:tcBorders>
              <w:top w:val="nil"/>
              <w:left w:val="nil"/>
              <w:bottom w:val="nil"/>
              <w:right w:val="nil"/>
            </w:tcBorders>
            <w:shd w:val="clear" w:color="auto" w:fill="auto"/>
            <w:noWrap/>
            <w:vAlign w:val="bottom"/>
            <w:hideMark/>
          </w:tcPr>
          <w:p w14:paraId="793ABD9A" w14:textId="77777777" w:rsidR="005F627C" w:rsidRPr="005F627C" w:rsidRDefault="005F627C" w:rsidP="005F627C">
            <w:pPr>
              <w:rPr>
                <w:b/>
                <w:bCs/>
                <w:noProof w:val="0"/>
                <w:sz w:val="20"/>
                <w:szCs w:val="20"/>
              </w:rPr>
            </w:pPr>
            <w:r w:rsidRPr="005F627C">
              <w:rPr>
                <w:b/>
                <w:bCs/>
                <w:noProof w:val="0"/>
                <w:sz w:val="20"/>
                <w:szCs w:val="20"/>
              </w:rPr>
              <w:t>Rashodi za nabavu proizvedene dugotrajne imovine</w:t>
            </w:r>
          </w:p>
        </w:tc>
        <w:tc>
          <w:tcPr>
            <w:tcW w:w="1458" w:type="dxa"/>
            <w:tcBorders>
              <w:top w:val="nil"/>
              <w:left w:val="nil"/>
              <w:bottom w:val="nil"/>
              <w:right w:val="nil"/>
            </w:tcBorders>
            <w:shd w:val="clear" w:color="auto" w:fill="auto"/>
            <w:noWrap/>
            <w:vAlign w:val="bottom"/>
            <w:hideMark/>
          </w:tcPr>
          <w:p w14:paraId="5D88C1A4" w14:textId="77777777" w:rsidR="005F627C" w:rsidRPr="005F627C" w:rsidRDefault="005F627C" w:rsidP="005F627C">
            <w:pPr>
              <w:jc w:val="right"/>
              <w:rPr>
                <w:b/>
                <w:bCs/>
                <w:noProof w:val="0"/>
                <w:sz w:val="20"/>
                <w:szCs w:val="20"/>
              </w:rPr>
            </w:pPr>
            <w:r w:rsidRPr="005F627C">
              <w:rPr>
                <w:b/>
                <w:bCs/>
                <w:noProof w:val="0"/>
                <w:sz w:val="20"/>
                <w:szCs w:val="20"/>
              </w:rPr>
              <w:t>200.000,00</w:t>
            </w:r>
          </w:p>
        </w:tc>
        <w:tc>
          <w:tcPr>
            <w:tcW w:w="1266" w:type="dxa"/>
            <w:tcBorders>
              <w:top w:val="nil"/>
              <w:left w:val="nil"/>
              <w:bottom w:val="nil"/>
              <w:right w:val="nil"/>
            </w:tcBorders>
            <w:shd w:val="clear" w:color="auto" w:fill="auto"/>
            <w:noWrap/>
            <w:vAlign w:val="bottom"/>
            <w:hideMark/>
          </w:tcPr>
          <w:p w14:paraId="6279A4CA"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6FB3CF05"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044E297D"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59CFCF23" w14:textId="77777777" w:rsidR="005F627C" w:rsidRPr="005F627C" w:rsidRDefault="005F627C" w:rsidP="005F627C">
            <w:pPr>
              <w:rPr>
                <w:noProof w:val="0"/>
                <w:color w:val="333333"/>
                <w:sz w:val="20"/>
                <w:szCs w:val="20"/>
              </w:rPr>
            </w:pPr>
            <w:r w:rsidRPr="005F627C">
              <w:rPr>
                <w:noProof w:val="0"/>
                <w:color w:val="333333"/>
                <w:sz w:val="20"/>
                <w:szCs w:val="20"/>
              </w:rPr>
              <w:t>Izvor 7. PRIH.OD PRODAJE ILI ZAMJENE NEFIN.IM.I NAKNADE ŠTETA</w:t>
            </w:r>
          </w:p>
        </w:tc>
        <w:tc>
          <w:tcPr>
            <w:tcW w:w="1458" w:type="dxa"/>
            <w:tcBorders>
              <w:top w:val="nil"/>
              <w:left w:val="nil"/>
              <w:bottom w:val="nil"/>
              <w:right w:val="nil"/>
            </w:tcBorders>
            <w:shd w:val="clear" w:color="auto" w:fill="auto"/>
            <w:noWrap/>
            <w:vAlign w:val="bottom"/>
            <w:hideMark/>
          </w:tcPr>
          <w:p w14:paraId="144A5ED0" w14:textId="77777777" w:rsidR="005F627C" w:rsidRPr="005F627C" w:rsidRDefault="005F627C" w:rsidP="005F627C">
            <w:pPr>
              <w:jc w:val="right"/>
              <w:rPr>
                <w:noProof w:val="0"/>
                <w:color w:val="333333"/>
                <w:sz w:val="20"/>
                <w:szCs w:val="20"/>
              </w:rPr>
            </w:pPr>
            <w:r w:rsidRPr="005F627C">
              <w:rPr>
                <w:noProof w:val="0"/>
                <w:color w:val="333333"/>
                <w:sz w:val="20"/>
                <w:szCs w:val="20"/>
              </w:rPr>
              <w:t>55.000,00</w:t>
            </w:r>
          </w:p>
        </w:tc>
        <w:tc>
          <w:tcPr>
            <w:tcW w:w="1266" w:type="dxa"/>
            <w:tcBorders>
              <w:top w:val="nil"/>
              <w:left w:val="nil"/>
              <w:bottom w:val="nil"/>
              <w:right w:val="nil"/>
            </w:tcBorders>
            <w:shd w:val="clear" w:color="auto" w:fill="auto"/>
            <w:noWrap/>
            <w:vAlign w:val="bottom"/>
            <w:hideMark/>
          </w:tcPr>
          <w:p w14:paraId="04241706"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77940343"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52C5A24A"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59A5589" w14:textId="77777777" w:rsidR="005F627C" w:rsidRPr="005F627C" w:rsidRDefault="005F627C" w:rsidP="005F627C">
            <w:pPr>
              <w:rPr>
                <w:noProof w:val="0"/>
                <w:color w:val="333333"/>
                <w:sz w:val="20"/>
                <w:szCs w:val="20"/>
              </w:rPr>
            </w:pPr>
            <w:r w:rsidRPr="005F627C">
              <w:rPr>
                <w:noProof w:val="0"/>
                <w:color w:val="333333"/>
                <w:sz w:val="20"/>
                <w:szCs w:val="20"/>
              </w:rPr>
              <w:t xml:space="preserve">Izvor 7.1. </w:t>
            </w:r>
            <w:proofErr w:type="spellStart"/>
            <w:r w:rsidRPr="005F627C">
              <w:rPr>
                <w:noProof w:val="0"/>
                <w:color w:val="333333"/>
                <w:sz w:val="20"/>
                <w:szCs w:val="20"/>
              </w:rPr>
              <w:t>Prih.od</w:t>
            </w:r>
            <w:proofErr w:type="spellEnd"/>
            <w:r w:rsidRPr="005F627C">
              <w:rPr>
                <w:noProof w:val="0"/>
                <w:color w:val="333333"/>
                <w:sz w:val="20"/>
                <w:szCs w:val="20"/>
              </w:rPr>
              <w:t xml:space="preserve"> prodaje ili zamjene </w:t>
            </w:r>
            <w:proofErr w:type="spellStart"/>
            <w:r w:rsidRPr="005F627C">
              <w:rPr>
                <w:noProof w:val="0"/>
                <w:color w:val="333333"/>
                <w:sz w:val="20"/>
                <w:szCs w:val="20"/>
              </w:rPr>
              <w:t>nefin.imovine</w:t>
            </w:r>
            <w:proofErr w:type="spellEnd"/>
            <w:r w:rsidRPr="005F627C">
              <w:rPr>
                <w:noProof w:val="0"/>
                <w:color w:val="333333"/>
                <w:sz w:val="20"/>
                <w:szCs w:val="20"/>
              </w:rPr>
              <w:t xml:space="preserve"> i naknade šteta </w:t>
            </w:r>
          </w:p>
        </w:tc>
        <w:tc>
          <w:tcPr>
            <w:tcW w:w="1458" w:type="dxa"/>
            <w:tcBorders>
              <w:top w:val="nil"/>
              <w:left w:val="nil"/>
              <w:bottom w:val="nil"/>
              <w:right w:val="nil"/>
            </w:tcBorders>
            <w:shd w:val="clear" w:color="auto" w:fill="auto"/>
            <w:noWrap/>
            <w:vAlign w:val="bottom"/>
            <w:hideMark/>
          </w:tcPr>
          <w:p w14:paraId="4CD03A4B" w14:textId="77777777" w:rsidR="005F627C" w:rsidRPr="005F627C" w:rsidRDefault="005F627C" w:rsidP="005F627C">
            <w:pPr>
              <w:jc w:val="right"/>
              <w:rPr>
                <w:noProof w:val="0"/>
                <w:color w:val="333333"/>
                <w:sz w:val="20"/>
                <w:szCs w:val="20"/>
              </w:rPr>
            </w:pPr>
            <w:r w:rsidRPr="005F627C">
              <w:rPr>
                <w:noProof w:val="0"/>
                <w:color w:val="333333"/>
                <w:sz w:val="20"/>
                <w:szCs w:val="20"/>
              </w:rPr>
              <w:t>55.000,00</w:t>
            </w:r>
          </w:p>
        </w:tc>
        <w:tc>
          <w:tcPr>
            <w:tcW w:w="1266" w:type="dxa"/>
            <w:tcBorders>
              <w:top w:val="nil"/>
              <w:left w:val="nil"/>
              <w:bottom w:val="nil"/>
              <w:right w:val="nil"/>
            </w:tcBorders>
            <w:shd w:val="clear" w:color="auto" w:fill="auto"/>
            <w:noWrap/>
            <w:vAlign w:val="bottom"/>
            <w:hideMark/>
          </w:tcPr>
          <w:p w14:paraId="6B591AB2"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54621B7E"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0D620E90"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2EFD1D8" w14:textId="77777777" w:rsidR="005F627C" w:rsidRPr="005F627C" w:rsidRDefault="005F627C" w:rsidP="005F627C">
            <w:pPr>
              <w:rPr>
                <w:b/>
                <w:bCs/>
                <w:noProof w:val="0"/>
                <w:sz w:val="20"/>
                <w:szCs w:val="20"/>
              </w:rPr>
            </w:pPr>
            <w:r w:rsidRPr="005F627C">
              <w:rPr>
                <w:b/>
                <w:bCs/>
                <w:noProof w:val="0"/>
                <w:sz w:val="20"/>
                <w:szCs w:val="20"/>
              </w:rPr>
              <w:t>42</w:t>
            </w:r>
          </w:p>
        </w:tc>
        <w:tc>
          <w:tcPr>
            <w:tcW w:w="8039" w:type="dxa"/>
            <w:gridSpan w:val="2"/>
            <w:tcBorders>
              <w:top w:val="nil"/>
              <w:left w:val="nil"/>
              <w:bottom w:val="nil"/>
              <w:right w:val="nil"/>
            </w:tcBorders>
            <w:shd w:val="clear" w:color="auto" w:fill="auto"/>
            <w:noWrap/>
            <w:vAlign w:val="bottom"/>
            <w:hideMark/>
          </w:tcPr>
          <w:p w14:paraId="45520098" w14:textId="77777777" w:rsidR="005F627C" w:rsidRPr="005F627C" w:rsidRDefault="005F627C" w:rsidP="005F627C">
            <w:pPr>
              <w:rPr>
                <w:b/>
                <w:bCs/>
                <w:noProof w:val="0"/>
                <w:sz w:val="20"/>
                <w:szCs w:val="20"/>
              </w:rPr>
            </w:pPr>
            <w:r w:rsidRPr="005F627C">
              <w:rPr>
                <w:b/>
                <w:bCs/>
                <w:noProof w:val="0"/>
                <w:sz w:val="20"/>
                <w:szCs w:val="20"/>
              </w:rPr>
              <w:t>Rashodi za nabavu proizvedene dugotrajne imovine</w:t>
            </w:r>
          </w:p>
        </w:tc>
        <w:tc>
          <w:tcPr>
            <w:tcW w:w="1458" w:type="dxa"/>
            <w:tcBorders>
              <w:top w:val="nil"/>
              <w:left w:val="nil"/>
              <w:bottom w:val="nil"/>
              <w:right w:val="nil"/>
            </w:tcBorders>
            <w:shd w:val="clear" w:color="auto" w:fill="auto"/>
            <w:noWrap/>
            <w:vAlign w:val="bottom"/>
            <w:hideMark/>
          </w:tcPr>
          <w:p w14:paraId="75ED98BD" w14:textId="77777777" w:rsidR="005F627C" w:rsidRPr="005F627C" w:rsidRDefault="005F627C" w:rsidP="005F627C">
            <w:pPr>
              <w:jc w:val="right"/>
              <w:rPr>
                <w:b/>
                <w:bCs/>
                <w:noProof w:val="0"/>
                <w:sz w:val="20"/>
                <w:szCs w:val="20"/>
              </w:rPr>
            </w:pPr>
            <w:r w:rsidRPr="005F627C">
              <w:rPr>
                <w:b/>
                <w:bCs/>
                <w:noProof w:val="0"/>
                <w:sz w:val="20"/>
                <w:szCs w:val="20"/>
              </w:rPr>
              <w:t>55.000,00</w:t>
            </w:r>
          </w:p>
        </w:tc>
        <w:tc>
          <w:tcPr>
            <w:tcW w:w="1266" w:type="dxa"/>
            <w:tcBorders>
              <w:top w:val="nil"/>
              <w:left w:val="nil"/>
              <w:bottom w:val="nil"/>
              <w:right w:val="nil"/>
            </w:tcBorders>
            <w:shd w:val="clear" w:color="auto" w:fill="auto"/>
            <w:noWrap/>
            <w:vAlign w:val="bottom"/>
            <w:hideMark/>
          </w:tcPr>
          <w:p w14:paraId="3709937B"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056BA33D"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29E52603" w14:textId="77777777" w:rsidTr="00974ACC">
        <w:trPr>
          <w:trHeight w:val="255"/>
          <w:jc w:val="center"/>
        </w:trPr>
        <w:tc>
          <w:tcPr>
            <w:tcW w:w="1277" w:type="dxa"/>
            <w:tcBorders>
              <w:top w:val="nil"/>
              <w:left w:val="nil"/>
              <w:bottom w:val="nil"/>
              <w:right w:val="nil"/>
            </w:tcBorders>
            <w:shd w:val="clear" w:color="000000" w:fill="FCE4D6"/>
            <w:noWrap/>
            <w:vAlign w:val="bottom"/>
            <w:hideMark/>
          </w:tcPr>
          <w:p w14:paraId="05D57505" w14:textId="77777777" w:rsidR="005F627C" w:rsidRPr="005F627C" w:rsidRDefault="005F627C" w:rsidP="005F627C">
            <w:pPr>
              <w:rPr>
                <w:b/>
                <w:bCs/>
                <w:noProof w:val="0"/>
                <w:sz w:val="20"/>
                <w:szCs w:val="20"/>
              </w:rPr>
            </w:pPr>
            <w:r w:rsidRPr="005F627C">
              <w:rPr>
                <w:b/>
                <w:bCs/>
                <w:noProof w:val="0"/>
                <w:sz w:val="20"/>
                <w:szCs w:val="20"/>
              </w:rPr>
              <w:t>2803</w:t>
            </w:r>
          </w:p>
        </w:tc>
        <w:tc>
          <w:tcPr>
            <w:tcW w:w="8039" w:type="dxa"/>
            <w:gridSpan w:val="2"/>
            <w:tcBorders>
              <w:top w:val="nil"/>
              <w:left w:val="nil"/>
              <w:bottom w:val="nil"/>
              <w:right w:val="nil"/>
            </w:tcBorders>
            <w:shd w:val="clear" w:color="000000" w:fill="FCE4D6"/>
            <w:noWrap/>
            <w:vAlign w:val="bottom"/>
            <w:hideMark/>
          </w:tcPr>
          <w:p w14:paraId="68F6F7F6" w14:textId="77777777" w:rsidR="005F627C" w:rsidRPr="005F627C" w:rsidRDefault="005F627C" w:rsidP="005F627C">
            <w:pPr>
              <w:rPr>
                <w:b/>
                <w:bCs/>
                <w:noProof w:val="0"/>
                <w:sz w:val="20"/>
                <w:szCs w:val="20"/>
              </w:rPr>
            </w:pPr>
            <w:r w:rsidRPr="005F627C">
              <w:rPr>
                <w:b/>
                <w:bCs/>
                <w:noProof w:val="0"/>
                <w:sz w:val="20"/>
                <w:szCs w:val="20"/>
              </w:rPr>
              <w:t>Program: GRADNJA OBJEKATA I UREĐAJA KOMUNALNE INFRASTRUKTURE</w:t>
            </w:r>
          </w:p>
        </w:tc>
        <w:tc>
          <w:tcPr>
            <w:tcW w:w="1458" w:type="dxa"/>
            <w:tcBorders>
              <w:top w:val="nil"/>
              <w:left w:val="nil"/>
              <w:bottom w:val="nil"/>
              <w:right w:val="nil"/>
            </w:tcBorders>
            <w:shd w:val="clear" w:color="000000" w:fill="FCE4D6"/>
            <w:noWrap/>
            <w:vAlign w:val="bottom"/>
            <w:hideMark/>
          </w:tcPr>
          <w:p w14:paraId="65938C94" w14:textId="77777777" w:rsidR="005F627C" w:rsidRPr="005F627C" w:rsidRDefault="005F627C" w:rsidP="005F627C">
            <w:pPr>
              <w:jc w:val="right"/>
              <w:rPr>
                <w:b/>
                <w:bCs/>
                <w:noProof w:val="0"/>
                <w:sz w:val="20"/>
                <w:szCs w:val="20"/>
              </w:rPr>
            </w:pPr>
            <w:r w:rsidRPr="005F627C">
              <w:rPr>
                <w:b/>
                <w:bCs/>
                <w:noProof w:val="0"/>
                <w:sz w:val="20"/>
                <w:szCs w:val="20"/>
              </w:rPr>
              <w:t>483.750,00</w:t>
            </w:r>
          </w:p>
        </w:tc>
        <w:tc>
          <w:tcPr>
            <w:tcW w:w="1266" w:type="dxa"/>
            <w:tcBorders>
              <w:top w:val="nil"/>
              <w:left w:val="nil"/>
              <w:bottom w:val="nil"/>
              <w:right w:val="nil"/>
            </w:tcBorders>
            <w:shd w:val="clear" w:color="000000" w:fill="FCE4D6"/>
            <w:noWrap/>
            <w:vAlign w:val="bottom"/>
            <w:hideMark/>
          </w:tcPr>
          <w:p w14:paraId="6884FF67" w14:textId="77777777" w:rsidR="005F627C" w:rsidRPr="005F627C" w:rsidRDefault="005F627C" w:rsidP="005F627C">
            <w:pPr>
              <w:jc w:val="right"/>
              <w:rPr>
                <w:b/>
                <w:bCs/>
                <w:noProof w:val="0"/>
                <w:sz w:val="20"/>
                <w:szCs w:val="20"/>
              </w:rPr>
            </w:pPr>
            <w:r w:rsidRPr="005F627C">
              <w:rPr>
                <w:b/>
                <w:bCs/>
                <w:noProof w:val="0"/>
                <w:sz w:val="20"/>
                <w:szCs w:val="20"/>
              </w:rPr>
              <w:t>71.919,88</w:t>
            </w:r>
          </w:p>
        </w:tc>
        <w:tc>
          <w:tcPr>
            <w:tcW w:w="766" w:type="dxa"/>
            <w:tcBorders>
              <w:top w:val="nil"/>
              <w:left w:val="nil"/>
              <w:bottom w:val="nil"/>
              <w:right w:val="nil"/>
            </w:tcBorders>
            <w:shd w:val="clear" w:color="000000" w:fill="FCE4D6"/>
            <w:noWrap/>
            <w:vAlign w:val="bottom"/>
            <w:hideMark/>
          </w:tcPr>
          <w:p w14:paraId="5146F300" w14:textId="77777777" w:rsidR="005F627C" w:rsidRPr="005F627C" w:rsidRDefault="005F627C" w:rsidP="005F627C">
            <w:pPr>
              <w:jc w:val="right"/>
              <w:rPr>
                <w:b/>
                <w:bCs/>
                <w:noProof w:val="0"/>
                <w:sz w:val="20"/>
                <w:szCs w:val="20"/>
              </w:rPr>
            </w:pPr>
            <w:r w:rsidRPr="005F627C">
              <w:rPr>
                <w:b/>
                <w:bCs/>
                <w:noProof w:val="0"/>
                <w:sz w:val="20"/>
                <w:szCs w:val="20"/>
              </w:rPr>
              <w:t>14,87</w:t>
            </w:r>
          </w:p>
        </w:tc>
      </w:tr>
      <w:tr w:rsidR="003D6A03" w:rsidRPr="005F627C" w14:paraId="7E2CB7F8"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56F000DA" w14:textId="77777777" w:rsidR="005F627C" w:rsidRPr="005F627C" w:rsidRDefault="005F627C" w:rsidP="005F627C">
            <w:pPr>
              <w:rPr>
                <w:b/>
                <w:bCs/>
                <w:noProof w:val="0"/>
                <w:sz w:val="20"/>
                <w:szCs w:val="20"/>
              </w:rPr>
            </w:pPr>
            <w:r w:rsidRPr="005F627C">
              <w:rPr>
                <w:b/>
                <w:bCs/>
                <w:noProof w:val="0"/>
                <w:sz w:val="20"/>
                <w:szCs w:val="20"/>
              </w:rPr>
              <w:t>K280301</w:t>
            </w:r>
          </w:p>
        </w:tc>
        <w:tc>
          <w:tcPr>
            <w:tcW w:w="8039" w:type="dxa"/>
            <w:gridSpan w:val="2"/>
            <w:tcBorders>
              <w:top w:val="nil"/>
              <w:left w:val="nil"/>
              <w:bottom w:val="nil"/>
              <w:right w:val="nil"/>
            </w:tcBorders>
            <w:shd w:val="clear" w:color="000000" w:fill="FFFFCC"/>
            <w:noWrap/>
            <w:vAlign w:val="bottom"/>
            <w:hideMark/>
          </w:tcPr>
          <w:p w14:paraId="505D9B23" w14:textId="77777777" w:rsidR="005F627C" w:rsidRPr="005F627C" w:rsidRDefault="005F627C" w:rsidP="005F627C">
            <w:pPr>
              <w:rPr>
                <w:b/>
                <w:bCs/>
                <w:noProof w:val="0"/>
                <w:sz w:val="20"/>
                <w:szCs w:val="20"/>
              </w:rPr>
            </w:pPr>
            <w:r w:rsidRPr="005F627C">
              <w:rPr>
                <w:b/>
                <w:bCs/>
                <w:noProof w:val="0"/>
                <w:sz w:val="20"/>
                <w:szCs w:val="20"/>
              </w:rPr>
              <w:t>Kapitalni projekt: Prometna infrastruktura naselja Vrsar</w:t>
            </w:r>
          </w:p>
        </w:tc>
        <w:tc>
          <w:tcPr>
            <w:tcW w:w="1458" w:type="dxa"/>
            <w:tcBorders>
              <w:top w:val="nil"/>
              <w:left w:val="nil"/>
              <w:bottom w:val="nil"/>
              <w:right w:val="nil"/>
            </w:tcBorders>
            <w:shd w:val="clear" w:color="000000" w:fill="FFFFCC"/>
            <w:noWrap/>
            <w:vAlign w:val="bottom"/>
            <w:hideMark/>
          </w:tcPr>
          <w:p w14:paraId="321575CB" w14:textId="77777777" w:rsidR="005F627C" w:rsidRPr="005F627C" w:rsidRDefault="005F627C" w:rsidP="005F627C">
            <w:pPr>
              <w:jc w:val="right"/>
              <w:rPr>
                <w:b/>
                <w:bCs/>
                <w:noProof w:val="0"/>
                <w:sz w:val="20"/>
                <w:szCs w:val="20"/>
              </w:rPr>
            </w:pPr>
            <w:r w:rsidRPr="005F627C">
              <w:rPr>
                <w:b/>
                <w:bCs/>
                <w:noProof w:val="0"/>
                <w:sz w:val="20"/>
                <w:szCs w:val="20"/>
              </w:rPr>
              <w:t>311.250,00</w:t>
            </w:r>
          </w:p>
        </w:tc>
        <w:tc>
          <w:tcPr>
            <w:tcW w:w="1266" w:type="dxa"/>
            <w:tcBorders>
              <w:top w:val="nil"/>
              <w:left w:val="nil"/>
              <w:bottom w:val="nil"/>
              <w:right w:val="nil"/>
            </w:tcBorders>
            <w:shd w:val="clear" w:color="000000" w:fill="FFFFCC"/>
            <w:noWrap/>
            <w:vAlign w:val="bottom"/>
            <w:hideMark/>
          </w:tcPr>
          <w:p w14:paraId="7C54ABAF" w14:textId="77777777" w:rsidR="005F627C" w:rsidRPr="005F627C" w:rsidRDefault="005F627C" w:rsidP="005F627C">
            <w:pPr>
              <w:jc w:val="right"/>
              <w:rPr>
                <w:b/>
                <w:bCs/>
                <w:noProof w:val="0"/>
                <w:sz w:val="20"/>
                <w:szCs w:val="20"/>
              </w:rPr>
            </w:pPr>
            <w:r w:rsidRPr="005F627C">
              <w:rPr>
                <w:b/>
                <w:bCs/>
                <w:noProof w:val="0"/>
                <w:sz w:val="20"/>
                <w:szCs w:val="20"/>
              </w:rPr>
              <w:t>65.169,88</w:t>
            </w:r>
          </w:p>
        </w:tc>
        <w:tc>
          <w:tcPr>
            <w:tcW w:w="766" w:type="dxa"/>
            <w:tcBorders>
              <w:top w:val="nil"/>
              <w:left w:val="nil"/>
              <w:bottom w:val="nil"/>
              <w:right w:val="nil"/>
            </w:tcBorders>
            <w:shd w:val="clear" w:color="000000" w:fill="FFFFCC"/>
            <w:noWrap/>
            <w:vAlign w:val="bottom"/>
            <w:hideMark/>
          </w:tcPr>
          <w:p w14:paraId="574B4897" w14:textId="77777777" w:rsidR="005F627C" w:rsidRPr="005F627C" w:rsidRDefault="005F627C" w:rsidP="005F627C">
            <w:pPr>
              <w:jc w:val="right"/>
              <w:rPr>
                <w:b/>
                <w:bCs/>
                <w:noProof w:val="0"/>
                <w:sz w:val="20"/>
                <w:szCs w:val="20"/>
              </w:rPr>
            </w:pPr>
            <w:r w:rsidRPr="005F627C">
              <w:rPr>
                <w:b/>
                <w:bCs/>
                <w:noProof w:val="0"/>
                <w:sz w:val="20"/>
                <w:szCs w:val="20"/>
              </w:rPr>
              <w:t>20,94</w:t>
            </w:r>
          </w:p>
        </w:tc>
      </w:tr>
      <w:tr w:rsidR="005F627C" w:rsidRPr="005F627C" w14:paraId="133025A2"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149AB39C"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0DE92DBC" w14:textId="77777777" w:rsidR="005F627C" w:rsidRPr="005F627C" w:rsidRDefault="005F627C" w:rsidP="005F627C">
            <w:pPr>
              <w:jc w:val="right"/>
              <w:rPr>
                <w:noProof w:val="0"/>
                <w:color w:val="333333"/>
                <w:sz w:val="20"/>
                <w:szCs w:val="20"/>
              </w:rPr>
            </w:pPr>
            <w:r w:rsidRPr="005F627C">
              <w:rPr>
                <w:noProof w:val="0"/>
                <w:color w:val="333333"/>
                <w:sz w:val="20"/>
                <w:szCs w:val="20"/>
              </w:rPr>
              <w:t>190.250,00</w:t>
            </w:r>
          </w:p>
        </w:tc>
        <w:tc>
          <w:tcPr>
            <w:tcW w:w="1266" w:type="dxa"/>
            <w:tcBorders>
              <w:top w:val="nil"/>
              <w:left w:val="nil"/>
              <w:bottom w:val="nil"/>
              <w:right w:val="nil"/>
            </w:tcBorders>
            <w:shd w:val="clear" w:color="auto" w:fill="auto"/>
            <w:noWrap/>
            <w:vAlign w:val="bottom"/>
            <w:hideMark/>
          </w:tcPr>
          <w:p w14:paraId="458C3267" w14:textId="77777777" w:rsidR="005F627C" w:rsidRPr="005F627C" w:rsidRDefault="005F627C" w:rsidP="005F627C">
            <w:pPr>
              <w:jc w:val="right"/>
              <w:rPr>
                <w:noProof w:val="0"/>
                <w:color w:val="333333"/>
                <w:sz w:val="20"/>
                <w:szCs w:val="20"/>
              </w:rPr>
            </w:pPr>
            <w:r w:rsidRPr="005F627C">
              <w:rPr>
                <w:noProof w:val="0"/>
                <w:color w:val="333333"/>
                <w:sz w:val="20"/>
                <w:szCs w:val="20"/>
              </w:rPr>
              <w:t>65.169,88</w:t>
            </w:r>
          </w:p>
        </w:tc>
        <w:tc>
          <w:tcPr>
            <w:tcW w:w="766" w:type="dxa"/>
            <w:tcBorders>
              <w:top w:val="nil"/>
              <w:left w:val="nil"/>
              <w:bottom w:val="nil"/>
              <w:right w:val="nil"/>
            </w:tcBorders>
            <w:shd w:val="clear" w:color="auto" w:fill="auto"/>
            <w:noWrap/>
            <w:vAlign w:val="bottom"/>
            <w:hideMark/>
          </w:tcPr>
          <w:p w14:paraId="2E768098" w14:textId="77777777" w:rsidR="005F627C" w:rsidRPr="005F627C" w:rsidRDefault="005F627C" w:rsidP="005F627C">
            <w:pPr>
              <w:jc w:val="right"/>
              <w:rPr>
                <w:noProof w:val="0"/>
                <w:color w:val="333333"/>
                <w:sz w:val="20"/>
                <w:szCs w:val="20"/>
              </w:rPr>
            </w:pPr>
            <w:r w:rsidRPr="005F627C">
              <w:rPr>
                <w:noProof w:val="0"/>
                <w:color w:val="333333"/>
                <w:sz w:val="20"/>
                <w:szCs w:val="20"/>
              </w:rPr>
              <w:t>34,25</w:t>
            </w:r>
          </w:p>
        </w:tc>
      </w:tr>
      <w:tr w:rsidR="005F627C" w:rsidRPr="005F627C" w14:paraId="00C18530"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3920663C" w14:textId="77777777" w:rsidR="005F627C" w:rsidRPr="005F627C" w:rsidRDefault="005F627C" w:rsidP="005F627C">
            <w:pPr>
              <w:rPr>
                <w:noProof w:val="0"/>
                <w:color w:val="333333"/>
                <w:sz w:val="20"/>
                <w:szCs w:val="20"/>
              </w:rPr>
            </w:pPr>
            <w:r w:rsidRPr="005F627C">
              <w:rPr>
                <w:noProof w:val="0"/>
                <w:color w:val="333333"/>
                <w:sz w:val="20"/>
                <w:szCs w:val="20"/>
              </w:rPr>
              <w:t>Izvor 4.2. Komunalni doprinos</w:t>
            </w:r>
          </w:p>
        </w:tc>
        <w:tc>
          <w:tcPr>
            <w:tcW w:w="1458" w:type="dxa"/>
            <w:tcBorders>
              <w:top w:val="nil"/>
              <w:left w:val="nil"/>
              <w:bottom w:val="nil"/>
              <w:right w:val="nil"/>
            </w:tcBorders>
            <w:shd w:val="clear" w:color="auto" w:fill="auto"/>
            <w:noWrap/>
            <w:vAlign w:val="bottom"/>
            <w:hideMark/>
          </w:tcPr>
          <w:p w14:paraId="2AFECFFC" w14:textId="77777777" w:rsidR="005F627C" w:rsidRPr="005F627C" w:rsidRDefault="005F627C" w:rsidP="005F627C">
            <w:pPr>
              <w:jc w:val="right"/>
              <w:rPr>
                <w:noProof w:val="0"/>
                <w:color w:val="333333"/>
                <w:sz w:val="20"/>
                <w:szCs w:val="20"/>
              </w:rPr>
            </w:pPr>
            <w:r w:rsidRPr="005F627C">
              <w:rPr>
                <w:noProof w:val="0"/>
                <w:color w:val="333333"/>
                <w:sz w:val="20"/>
                <w:szCs w:val="20"/>
              </w:rPr>
              <w:t>38.330,00</w:t>
            </w:r>
          </w:p>
        </w:tc>
        <w:tc>
          <w:tcPr>
            <w:tcW w:w="1266" w:type="dxa"/>
            <w:tcBorders>
              <w:top w:val="nil"/>
              <w:left w:val="nil"/>
              <w:bottom w:val="nil"/>
              <w:right w:val="nil"/>
            </w:tcBorders>
            <w:shd w:val="clear" w:color="auto" w:fill="auto"/>
            <w:noWrap/>
            <w:vAlign w:val="bottom"/>
            <w:hideMark/>
          </w:tcPr>
          <w:p w14:paraId="0C7DB544"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4D9FA674"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274FEEEF"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B1F3C23" w14:textId="77777777" w:rsidR="005F627C" w:rsidRPr="005F627C" w:rsidRDefault="005F627C" w:rsidP="005F627C">
            <w:pPr>
              <w:rPr>
                <w:b/>
                <w:bCs/>
                <w:noProof w:val="0"/>
                <w:sz w:val="20"/>
                <w:szCs w:val="20"/>
              </w:rPr>
            </w:pPr>
            <w:r w:rsidRPr="005F627C">
              <w:rPr>
                <w:b/>
                <w:bCs/>
                <w:noProof w:val="0"/>
                <w:sz w:val="20"/>
                <w:szCs w:val="20"/>
              </w:rPr>
              <w:t>42</w:t>
            </w:r>
          </w:p>
        </w:tc>
        <w:tc>
          <w:tcPr>
            <w:tcW w:w="8039" w:type="dxa"/>
            <w:gridSpan w:val="2"/>
            <w:tcBorders>
              <w:top w:val="nil"/>
              <w:left w:val="nil"/>
              <w:bottom w:val="nil"/>
              <w:right w:val="nil"/>
            </w:tcBorders>
            <w:shd w:val="clear" w:color="auto" w:fill="auto"/>
            <w:noWrap/>
            <w:vAlign w:val="bottom"/>
            <w:hideMark/>
          </w:tcPr>
          <w:p w14:paraId="1852B8F3" w14:textId="77777777" w:rsidR="005F627C" w:rsidRPr="005F627C" w:rsidRDefault="005F627C" w:rsidP="005F627C">
            <w:pPr>
              <w:rPr>
                <w:b/>
                <w:bCs/>
                <w:noProof w:val="0"/>
                <w:sz w:val="20"/>
                <w:szCs w:val="20"/>
              </w:rPr>
            </w:pPr>
            <w:r w:rsidRPr="005F627C">
              <w:rPr>
                <w:b/>
                <w:bCs/>
                <w:noProof w:val="0"/>
                <w:sz w:val="20"/>
                <w:szCs w:val="20"/>
              </w:rPr>
              <w:t>Rashodi za nabavu proizvedene dugotrajne imovine</w:t>
            </w:r>
          </w:p>
        </w:tc>
        <w:tc>
          <w:tcPr>
            <w:tcW w:w="1458" w:type="dxa"/>
            <w:tcBorders>
              <w:top w:val="nil"/>
              <w:left w:val="nil"/>
              <w:bottom w:val="nil"/>
              <w:right w:val="nil"/>
            </w:tcBorders>
            <w:shd w:val="clear" w:color="auto" w:fill="auto"/>
            <w:noWrap/>
            <w:vAlign w:val="bottom"/>
            <w:hideMark/>
          </w:tcPr>
          <w:p w14:paraId="388E0407" w14:textId="77777777" w:rsidR="005F627C" w:rsidRPr="005F627C" w:rsidRDefault="005F627C" w:rsidP="005F627C">
            <w:pPr>
              <w:jc w:val="right"/>
              <w:rPr>
                <w:b/>
                <w:bCs/>
                <w:noProof w:val="0"/>
                <w:sz w:val="20"/>
                <w:szCs w:val="20"/>
              </w:rPr>
            </w:pPr>
            <w:r w:rsidRPr="005F627C">
              <w:rPr>
                <w:b/>
                <w:bCs/>
                <w:noProof w:val="0"/>
                <w:sz w:val="20"/>
                <w:szCs w:val="20"/>
              </w:rPr>
              <w:t>38.330,00</w:t>
            </w:r>
          </w:p>
        </w:tc>
        <w:tc>
          <w:tcPr>
            <w:tcW w:w="1266" w:type="dxa"/>
            <w:tcBorders>
              <w:top w:val="nil"/>
              <w:left w:val="nil"/>
              <w:bottom w:val="nil"/>
              <w:right w:val="nil"/>
            </w:tcBorders>
            <w:shd w:val="clear" w:color="auto" w:fill="auto"/>
            <w:noWrap/>
            <w:vAlign w:val="bottom"/>
            <w:hideMark/>
          </w:tcPr>
          <w:p w14:paraId="3B3D5626"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3B1ECA9E"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74718B5D"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08E1101" w14:textId="77777777" w:rsidR="005F627C" w:rsidRPr="005F627C" w:rsidRDefault="005F627C" w:rsidP="005F627C">
            <w:pPr>
              <w:rPr>
                <w:noProof w:val="0"/>
                <w:color w:val="333333"/>
                <w:sz w:val="20"/>
                <w:szCs w:val="20"/>
              </w:rPr>
            </w:pPr>
            <w:r w:rsidRPr="005F627C">
              <w:rPr>
                <w:noProof w:val="0"/>
                <w:color w:val="333333"/>
                <w:sz w:val="20"/>
                <w:szCs w:val="20"/>
              </w:rPr>
              <w:t>Izvor 4.8. Prihodi po posebnim ugovorima</w:t>
            </w:r>
          </w:p>
        </w:tc>
        <w:tc>
          <w:tcPr>
            <w:tcW w:w="1458" w:type="dxa"/>
            <w:tcBorders>
              <w:top w:val="nil"/>
              <w:left w:val="nil"/>
              <w:bottom w:val="nil"/>
              <w:right w:val="nil"/>
            </w:tcBorders>
            <w:shd w:val="clear" w:color="auto" w:fill="auto"/>
            <w:noWrap/>
            <w:vAlign w:val="bottom"/>
            <w:hideMark/>
          </w:tcPr>
          <w:p w14:paraId="252F2676" w14:textId="77777777" w:rsidR="005F627C" w:rsidRPr="005F627C" w:rsidRDefault="005F627C" w:rsidP="005F627C">
            <w:pPr>
              <w:jc w:val="right"/>
              <w:rPr>
                <w:noProof w:val="0"/>
                <w:color w:val="333333"/>
                <w:sz w:val="20"/>
                <w:szCs w:val="20"/>
              </w:rPr>
            </w:pPr>
            <w:r w:rsidRPr="005F627C">
              <w:rPr>
                <w:noProof w:val="0"/>
                <w:color w:val="333333"/>
                <w:sz w:val="20"/>
                <w:szCs w:val="20"/>
              </w:rPr>
              <w:t>151.920,00</w:t>
            </w:r>
          </w:p>
        </w:tc>
        <w:tc>
          <w:tcPr>
            <w:tcW w:w="1266" w:type="dxa"/>
            <w:tcBorders>
              <w:top w:val="nil"/>
              <w:left w:val="nil"/>
              <w:bottom w:val="nil"/>
              <w:right w:val="nil"/>
            </w:tcBorders>
            <w:shd w:val="clear" w:color="auto" w:fill="auto"/>
            <w:noWrap/>
            <w:vAlign w:val="bottom"/>
            <w:hideMark/>
          </w:tcPr>
          <w:p w14:paraId="1CE34134" w14:textId="77777777" w:rsidR="005F627C" w:rsidRPr="005F627C" w:rsidRDefault="005F627C" w:rsidP="005F627C">
            <w:pPr>
              <w:jc w:val="right"/>
              <w:rPr>
                <w:noProof w:val="0"/>
                <w:color w:val="333333"/>
                <w:sz w:val="20"/>
                <w:szCs w:val="20"/>
              </w:rPr>
            </w:pPr>
            <w:r w:rsidRPr="005F627C">
              <w:rPr>
                <w:noProof w:val="0"/>
                <w:color w:val="333333"/>
                <w:sz w:val="20"/>
                <w:szCs w:val="20"/>
              </w:rPr>
              <w:t>65.169,88</w:t>
            </w:r>
          </w:p>
        </w:tc>
        <w:tc>
          <w:tcPr>
            <w:tcW w:w="766" w:type="dxa"/>
            <w:tcBorders>
              <w:top w:val="nil"/>
              <w:left w:val="nil"/>
              <w:bottom w:val="nil"/>
              <w:right w:val="nil"/>
            </w:tcBorders>
            <w:shd w:val="clear" w:color="auto" w:fill="auto"/>
            <w:noWrap/>
            <w:vAlign w:val="bottom"/>
            <w:hideMark/>
          </w:tcPr>
          <w:p w14:paraId="5549348B" w14:textId="77777777" w:rsidR="005F627C" w:rsidRPr="005F627C" w:rsidRDefault="005F627C" w:rsidP="005F627C">
            <w:pPr>
              <w:jc w:val="right"/>
              <w:rPr>
                <w:noProof w:val="0"/>
                <w:color w:val="333333"/>
                <w:sz w:val="20"/>
                <w:szCs w:val="20"/>
              </w:rPr>
            </w:pPr>
            <w:r w:rsidRPr="005F627C">
              <w:rPr>
                <w:noProof w:val="0"/>
                <w:color w:val="333333"/>
                <w:sz w:val="20"/>
                <w:szCs w:val="20"/>
              </w:rPr>
              <w:t>42,90</w:t>
            </w:r>
          </w:p>
        </w:tc>
      </w:tr>
      <w:tr w:rsidR="003D6A03" w:rsidRPr="005F627C" w14:paraId="30953BCD"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2FC6AF1"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689F78A3"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48E4044B" w14:textId="77777777" w:rsidR="005F627C" w:rsidRPr="005F627C" w:rsidRDefault="005F627C" w:rsidP="005F627C">
            <w:pPr>
              <w:jc w:val="right"/>
              <w:rPr>
                <w:b/>
                <w:bCs/>
                <w:noProof w:val="0"/>
                <w:sz w:val="20"/>
                <w:szCs w:val="20"/>
              </w:rPr>
            </w:pPr>
            <w:r w:rsidRPr="005F627C">
              <w:rPr>
                <w:b/>
                <w:bCs/>
                <w:noProof w:val="0"/>
                <w:sz w:val="20"/>
                <w:szCs w:val="20"/>
              </w:rPr>
              <w:t>14.000,00</w:t>
            </w:r>
          </w:p>
        </w:tc>
        <w:tc>
          <w:tcPr>
            <w:tcW w:w="1266" w:type="dxa"/>
            <w:tcBorders>
              <w:top w:val="nil"/>
              <w:left w:val="nil"/>
              <w:bottom w:val="nil"/>
              <w:right w:val="nil"/>
            </w:tcBorders>
            <w:shd w:val="clear" w:color="auto" w:fill="auto"/>
            <w:noWrap/>
            <w:vAlign w:val="bottom"/>
            <w:hideMark/>
          </w:tcPr>
          <w:p w14:paraId="6E858D7B"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14919887"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23D0E6F9"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823E942" w14:textId="77777777" w:rsidR="005F627C" w:rsidRPr="005F627C" w:rsidRDefault="005F627C" w:rsidP="005F627C">
            <w:pPr>
              <w:rPr>
                <w:b/>
                <w:bCs/>
                <w:noProof w:val="0"/>
                <w:sz w:val="20"/>
                <w:szCs w:val="20"/>
              </w:rPr>
            </w:pPr>
            <w:r w:rsidRPr="005F627C">
              <w:rPr>
                <w:b/>
                <w:bCs/>
                <w:noProof w:val="0"/>
                <w:sz w:val="20"/>
                <w:szCs w:val="20"/>
              </w:rPr>
              <w:t>42</w:t>
            </w:r>
          </w:p>
        </w:tc>
        <w:tc>
          <w:tcPr>
            <w:tcW w:w="8039" w:type="dxa"/>
            <w:gridSpan w:val="2"/>
            <w:tcBorders>
              <w:top w:val="nil"/>
              <w:left w:val="nil"/>
              <w:bottom w:val="nil"/>
              <w:right w:val="nil"/>
            </w:tcBorders>
            <w:shd w:val="clear" w:color="auto" w:fill="auto"/>
            <w:noWrap/>
            <w:vAlign w:val="bottom"/>
            <w:hideMark/>
          </w:tcPr>
          <w:p w14:paraId="44B8753F" w14:textId="77777777" w:rsidR="005F627C" w:rsidRPr="005F627C" w:rsidRDefault="005F627C" w:rsidP="005F627C">
            <w:pPr>
              <w:rPr>
                <w:b/>
                <w:bCs/>
                <w:noProof w:val="0"/>
                <w:sz w:val="20"/>
                <w:szCs w:val="20"/>
              </w:rPr>
            </w:pPr>
            <w:r w:rsidRPr="005F627C">
              <w:rPr>
                <w:b/>
                <w:bCs/>
                <w:noProof w:val="0"/>
                <w:sz w:val="20"/>
                <w:szCs w:val="20"/>
              </w:rPr>
              <w:t>Rashodi za nabavu proizvedene dugotrajne imovine</w:t>
            </w:r>
          </w:p>
        </w:tc>
        <w:tc>
          <w:tcPr>
            <w:tcW w:w="1458" w:type="dxa"/>
            <w:tcBorders>
              <w:top w:val="nil"/>
              <w:left w:val="nil"/>
              <w:bottom w:val="nil"/>
              <w:right w:val="nil"/>
            </w:tcBorders>
            <w:shd w:val="clear" w:color="auto" w:fill="auto"/>
            <w:noWrap/>
            <w:vAlign w:val="bottom"/>
            <w:hideMark/>
          </w:tcPr>
          <w:p w14:paraId="7376DDC8" w14:textId="77777777" w:rsidR="005F627C" w:rsidRPr="005F627C" w:rsidRDefault="005F627C" w:rsidP="005F627C">
            <w:pPr>
              <w:jc w:val="right"/>
              <w:rPr>
                <w:b/>
                <w:bCs/>
                <w:noProof w:val="0"/>
                <w:sz w:val="20"/>
                <w:szCs w:val="20"/>
              </w:rPr>
            </w:pPr>
            <w:r w:rsidRPr="005F627C">
              <w:rPr>
                <w:b/>
                <w:bCs/>
                <w:noProof w:val="0"/>
                <w:sz w:val="20"/>
                <w:szCs w:val="20"/>
              </w:rPr>
              <w:t>137.920,00</w:t>
            </w:r>
          </w:p>
        </w:tc>
        <w:tc>
          <w:tcPr>
            <w:tcW w:w="1266" w:type="dxa"/>
            <w:tcBorders>
              <w:top w:val="nil"/>
              <w:left w:val="nil"/>
              <w:bottom w:val="nil"/>
              <w:right w:val="nil"/>
            </w:tcBorders>
            <w:shd w:val="clear" w:color="auto" w:fill="auto"/>
            <w:noWrap/>
            <w:vAlign w:val="bottom"/>
            <w:hideMark/>
          </w:tcPr>
          <w:p w14:paraId="32273113" w14:textId="77777777" w:rsidR="005F627C" w:rsidRPr="005F627C" w:rsidRDefault="005F627C" w:rsidP="005F627C">
            <w:pPr>
              <w:jc w:val="right"/>
              <w:rPr>
                <w:b/>
                <w:bCs/>
                <w:noProof w:val="0"/>
                <w:sz w:val="20"/>
                <w:szCs w:val="20"/>
              </w:rPr>
            </w:pPr>
            <w:r w:rsidRPr="005F627C">
              <w:rPr>
                <w:b/>
                <w:bCs/>
                <w:noProof w:val="0"/>
                <w:sz w:val="20"/>
                <w:szCs w:val="20"/>
              </w:rPr>
              <w:t>65.169,88</w:t>
            </w:r>
          </w:p>
        </w:tc>
        <w:tc>
          <w:tcPr>
            <w:tcW w:w="766" w:type="dxa"/>
            <w:tcBorders>
              <w:top w:val="nil"/>
              <w:left w:val="nil"/>
              <w:bottom w:val="nil"/>
              <w:right w:val="nil"/>
            </w:tcBorders>
            <w:shd w:val="clear" w:color="auto" w:fill="auto"/>
            <w:noWrap/>
            <w:vAlign w:val="bottom"/>
            <w:hideMark/>
          </w:tcPr>
          <w:p w14:paraId="249283A4" w14:textId="77777777" w:rsidR="005F627C" w:rsidRPr="005F627C" w:rsidRDefault="005F627C" w:rsidP="005F627C">
            <w:pPr>
              <w:jc w:val="right"/>
              <w:rPr>
                <w:b/>
                <w:bCs/>
                <w:noProof w:val="0"/>
                <w:sz w:val="20"/>
                <w:szCs w:val="20"/>
              </w:rPr>
            </w:pPr>
            <w:r w:rsidRPr="005F627C">
              <w:rPr>
                <w:b/>
                <w:bCs/>
                <w:noProof w:val="0"/>
                <w:sz w:val="20"/>
                <w:szCs w:val="20"/>
              </w:rPr>
              <w:t>47,25</w:t>
            </w:r>
          </w:p>
        </w:tc>
      </w:tr>
      <w:tr w:rsidR="003D6A03" w:rsidRPr="005F627C" w14:paraId="1B9529BD"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039A15F" w14:textId="77777777" w:rsidR="005F627C" w:rsidRPr="005F627C" w:rsidRDefault="005F627C" w:rsidP="005F627C">
            <w:pPr>
              <w:rPr>
                <w:noProof w:val="0"/>
                <w:sz w:val="20"/>
                <w:szCs w:val="20"/>
              </w:rPr>
            </w:pPr>
            <w:r w:rsidRPr="005F627C">
              <w:rPr>
                <w:noProof w:val="0"/>
                <w:sz w:val="20"/>
                <w:szCs w:val="20"/>
              </w:rPr>
              <w:t>4213</w:t>
            </w:r>
          </w:p>
        </w:tc>
        <w:tc>
          <w:tcPr>
            <w:tcW w:w="8039" w:type="dxa"/>
            <w:gridSpan w:val="2"/>
            <w:tcBorders>
              <w:top w:val="nil"/>
              <w:left w:val="nil"/>
              <w:bottom w:val="nil"/>
              <w:right w:val="nil"/>
            </w:tcBorders>
            <w:shd w:val="clear" w:color="auto" w:fill="auto"/>
            <w:noWrap/>
            <w:vAlign w:val="bottom"/>
            <w:hideMark/>
          </w:tcPr>
          <w:p w14:paraId="5DF074DA" w14:textId="77777777" w:rsidR="005F627C" w:rsidRPr="005F627C" w:rsidRDefault="005F627C" w:rsidP="005F627C">
            <w:pPr>
              <w:rPr>
                <w:noProof w:val="0"/>
                <w:sz w:val="20"/>
                <w:szCs w:val="20"/>
              </w:rPr>
            </w:pPr>
            <w:r w:rsidRPr="005F627C">
              <w:rPr>
                <w:noProof w:val="0"/>
                <w:sz w:val="20"/>
                <w:szCs w:val="20"/>
              </w:rPr>
              <w:t>Ceste, željeznice i ostali prometni objekti</w:t>
            </w:r>
          </w:p>
        </w:tc>
        <w:tc>
          <w:tcPr>
            <w:tcW w:w="1458" w:type="dxa"/>
            <w:tcBorders>
              <w:top w:val="nil"/>
              <w:left w:val="nil"/>
              <w:bottom w:val="nil"/>
              <w:right w:val="nil"/>
            </w:tcBorders>
            <w:shd w:val="clear" w:color="auto" w:fill="auto"/>
            <w:noWrap/>
            <w:vAlign w:val="bottom"/>
            <w:hideMark/>
          </w:tcPr>
          <w:p w14:paraId="6CBFCA00"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4B5570A" w14:textId="77777777" w:rsidR="005F627C" w:rsidRPr="005F627C" w:rsidRDefault="005F627C" w:rsidP="005F627C">
            <w:pPr>
              <w:jc w:val="right"/>
              <w:rPr>
                <w:noProof w:val="0"/>
                <w:sz w:val="20"/>
                <w:szCs w:val="20"/>
              </w:rPr>
            </w:pPr>
            <w:r w:rsidRPr="005F627C">
              <w:rPr>
                <w:noProof w:val="0"/>
                <w:sz w:val="20"/>
                <w:szCs w:val="20"/>
              </w:rPr>
              <w:t>65.169,88</w:t>
            </w:r>
          </w:p>
        </w:tc>
        <w:tc>
          <w:tcPr>
            <w:tcW w:w="766" w:type="dxa"/>
            <w:tcBorders>
              <w:top w:val="nil"/>
              <w:left w:val="nil"/>
              <w:bottom w:val="nil"/>
              <w:right w:val="nil"/>
            </w:tcBorders>
            <w:shd w:val="clear" w:color="auto" w:fill="auto"/>
            <w:noWrap/>
            <w:vAlign w:val="bottom"/>
            <w:hideMark/>
          </w:tcPr>
          <w:p w14:paraId="0BD8E9FC" w14:textId="77777777" w:rsidR="005F627C" w:rsidRPr="005F627C" w:rsidRDefault="005F627C" w:rsidP="005F627C">
            <w:pPr>
              <w:jc w:val="right"/>
              <w:rPr>
                <w:noProof w:val="0"/>
                <w:sz w:val="20"/>
                <w:szCs w:val="20"/>
              </w:rPr>
            </w:pPr>
          </w:p>
        </w:tc>
      </w:tr>
      <w:tr w:rsidR="005F627C" w:rsidRPr="005F627C" w14:paraId="3A2C024F"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46EEC2F" w14:textId="77777777" w:rsidR="005F627C" w:rsidRPr="005F627C" w:rsidRDefault="005F627C" w:rsidP="005F627C">
            <w:pPr>
              <w:rPr>
                <w:noProof w:val="0"/>
                <w:color w:val="333333"/>
                <w:sz w:val="20"/>
                <w:szCs w:val="20"/>
              </w:rPr>
            </w:pPr>
            <w:r w:rsidRPr="005F627C">
              <w:rPr>
                <w:noProof w:val="0"/>
                <w:color w:val="333333"/>
                <w:sz w:val="20"/>
                <w:szCs w:val="20"/>
              </w:rPr>
              <w:t>Izvor 6. DONACIJE</w:t>
            </w:r>
          </w:p>
        </w:tc>
        <w:tc>
          <w:tcPr>
            <w:tcW w:w="1458" w:type="dxa"/>
            <w:tcBorders>
              <w:top w:val="nil"/>
              <w:left w:val="nil"/>
              <w:bottom w:val="nil"/>
              <w:right w:val="nil"/>
            </w:tcBorders>
            <w:shd w:val="clear" w:color="auto" w:fill="auto"/>
            <w:noWrap/>
            <w:vAlign w:val="bottom"/>
            <w:hideMark/>
          </w:tcPr>
          <w:p w14:paraId="6E67AD93" w14:textId="77777777" w:rsidR="005F627C" w:rsidRPr="005F627C" w:rsidRDefault="005F627C" w:rsidP="005F627C">
            <w:pPr>
              <w:jc w:val="right"/>
              <w:rPr>
                <w:noProof w:val="0"/>
                <w:color w:val="333333"/>
                <w:sz w:val="20"/>
                <w:szCs w:val="20"/>
              </w:rPr>
            </w:pPr>
            <w:r w:rsidRPr="005F627C">
              <w:rPr>
                <w:noProof w:val="0"/>
                <w:color w:val="333333"/>
                <w:sz w:val="20"/>
                <w:szCs w:val="20"/>
              </w:rPr>
              <w:t>121.000,00</w:t>
            </w:r>
          </w:p>
        </w:tc>
        <w:tc>
          <w:tcPr>
            <w:tcW w:w="1266" w:type="dxa"/>
            <w:tcBorders>
              <w:top w:val="nil"/>
              <w:left w:val="nil"/>
              <w:bottom w:val="nil"/>
              <w:right w:val="nil"/>
            </w:tcBorders>
            <w:shd w:val="clear" w:color="auto" w:fill="auto"/>
            <w:noWrap/>
            <w:vAlign w:val="bottom"/>
            <w:hideMark/>
          </w:tcPr>
          <w:p w14:paraId="1A7ACCD4"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74108E32"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32008A51"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5616B23" w14:textId="77777777" w:rsidR="005F627C" w:rsidRPr="005F627C" w:rsidRDefault="005F627C" w:rsidP="005F627C">
            <w:pPr>
              <w:rPr>
                <w:noProof w:val="0"/>
                <w:color w:val="333333"/>
                <w:sz w:val="20"/>
                <w:szCs w:val="20"/>
              </w:rPr>
            </w:pPr>
            <w:r w:rsidRPr="005F627C">
              <w:rPr>
                <w:noProof w:val="0"/>
                <w:color w:val="333333"/>
                <w:sz w:val="20"/>
                <w:szCs w:val="20"/>
              </w:rPr>
              <w:t>Izvor 6.3. Donacije od trgovačkih društava</w:t>
            </w:r>
          </w:p>
        </w:tc>
        <w:tc>
          <w:tcPr>
            <w:tcW w:w="1458" w:type="dxa"/>
            <w:tcBorders>
              <w:top w:val="nil"/>
              <w:left w:val="nil"/>
              <w:bottom w:val="nil"/>
              <w:right w:val="nil"/>
            </w:tcBorders>
            <w:shd w:val="clear" w:color="auto" w:fill="auto"/>
            <w:noWrap/>
            <w:vAlign w:val="bottom"/>
            <w:hideMark/>
          </w:tcPr>
          <w:p w14:paraId="455800C5" w14:textId="77777777" w:rsidR="005F627C" w:rsidRPr="005F627C" w:rsidRDefault="005F627C" w:rsidP="005F627C">
            <w:pPr>
              <w:jc w:val="right"/>
              <w:rPr>
                <w:noProof w:val="0"/>
                <w:color w:val="333333"/>
                <w:sz w:val="20"/>
                <w:szCs w:val="20"/>
              </w:rPr>
            </w:pPr>
            <w:r w:rsidRPr="005F627C">
              <w:rPr>
                <w:noProof w:val="0"/>
                <w:color w:val="333333"/>
                <w:sz w:val="20"/>
                <w:szCs w:val="20"/>
              </w:rPr>
              <w:t>121.000,00</w:t>
            </w:r>
          </w:p>
        </w:tc>
        <w:tc>
          <w:tcPr>
            <w:tcW w:w="1266" w:type="dxa"/>
            <w:tcBorders>
              <w:top w:val="nil"/>
              <w:left w:val="nil"/>
              <w:bottom w:val="nil"/>
              <w:right w:val="nil"/>
            </w:tcBorders>
            <w:shd w:val="clear" w:color="auto" w:fill="auto"/>
            <w:noWrap/>
            <w:vAlign w:val="bottom"/>
            <w:hideMark/>
          </w:tcPr>
          <w:p w14:paraId="5C226459"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2E70A1EB"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6B43C37C"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9C70603" w14:textId="77777777" w:rsidR="005F627C" w:rsidRPr="005F627C" w:rsidRDefault="005F627C" w:rsidP="005F627C">
            <w:pPr>
              <w:rPr>
                <w:b/>
                <w:bCs/>
                <w:noProof w:val="0"/>
                <w:sz w:val="20"/>
                <w:szCs w:val="20"/>
              </w:rPr>
            </w:pPr>
            <w:r w:rsidRPr="005F627C">
              <w:rPr>
                <w:b/>
                <w:bCs/>
                <w:noProof w:val="0"/>
                <w:sz w:val="20"/>
                <w:szCs w:val="20"/>
              </w:rPr>
              <w:t>42</w:t>
            </w:r>
          </w:p>
        </w:tc>
        <w:tc>
          <w:tcPr>
            <w:tcW w:w="8039" w:type="dxa"/>
            <w:gridSpan w:val="2"/>
            <w:tcBorders>
              <w:top w:val="nil"/>
              <w:left w:val="nil"/>
              <w:bottom w:val="nil"/>
              <w:right w:val="nil"/>
            </w:tcBorders>
            <w:shd w:val="clear" w:color="auto" w:fill="auto"/>
            <w:noWrap/>
            <w:vAlign w:val="bottom"/>
            <w:hideMark/>
          </w:tcPr>
          <w:p w14:paraId="433E90F5" w14:textId="77777777" w:rsidR="005F627C" w:rsidRPr="005F627C" w:rsidRDefault="005F627C" w:rsidP="005F627C">
            <w:pPr>
              <w:rPr>
                <w:b/>
                <w:bCs/>
                <w:noProof w:val="0"/>
                <w:sz w:val="20"/>
                <w:szCs w:val="20"/>
              </w:rPr>
            </w:pPr>
            <w:r w:rsidRPr="005F627C">
              <w:rPr>
                <w:b/>
                <w:bCs/>
                <w:noProof w:val="0"/>
                <w:sz w:val="20"/>
                <w:szCs w:val="20"/>
              </w:rPr>
              <w:t>Rashodi za nabavu proizvedene dugotrajne imovine</w:t>
            </w:r>
          </w:p>
        </w:tc>
        <w:tc>
          <w:tcPr>
            <w:tcW w:w="1458" w:type="dxa"/>
            <w:tcBorders>
              <w:top w:val="nil"/>
              <w:left w:val="nil"/>
              <w:bottom w:val="nil"/>
              <w:right w:val="nil"/>
            </w:tcBorders>
            <w:shd w:val="clear" w:color="auto" w:fill="auto"/>
            <w:noWrap/>
            <w:vAlign w:val="bottom"/>
            <w:hideMark/>
          </w:tcPr>
          <w:p w14:paraId="524BE81C" w14:textId="77777777" w:rsidR="005F627C" w:rsidRPr="005F627C" w:rsidRDefault="005F627C" w:rsidP="005F627C">
            <w:pPr>
              <w:jc w:val="right"/>
              <w:rPr>
                <w:b/>
                <w:bCs/>
                <w:noProof w:val="0"/>
                <w:sz w:val="20"/>
                <w:szCs w:val="20"/>
              </w:rPr>
            </w:pPr>
            <w:r w:rsidRPr="005F627C">
              <w:rPr>
                <w:b/>
                <w:bCs/>
                <w:noProof w:val="0"/>
                <w:sz w:val="20"/>
                <w:szCs w:val="20"/>
              </w:rPr>
              <w:t>121.000,00</w:t>
            </w:r>
          </w:p>
        </w:tc>
        <w:tc>
          <w:tcPr>
            <w:tcW w:w="1266" w:type="dxa"/>
            <w:tcBorders>
              <w:top w:val="nil"/>
              <w:left w:val="nil"/>
              <w:bottom w:val="nil"/>
              <w:right w:val="nil"/>
            </w:tcBorders>
            <w:shd w:val="clear" w:color="auto" w:fill="auto"/>
            <w:noWrap/>
            <w:vAlign w:val="bottom"/>
            <w:hideMark/>
          </w:tcPr>
          <w:p w14:paraId="45146399"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3A3DADDD"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643EB834"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21AF61D6" w14:textId="77777777" w:rsidR="005F627C" w:rsidRPr="005F627C" w:rsidRDefault="005F627C" w:rsidP="005F627C">
            <w:pPr>
              <w:rPr>
                <w:b/>
                <w:bCs/>
                <w:noProof w:val="0"/>
                <w:sz w:val="20"/>
                <w:szCs w:val="20"/>
              </w:rPr>
            </w:pPr>
            <w:r w:rsidRPr="005F627C">
              <w:rPr>
                <w:b/>
                <w:bCs/>
                <w:noProof w:val="0"/>
                <w:sz w:val="20"/>
                <w:szCs w:val="20"/>
              </w:rPr>
              <w:t>K280302</w:t>
            </w:r>
          </w:p>
        </w:tc>
        <w:tc>
          <w:tcPr>
            <w:tcW w:w="8039" w:type="dxa"/>
            <w:gridSpan w:val="2"/>
            <w:tcBorders>
              <w:top w:val="nil"/>
              <w:left w:val="nil"/>
              <w:bottom w:val="nil"/>
              <w:right w:val="nil"/>
            </w:tcBorders>
            <w:shd w:val="clear" w:color="000000" w:fill="FFFFCC"/>
            <w:noWrap/>
            <w:vAlign w:val="bottom"/>
            <w:hideMark/>
          </w:tcPr>
          <w:p w14:paraId="604916E6" w14:textId="77777777" w:rsidR="005F627C" w:rsidRPr="005F627C" w:rsidRDefault="005F627C" w:rsidP="005F627C">
            <w:pPr>
              <w:rPr>
                <w:b/>
                <w:bCs/>
                <w:noProof w:val="0"/>
                <w:sz w:val="20"/>
                <w:szCs w:val="20"/>
              </w:rPr>
            </w:pPr>
            <w:r w:rsidRPr="005F627C">
              <w:rPr>
                <w:b/>
                <w:bCs/>
                <w:noProof w:val="0"/>
                <w:sz w:val="20"/>
                <w:szCs w:val="20"/>
              </w:rPr>
              <w:t>Kapitalni projekt: Prometna infrastruktura ostalih naselja</w:t>
            </w:r>
          </w:p>
        </w:tc>
        <w:tc>
          <w:tcPr>
            <w:tcW w:w="1458" w:type="dxa"/>
            <w:tcBorders>
              <w:top w:val="nil"/>
              <w:left w:val="nil"/>
              <w:bottom w:val="nil"/>
              <w:right w:val="nil"/>
            </w:tcBorders>
            <w:shd w:val="clear" w:color="000000" w:fill="FFFFCC"/>
            <w:noWrap/>
            <w:vAlign w:val="bottom"/>
            <w:hideMark/>
          </w:tcPr>
          <w:p w14:paraId="6F004C52" w14:textId="77777777" w:rsidR="005F627C" w:rsidRPr="005F627C" w:rsidRDefault="005F627C" w:rsidP="005F627C">
            <w:pPr>
              <w:jc w:val="right"/>
              <w:rPr>
                <w:b/>
                <w:bCs/>
                <w:noProof w:val="0"/>
                <w:sz w:val="20"/>
                <w:szCs w:val="20"/>
              </w:rPr>
            </w:pPr>
            <w:r w:rsidRPr="005F627C">
              <w:rPr>
                <w:b/>
                <w:bCs/>
                <w:noProof w:val="0"/>
                <w:sz w:val="20"/>
                <w:szCs w:val="20"/>
              </w:rPr>
              <w:t>72.000,00</w:t>
            </w:r>
          </w:p>
        </w:tc>
        <w:tc>
          <w:tcPr>
            <w:tcW w:w="1266" w:type="dxa"/>
            <w:tcBorders>
              <w:top w:val="nil"/>
              <w:left w:val="nil"/>
              <w:bottom w:val="nil"/>
              <w:right w:val="nil"/>
            </w:tcBorders>
            <w:shd w:val="clear" w:color="000000" w:fill="FFFFCC"/>
            <w:noWrap/>
            <w:vAlign w:val="bottom"/>
            <w:hideMark/>
          </w:tcPr>
          <w:p w14:paraId="797CCCAA" w14:textId="77777777" w:rsidR="005F627C" w:rsidRPr="005F627C" w:rsidRDefault="005F627C" w:rsidP="005F627C">
            <w:pPr>
              <w:jc w:val="right"/>
              <w:rPr>
                <w:b/>
                <w:bCs/>
                <w:noProof w:val="0"/>
                <w:sz w:val="20"/>
                <w:szCs w:val="20"/>
              </w:rPr>
            </w:pPr>
            <w:r w:rsidRPr="005F627C">
              <w:rPr>
                <w:b/>
                <w:bCs/>
                <w:noProof w:val="0"/>
                <w:sz w:val="20"/>
                <w:szCs w:val="20"/>
              </w:rPr>
              <w:t>6.750,00</w:t>
            </w:r>
          </w:p>
        </w:tc>
        <w:tc>
          <w:tcPr>
            <w:tcW w:w="766" w:type="dxa"/>
            <w:tcBorders>
              <w:top w:val="nil"/>
              <w:left w:val="nil"/>
              <w:bottom w:val="nil"/>
              <w:right w:val="nil"/>
            </w:tcBorders>
            <w:shd w:val="clear" w:color="000000" w:fill="FFFFCC"/>
            <w:noWrap/>
            <w:vAlign w:val="bottom"/>
            <w:hideMark/>
          </w:tcPr>
          <w:p w14:paraId="43C47EBC" w14:textId="77777777" w:rsidR="005F627C" w:rsidRPr="005F627C" w:rsidRDefault="005F627C" w:rsidP="005F627C">
            <w:pPr>
              <w:jc w:val="right"/>
              <w:rPr>
                <w:b/>
                <w:bCs/>
                <w:noProof w:val="0"/>
                <w:sz w:val="20"/>
                <w:szCs w:val="20"/>
              </w:rPr>
            </w:pPr>
            <w:r w:rsidRPr="005F627C">
              <w:rPr>
                <w:b/>
                <w:bCs/>
                <w:noProof w:val="0"/>
                <w:sz w:val="20"/>
                <w:szCs w:val="20"/>
              </w:rPr>
              <w:t>9,38</w:t>
            </w:r>
          </w:p>
        </w:tc>
      </w:tr>
      <w:tr w:rsidR="005F627C" w:rsidRPr="005F627C" w14:paraId="31F1204C"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552D8EC9"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4FCBA470" w14:textId="77777777" w:rsidR="005F627C" w:rsidRPr="005F627C" w:rsidRDefault="005F627C" w:rsidP="005F627C">
            <w:pPr>
              <w:jc w:val="right"/>
              <w:rPr>
                <w:noProof w:val="0"/>
                <w:color w:val="333333"/>
                <w:sz w:val="20"/>
                <w:szCs w:val="20"/>
              </w:rPr>
            </w:pPr>
            <w:r w:rsidRPr="005F627C">
              <w:rPr>
                <w:noProof w:val="0"/>
                <w:color w:val="333333"/>
                <w:sz w:val="20"/>
                <w:szCs w:val="20"/>
              </w:rPr>
              <w:t>42.000,00</w:t>
            </w:r>
          </w:p>
        </w:tc>
        <w:tc>
          <w:tcPr>
            <w:tcW w:w="1266" w:type="dxa"/>
            <w:tcBorders>
              <w:top w:val="nil"/>
              <w:left w:val="nil"/>
              <w:bottom w:val="nil"/>
              <w:right w:val="nil"/>
            </w:tcBorders>
            <w:shd w:val="clear" w:color="auto" w:fill="auto"/>
            <w:noWrap/>
            <w:vAlign w:val="bottom"/>
            <w:hideMark/>
          </w:tcPr>
          <w:p w14:paraId="52703A59" w14:textId="77777777" w:rsidR="005F627C" w:rsidRPr="005F627C" w:rsidRDefault="005F627C" w:rsidP="005F627C">
            <w:pPr>
              <w:jc w:val="right"/>
              <w:rPr>
                <w:noProof w:val="0"/>
                <w:color w:val="333333"/>
                <w:sz w:val="20"/>
                <w:szCs w:val="20"/>
              </w:rPr>
            </w:pPr>
            <w:r w:rsidRPr="005F627C">
              <w:rPr>
                <w:noProof w:val="0"/>
                <w:color w:val="333333"/>
                <w:sz w:val="20"/>
                <w:szCs w:val="20"/>
              </w:rPr>
              <w:t>6.750,00</w:t>
            </w:r>
          </w:p>
        </w:tc>
        <w:tc>
          <w:tcPr>
            <w:tcW w:w="766" w:type="dxa"/>
            <w:tcBorders>
              <w:top w:val="nil"/>
              <w:left w:val="nil"/>
              <w:bottom w:val="nil"/>
              <w:right w:val="nil"/>
            </w:tcBorders>
            <w:shd w:val="clear" w:color="auto" w:fill="auto"/>
            <w:noWrap/>
            <w:vAlign w:val="bottom"/>
            <w:hideMark/>
          </w:tcPr>
          <w:p w14:paraId="367B441F" w14:textId="77777777" w:rsidR="005F627C" w:rsidRPr="005F627C" w:rsidRDefault="005F627C" w:rsidP="005F627C">
            <w:pPr>
              <w:jc w:val="right"/>
              <w:rPr>
                <w:noProof w:val="0"/>
                <w:color w:val="333333"/>
                <w:sz w:val="20"/>
                <w:szCs w:val="20"/>
              </w:rPr>
            </w:pPr>
            <w:r w:rsidRPr="005F627C">
              <w:rPr>
                <w:noProof w:val="0"/>
                <w:color w:val="333333"/>
                <w:sz w:val="20"/>
                <w:szCs w:val="20"/>
              </w:rPr>
              <w:t>16,07</w:t>
            </w:r>
          </w:p>
        </w:tc>
      </w:tr>
      <w:tr w:rsidR="005F627C" w:rsidRPr="005F627C" w14:paraId="1497C290"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A70BE95" w14:textId="77777777" w:rsidR="005F627C" w:rsidRPr="005F627C" w:rsidRDefault="005F627C" w:rsidP="005F627C">
            <w:pPr>
              <w:rPr>
                <w:noProof w:val="0"/>
                <w:color w:val="333333"/>
                <w:sz w:val="20"/>
                <w:szCs w:val="20"/>
              </w:rPr>
            </w:pPr>
            <w:r w:rsidRPr="005F627C">
              <w:rPr>
                <w:noProof w:val="0"/>
                <w:color w:val="333333"/>
                <w:sz w:val="20"/>
                <w:szCs w:val="20"/>
              </w:rPr>
              <w:t>Izvor 4.2. Komunalni doprinos</w:t>
            </w:r>
          </w:p>
        </w:tc>
        <w:tc>
          <w:tcPr>
            <w:tcW w:w="1458" w:type="dxa"/>
            <w:tcBorders>
              <w:top w:val="nil"/>
              <w:left w:val="nil"/>
              <w:bottom w:val="nil"/>
              <w:right w:val="nil"/>
            </w:tcBorders>
            <w:shd w:val="clear" w:color="auto" w:fill="auto"/>
            <w:noWrap/>
            <w:vAlign w:val="bottom"/>
            <w:hideMark/>
          </w:tcPr>
          <w:p w14:paraId="224C0BBC" w14:textId="77777777" w:rsidR="005F627C" w:rsidRPr="005F627C" w:rsidRDefault="005F627C" w:rsidP="005F627C">
            <w:pPr>
              <w:jc w:val="right"/>
              <w:rPr>
                <w:noProof w:val="0"/>
                <w:color w:val="333333"/>
                <w:sz w:val="20"/>
                <w:szCs w:val="20"/>
              </w:rPr>
            </w:pPr>
            <w:r w:rsidRPr="005F627C">
              <w:rPr>
                <w:noProof w:val="0"/>
                <w:color w:val="333333"/>
                <w:sz w:val="20"/>
                <w:szCs w:val="20"/>
              </w:rPr>
              <w:t>42.000,00</w:t>
            </w:r>
          </w:p>
        </w:tc>
        <w:tc>
          <w:tcPr>
            <w:tcW w:w="1266" w:type="dxa"/>
            <w:tcBorders>
              <w:top w:val="nil"/>
              <w:left w:val="nil"/>
              <w:bottom w:val="nil"/>
              <w:right w:val="nil"/>
            </w:tcBorders>
            <w:shd w:val="clear" w:color="auto" w:fill="auto"/>
            <w:noWrap/>
            <w:vAlign w:val="bottom"/>
            <w:hideMark/>
          </w:tcPr>
          <w:p w14:paraId="5A6AE836" w14:textId="77777777" w:rsidR="005F627C" w:rsidRPr="005F627C" w:rsidRDefault="005F627C" w:rsidP="005F627C">
            <w:pPr>
              <w:jc w:val="right"/>
              <w:rPr>
                <w:noProof w:val="0"/>
                <w:color w:val="333333"/>
                <w:sz w:val="20"/>
                <w:szCs w:val="20"/>
              </w:rPr>
            </w:pPr>
            <w:r w:rsidRPr="005F627C">
              <w:rPr>
                <w:noProof w:val="0"/>
                <w:color w:val="333333"/>
                <w:sz w:val="20"/>
                <w:szCs w:val="20"/>
              </w:rPr>
              <w:t>6.750,00</w:t>
            </w:r>
          </w:p>
        </w:tc>
        <w:tc>
          <w:tcPr>
            <w:tcW w:w="766" w:type="dxa"/>
            <w:tcBorders>
              <w:top w:val="nil"/>
              <w:left w:val="nil"/>
              <w:bottom w:val="nil"/>
              <w:right w:val="nil"/>
            </w:tcBorders>
            <w:shd w:val="clear" w:color="auto" w:fill="auto"/>
            <w:noWrap/>
            <w:vAlign w:val="bottom"/>
            <w:hideMark/>
          </w:tcPr>
          <w:p w14:paraId="525B534E" w14:textId="77777777" w:rsidR="005F627C" w:rsidRPr="005F627C" w:rsidRDefault="005F627C" w:rsidP="005F627C">
            <w:pPr>
              <w:jc w:val="right"/>
              <w:rPr>
                <w:noProof w:val="0"/>
                <w:color w:val="333333"/>
                <w:sz w:val="20"/>
                <w:szCs w:val="20"/>
              </w:rPr>
            </w:pPr>
            <w:r w:rsidRPr="005F627C">
              <w:rPr>
                <w:noProof w:val="0"/>
                <w:color w:val="333333"/>
                <w:sz w:val="20"/>
                <w:szCs w:val="20"/>
              </w:rPr>
              <w:t>16,07</w:t>
            </w:r>
          </w:p>
        </w:tc>
      </w:tr>
      <w:tr w:rsidR="003D6A03" w:rsidRPr="005F627C" w14:paraId="63EEF0CB"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D0FBF05" w14:textId="77777777" w:rsidR="005F627C" w:rsidRPr="005F627C" w:rsidRDefault="005F627C" w:rsidP="005F627C">
            <w:pPr>
              <w:rPr>
                <w:b/>
                <w:bCs/>
                <w:noProof w:val="0"/>
                <w:sz w:val="20"/>
                <w:szCs w:val="20"/>
              </w:rPr>
            </w:pPr>
            <w:r w:rsidRPr="005F627C">
              <w:rPr>
                <w:b/>
                <w:bCs/>
                <w:noProof w:val="0"/>
                <w:sz w:val="20"/>
                <w:szCs w:val="20"/>
              </w:rPr>
              <w:t>42</w:t>
            </w:r>
          </w:p>
        </w:tc>
        <w:tc>
          <w:tcPr>
            <w:tcW w:w="8039" w:type="dxa"/>
            <w:gridSpan w:val="2"/>
            <w:tcBorders>
              <w:top w:val="nil"/>
              <w:left w:val="nil"/>
              <w:bottom w:val="nil"/>
              <w:right w:val="nil"/>
            </w:tcBorders>
            <w:shd w:val="clear" w:color="auto" w:fill="auto"/>
            <w:noWrap/>
            <w:vAlign w:val="bottom"/>
            <w:hideMark/>
          </w:tcPr>
          <w:p w14:paraId="001FD8D8" w14:textId="77777777" w:rsidR="005F627C" w:rsidRPr="005F627C" w:rsidRDefault="005F627C" w:rsidP="005F627C">
            <w:pPr>
              <w:rPr>
                <w:b/>
                <w:bCs/>
                <w:noProof w:val="0"/>
                <w:sz w:val="20"/>
                <w:szCs w:val="20"/>
              </w:rPr>
            </w:pPr>
            <w:r w:rsidRPr="005F627C">
              <w:rPr>
                <w:b/>
                <w:bCs/>
                <w:noProof w:val="0"/>
                <w:sz w:val="20"/>
                <w:szCs w:val="20"/>
              </w:rPr>
              <w:t>Rashodi za nabavu proizvedene dugotrajne imovine</w:t>
            </w:r>
          </w:p>
        </w:tc>
        <w:tc>
          <w:tcPr>
            <w:tcW w:w="1458" w:type="dxa"/>
            <w:tcBorders>
              <w:top w:val="nil"/>
              <w:left w:val="nil"/>
              <w:bottom w:val="nil"/>
              <w:right w:val="nil"/>
            </w:tcBorders>
            <w:shd w:val="clear" w:color="auto" w:fill="auto"/>
            <w:noWrap/>
            <w:vAlign w:val="bottom"/>
            <w:hideMark/>
          </w:tcPr>
          <w:p w14:paraId="60CE8885" w14:textId="77777777" w:rsidR="005F627C" w:rsidRPr="005F627C" w:rsidRDefault="005F627C" w:rsidP="005F627C">
            <w:pPr>
              <w:jc w:val="right"/>
              <w:rPr>
                <w:b/>
                <w:bCs/>
                <w:noProof w:val="0"/>
                <w:sz w:val="20"/>
                <w:szCs w:val="20"/>
              </w:rPr>
            </w:pPr>
            <w:r w:rsidRPr="005F627C">
              <w:rPr>
                <w:b/>
                <w:bCs/>
                <w:noProof w:val="0"/>
                <w:sz w:val="20"/>
                <w:szCs w:val="20"/>
              </w:rPr>
              <w:t>42.000,00</w:t>
            </w:r>
          </w:p>
        </w:tc>
        <w:tc>
          <w:tcPr>
            <w:tcW w:w="1266" w:type="dxa"/>
            <w:tcBorders>
              <w:top w:val="nil"/>
              <w:left w:val="nil"/>
              <w:bottom w:val="nil"/>
              <w:right w:val="nil"/>
            </w:tcBorders>
            <w:shd w:val="clear" w:color="auto" w:fill="auto"/>
            <w:noWrap/>
            <w:vAlign w:val="bottom"/>
            <w:hideMark/>
          </w:tcPr>
          <w:p w14:paraId="6E583D0B" w14:textId="77777777" w:rsidR="005F627C" w:rsidRPr="005F627C" w:rsidRDefault="005F627C" w:rsidP="005F627C">
            <w:pPr>
              <w:jc w:val="right"/>
              <w:rPr>
                <w:b/>
                <w:bCs/>
                <w:noProof w:val="0"/>
                <w:sz w:val="20"/>
                <w:szCs w:val="20"/>
              </w:rPr>
            </w:pPr>
            <w:r w:rsidRPr="005F627C">
              <w:rPr>
                <w:b/>
                <w:bCs/>
                <w:noProof w:val="0"/>
                <w:sz w:val="20"/>
                <w:szCs w:val="20"/>
              </w:rPr>
              <w:t>6.750,00</w:t>
            </w:r>
          </w:p>
        </w:tc>
        <w:tc>
          <w:tcPr>
            <w:tcW w:w="766" w:type="dxa"/>
            <w:tcBorders>
              <w:top w:val="nil"/>
              <w:left w:val="nil"/>
              <w:bottom w:val="nil"/>
              <w:right w:val="nil"/>
            </w:tcBorders>
            <w:shd w:val="clear" w:color="auto" w:fill="auto"/>
            <w:noWrap/>
            <w:vAlign w:val="bottom"/>
            <w:hideMark/>
          </w:tcPr>
          <w:p w14:paraId="4A2AB858" w14:textId="77777777" w:rsidR="005F627C" w:rsidRPr="005F627C" w:rsidRDefault="005F627C" w:rsidP="005F627C">
            <w:pPr>
              <w:jc w:val="right"/>
              <w:rPr>
                <w:b/>
                <w:bCs/>
                <w:noProof w:val="0"/>
                <w:sz w:val="20"/>
                <w:szCs w:val="20"/>
              </w:rPr>
            </w:pPr>
            <w:r w:rsidRPr="005F627C">
              <w:rPr>
                <w:b/>
                <w:bCs/>
                <w:noProof w:val="0"/>
                <w:sz w:val="20"/>
                <w:szCs w:val="20"/>
              </w:rPr>
              <w:t>16,07</w:t>
            </w:r>
          </w:p>
        </w:tc>
      </w:tr>
      <w:tr w:rsidR="003D6A03" w:rsidRPr="005F627C" w14:paraId="72606459"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0987A01" w14:textId="77777777" w:rsidR="005F627C" w:rsidRPr="005F627C" w:rsidRDefault="005F627C" w:rsidP="005F627C">
            <w:pPr>
              <w:rPr>
                <w:noProof w:val="0"/>
                <w:sz w:val="20"/>
                <w:szCs w:val="20"/>
              </w:rPr>
            </w:pPr>
            <w:r w:rsidRPr="005F627C">
              <w:rPr>
                <w:noProof w:val="0"/>
                <w:sz w:val="20"/>
                <w:szCs w:val="20"/>
              </w:rPr>
              <w:t>4213</w:t>
            </w:r>
          </w:p>
        </w:tc>
        <w:tc>
          <w:tcPr>
            <w:tcW w:w="8039" w:type="dxa"/>
            <w:gridSpan w:val="2"/>
            <w:tcBorders>
              <w:top w:val="nil"/>
              <w:left w:val="nil"/>
              <w:bottom w:val="nil"/>
              <w:right w:val="nil"/>
            </w:tcBorders>
            <w:shd w:val="clear" w:color="auto" w:fill="auto"/>
            <w:noWrap/>
            <w:vAlign w:val="bottom"/>
            <w:hideMark/>
          </w:tcPr>
          <w:p w14:paraId="548D6588" w14:textId="77777777" w:rsidR="005F627C" w:rsidRPr="005F627C" w:rsidRDefault="005F627C" w:rsidP="005F627C">
            <w:pPr>
              <w:rPr>
                <w:noProof w:val="0"/>
                <w:sz w:val="20"/>
                <w:szCs w:val="20"/>
              </w:rPr>
            </w:pPr>
            <w:r w:rsidRPr="005F627C">
              <w:rPr>
                <w:noProof w:val="0"/>
                <w:sz w:val="20"/>
                <w:szCs w:val="20"/>
              </w:rPr>
              <w:t>Ceste, željeznice i ostali prometni objekti</w:t>
            </w:r>
          </w:p>
        </w:tc>
        <w:tc>
          <w:tcPr>
            <w:tcW w:w="1458" w:type="dxa"/>
            <w:tcBorders>
              <w:top w:val="nil"/>
              <w:left w:val="nil"/>
              <w:bottom w:val="nil"/>
              <w:right w:val="nil"/>
            </w:tcBorders>
            <w:shd w:val="clear" w:color="auto" w:fill="auto"/>
            <w:noWrap/>
            <w:vAlign w:val="bottom"/>
            <w:hideMark/>
          </w:tcPr>
          <w:p w14:paraId="4F7D0532"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0A3D337F" w14:textId="77777777" w:rsidR="005F627C" w:rsidRPr="005F627C" w:rsidRDefault="005F627C" w:rsidP="005F627C">
            <w:pPr>
              <w:jc w:val="right"/>
              <w:rPr>
                <w:noProof w:val="0"/>
                <w:sz w:val="20"/>
                <w:szCs w:val="20"/>
              </w:rPr>
            </w:pPr>
            <w:r w:rsidRPr="005F627C">
              <w:rPr>
                <w:noProof w:val="0"/>
                <w:sz w:val="20"/>
                <w:szCs w:val="20"/>
              </w:rPr>
              <w:t>6.750,00</w:t>
            </w:r>
          </w:p>
        </w:tc>
        <w:tc>
          <w:tcPr>
            <w:tcW w:w="766" w:type="dxa"/>
            <w:tcBorders>
              <w:top w:val="nil"/>
              <w:left w:val="nil"/>
              <w:bottom w:val="nil"/>
              <w:right w:val="nil"/>
            </w:tcBorders>
            <w:shd w:val="clear" w:color="auto" w:fill="auto"/>
            <w:noWrap/>
            <w:vAlign w:val="bottom"/>
            <w:hideMark/>
          </w:tcPr>
          <w:p w14:paraId="68ED4AED" w14:textId="77777777" w:rsidR="005F627C" w:rsidRPr="005F627C" w:rsidRDefault="005F627C" w:rsidP="005F627C">
            <w:pPr>
              <w:jc w:val="right"/>
              <w:rPr>
                <w:noProof w:val="0"/>
                <w:sz w:val="20"/>
                <w:szCs w:val="20"/>
              </w:rPr>
            </w:pPr>
          </w:p>
        </w:tc>
      </w:tr>
      <w:tr w:rsidR="005F627C" w:rsidRPr="005F627C" w14:paraId="34F7B48F"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6F6AD01" w14:textId="77777777" w:rsidR="005F627C" w:rsidRPr="005F627C" w:rsidRDefault="005F627C" w:rsidP="005F627C">
            <w:pPr>
              <w:rPr>
                <w:noProof w:val="0"/>
                <w:color w:val="333333"/>
                <w:sz w:val="20"/>
                <w:szCs w:val="20"/>
              </w:rPr>
            </w:pPr>
            <w:r w:rsidRPr="005F627C">
              <w:rPr>
                <w:noProof w:val="0"/>
                <w:color w:val="333333"/>
                <w:sz w:val="20"/>
                <w:szCs w:val="20"/>
              </w:rPr>
              <w:t>Izvor 6. DONACIJE</w:t>
            </w:r>
          </w:p>
        </w:tc>
        <w:tc>
          <w:tcPr>
            <w:tcW w:w="1458" w:type="dxa"/>
            <w:tcBorders>
              <w:top w:val="nil"/>
              <w:left w:val="nil"/>
              <w:bottom w:val="nil"/>
              <w:right w:val="nil"/>
            </w:tcBorders>
            <w:shd w:val="clear" w:color="auto" w:fill="auto"/>
            <w:noWrap/>
            <w:vAlign w:val="bottom"/>
            <w:hideMark/>
          </w:tcPr>
          <w:p w14:paraId="7057F72C" w14:textId="77777777" w:rsidR="005F627C" w:rsidRPr="005F627C" w:rsidRDefault="005F627C" w:rsidP="005F627C">
            <w:pPr>
              <w:jc w:val="right"/>
              <w:rPr>
                <w:noProof w:val="0"/>
                <w:color w:val="333333"/>
                <w:sz w:val="20"/>
                <w:szCs w:val="20"/>
              </w:rPr>
            </w:pPr>
            <w:r w:rsidRPr="005F627C">
              <w:rPr>
                <w:noProof w:val="0"/>
                <w:color w:val="333333"/>
                <w:sz w:val="20"/>
                <w:szCs w:val="20"/>
              </w:rPr>
              <w:t>30.000,00</w:t>
            </w:r>
          </w:p>
        </w:tc>
        <w:tc>
          <w:tcPr>
            <w:tcW w:w="1266" w:type="dxa"/>
            <w:tcBorders>
              <w:top w:val="nil"/>
              <w:left w:val="nil"/>
              <w:bottom w:val="nil"/>
              <w:right w:val="nil"/>
            </w:tcBorders>
            <w:shd w:val="clear" w:color="auto" w:fill="auto"/>
            <w:noWrap/>
            <w:vAlign w:val="bottom"/>
            <w:hideMark/>
          </w:tcPr>
          <w:p w14:paraId="79B23DE7"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45FDCEEA"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2353FD52"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1DD6ABB7" w14:textId="77777777" w:rsidR="005F627C" w:rsidRPr="005F627C" w:rsidRDefault="005F627C" w:rsidP="005F627C">
            <w:pPr>
              <w:rPr>
                <w:noProof w:val="0"/>
                <w:color w:val="333333"/>
                <w:sz w:val="20"/>
                <w:szCs w:val="20"/>
              </w:rPr>
            </w:pPr>
            <w:r w:rsidRPr="005F627C">
              <w:rPr>
                <w:noProof w:val="0"/>
                <w:color w:val="333333"/>
                <w:sz w:val="20"/>
                <w:szCs w:val="20"/>
              </w:rPr>
              <w:t>Izvor 6.3. Donacije od trgovačkih društava</w:t>
            </w:r>
          </w:p>
        </w:tc>
        <w:tc>
          <w:tcPr>
            <w:tcW w:w="1458" w:type="dxa"/>
            <w:tcBorders>
              <w:top w:val="nil"/>
              <w:left w:val="nil"/>
              <w:bottom w:val="nil"/>
              <w:right w:val="nil"/>
            </w:tcBorders>
            <w:shd w:val="clear" w:color="auto" w:fill="auto"/>
            <w:noWrap/>
            <w:vAlign w:val="bottom"/>
            <w:hideMark/>
          </w:tcPr>
          <w:p w14:paraId="4F86562F" w14:textId="77777777" w:rsidR="005F627C" w:rsidRPr="005F627C" w:rsidRDefault="005F627C" w:rsidP="005F627C">
            <w:pPr>
              <w:jc w:val="right"/>
              <w:rPr>
                <w:noProof w:val="0"/>
                <w:color w:val="333333"/>
                <w:sz w:val="20"/>
                <w:szCs w:val="20"/>
              </w:rPr>
            </w:pPr>
            <w:r w:rsidRPr="005F627C">
              <w:rPr>
                <w:noProof w:val="0"/>
                <w:color w:val="333333"/>
                <w:sz w:val="20"/>
                <w:szCs w:val="20"/>
              </w:rPr>
              <w:t>30.000,00</w:t>
            </w:r>
          </w:p>
        </w:tc>
        <w:tc>
          <w:tcPr>
            <w:tcW w:w="1266" w:type="dxa"/>
            <w:tcBorders>
              <w:top w:val="nil"/>
              <w:left w:val="nil"/>
              <w:bottom w:val="nil"/>
              <w:right w:val="nil"/>
            </w:tcBorders>
            <w:shd w:val="clear" w:color="auto" w:fill="auto"/>
            <w:noWrap/>
            <w:vAlign w:val="bottom"/>
            <w:hideMark/>
          </w:tcPr>
          <w:p w14:paraId="6FA52695"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2DC61658"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1891FCEB"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829F3F9" w14:textId="77777777" w:rsidR="005F627C" w:rsidRPr="005F627C" w:rsidRDefault="005F627C" w:rsidP="005F627C">
            <w:pPr>
              <w:rPr>
                <w:b/>
                <w:bCs/>
                <w:noProof w:val="0"/>
                <w:sz w:val="20"/>
                <w:szCs w:val="20"/>
              </w:rPr>
            </w:pPr>
            <w:r w:rsidRPr="005F627C">
              <w:rPr>
                <w:b/>
                <w:bCs/>
                <w:noProof w:val="0"/>
                <w:sz w:val="20"/>
                <w:szCs w:val="20"/>
              </w:rPr>
              <w:t>42</w:t>
            </w:r>
          </w:p>
        </w:tc>
        <w:tc>
          <w:tcPr>
            <w:tcW w:w="8039" w:type="dxa"/>
            <w:gridSpan w:val="2"/>
            <w:tcBorders>
              <w:top w:val="nil"/>
              <w:left w:val="nil"/>
              <w:bottom w:val="nil"/>
              <w:right w:val="nil"/>
            </w:tcBorders>
            <w:shd w:val="clear" w:color="auto" w:fill="auto"/>
            <w:noWrap/>
            <w:vAlign w:val="bottom"/>
            <w:hideMark/>
          </w:tcPr>
          <w:p w14:paraId="2C8198B6" w14:textId="77777777" w:rsidR="005F627C" w:rsidRPr="005F627C" w:rsidRDefault="005F627C" w:rsidP="005F627C">
            <w:pPr>
              <w:rPr>
                <w:b/>
                <w:bCs/>
                <w:noProof w:val="0"/>
                <w:sz w:val="20"/>
                <w:szCs w:val="20"/>
              </w:rPr>
            </w:pPr>
            <w:r w:rsidRPr="005F627C">
              <w:rPr>
                <w:b/>
                <w:bCs/>
                <w:noProof w:val="0"/>
                <w:sz w:val="20"/>
                <w:szCs w:val="20"/>
              </w:rPr>
              <w:t>Rashodi za nabavu proizvedene dugotrajne imovine</w:t>
            </w:r>
          </w:p>
        </w:tc>
        <w:tc>
          <w:tcPr>
            <w:tcW w:w="1458" w:type="dxa"/>
            <w:tcBorders>
              <w:top w:val="nil"/>
              <w:left w:val="nil"/>
              <w:bottom w:val="nil"/>
              <w:right w:val="nil"/>
            </w:tcBorders>
            <w:shd w:val="clear" w:color="auto" w:fill="auto"/>
            <w:noWrap/>
            <w:vAlign w:val="bottom"/>
            <w:hideMark/>
          </w:tcPr>
          <w:p w14:paraId="02CC3E43" w14:textId="77777777" w:rsidR="005F627C" w:rsidRPr="005F627C" w:rsidRDefault="005F627C" w:rsidP="005F627C">
            <w:pPr>
              <w:jc w:val="right"/>
              <w:rPr>
                <w:b/>
                <w:bCs/>
                <w:noProof w:val="0"/>
                <w:sz w:val="20"/>
                <w:szCs w:val="20"/>
              </w:rPr>
            </w:pPr>
            <w:r w:rsidRPr="005F627C">
              <w:rPr>
                <w:b/>
                <w:bCs/>
                <w:noProof w:val="0"/>
                <w:sz w:val="20"/>
                <w:szCs w:val="20"/>
              </w:rPr>
              <w:t>30.000,00</w:t>
            </w:r>
          </w:p>
        </w:tc>
        <w:tc>
          <w:tcPr>
            <w:tcW w:w="1266" w:type="dxa"/>
            <w:tcBorders>
              <w:top w:val="nil"/>
              <w:left w:val="nil"/>
              <w:bottom w:val="nil"/>
              <w:right w:val="nil"/>
            </w:tcBorders>
            <w:shd w:val="clear" w:color="auto" w:fill="auto"/>
            <w:noWrap/>
            <w:vAlign w:val="bottom"/>
            <w:hideMark/>
          </w:tcPr>
          <w:p w14:paraId="707D3008"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0DA89CBF"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35E0D7AF"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33A07952" w14:textId="77777777" w:rsidR="005F627C" w:rsidRPr="005F627C" w:rsidRDefault="005F627C" w:rsidP="005F627C">
            <w:pPr>
              <w:rPr>
                <w:b/>
                <w:bCs/>
                <w:noProof w:val="0"/>
                <w:sz w:val="20"/>
                <w:szCs w:val="20"/>
              </w:rPr>
            </w:pPr>
            <w:r w:rsidRPr="005F627C">
              <w:rPr>
                <w:b/>
                <w:bCs/>
                <w:noProof w:val="0"/>
                <w:sz w:val="20"/>
                <w:szCs w:val="20"/>
              </w:rPr>
              <w:t>K280303</w:t>
            </w:r>
          </w:p>
        </w:tc>
        <w:tc>
          <w:tcPr>
            <w:tcW w:w="8039" w:type="dxa"/>
            <w:gridSpan w:val="2"/>
            <w:tcBorders>
              <w:top w:val="nil"/>
              <w:left w:val="nil"/>
              <w:bottom w:val="nil"/>
              <w:right w:val="nil"/>
            </w:tcBorders>
            <w:shd w:val="clear" w:color="000000" w:fill="FFFFCC"/>
            <w:noWrap/>
            <w:vAlign w:val="bottom"/>
            <w:hideMark/>
          </w:tcPr>
          <w:p w14:paraId="2E5B103D" w14:textId="77777777" w:rsidR="005F627C" w:rsidRPr="005F627C" w:rsidRDefault="005F627C" w:rsidP="005F627C">
            <w:pPr>
              <w:rPr>
                <w:b/>
                <w:bCs/>
                <w:noProof w:val="0"/>
                <w:sz w:val="20"/>
                <w:szCs w:val="20"/>
              </w:rPr>
            </w:pPr>
            <w:r w:rsidRPr="005F627C">
              <w:rPr>
                <w:b/>
                <w:bCs/>
                <w:noProof w:val="0"/>
                <w:sz w:val="20"/>
                <w:szCs w:val="20"/>
              </w:rPr>
              <w:t>Kapitalni projekt: Javna rasvjeta</w:t>
            </w:r>
          </w:p>
        </w:tc>
        <w:tc>
          <w:tcPr>
            <w:tcW w:w="1458" w:type="dxa"/>
            <w:tcBorders>
              <w:top w:val="nil"/>
              <w:left w:val="nil"/>
              <w:bottom w:val="nil"/>
              <w:right w:val="nil"/>
            </w:tcBorders>
            <w:shd w:val="clear" w:color="000000" w:fill="FFFFCC"/>
            <w:noWrap/>
            <w:vAlign w:val="bottom"/>
            <w:hideMark/>
          </w:tcPr>
          <w:p w14:paraId="768AB8A4" w14:textId="77777777" w:rsidR="005F627C" w:rsidRPr="005F627C" w:rsidRDefault="005F627C" w:rsidP="005F627C">
            <w:pPr>
              <w:jc w:val="right"/>
              <w:rPr>
                <w:b/>
                <w:bCs/>
                <w:noProof w:val="0"/>
                <w:sz w:val="20"/>
                <w:szCs w:val="20"/>
              </w:rPr>
            </w:pPr>
            <w:r w:rsidRPr="005F627C">
              <w:rPr>
                <w:b/>
                <w:bCs/>
                <w:noProof w:val="0"/>
                <w:sz w:val="20"/>
                <w:szCs w:val="20"/>
              </w:rPr>
              <w:t>100.500,00</w:t>
            </w:r>
          </w:p>
        </w:tc>
        <w:tc>
          <w:tcPr>
            <w:tcW w:w="1266" w:type="dxa"/>
            <w:tcBorders>
              <w:top w:val="nil"/>
              <w:left w:val="nil"/>
              <w:bottom w:val="nil"/>
              <w:right w:val="nil"/>
            </w:tcBorders>
            <w:shd w:val="clear" w:color="000000" w:fill="FFFFCC"/>
            <w:noWrap/>
            <w:vAlign w:val="bottom"/>
            <w:hideMark/>
          </w:tcPr>
          <w:p w14:paraId="42DA6C88"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000000" w:fill="FFFFCC"/>
            <w:noWrap/>
            <w:vAlign w:val="bottom"/>
            <w:hideMark/>
          </w:tcPr>
          <w:p w14:paraId="5082681C"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12D21E12"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DBF226E"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78987EDE" w14:textId="77777777" w:rsidR="005F627C" w:rsidRPr="005F627C" w:rsidRDefault="005F627C" w:rsidP="005F627C">
            <w:pPr>
              <w:jc w:val="right"/>
              <w:rPr>
                <w:noProof w:val="0"/>
                <w:color w:val="333333"/>
                <w:sz w:val="20"/>
                <w:szCs w:val="20"/>
              </w:rPr>
            </w:pPr>
            <w:r w:rsidRPr="005F627C">
              <w:rPr>
                <w:noProof w:val="0"/>
                <w:color w:val="333333"/>
                <w:sz w:val="20"/>
                <w:szCs w:val="20"/>
              </w:rPr>
              <w:t>100.500,00</w:t>
            </w:r>
          </w:p>
        </w:tc>
        <w:tc>
          <w:tcPr>
            <w:tcW w:w="1266" w:type="dxa"/>
            <w:tcBorders>
              <w:top w:val="nil"/>
              <w:left w:val="nil"/>
              <w:bottom w:val="nil"/>
              <w:right w:val="nil"/>
            </w:tcBorders>
            <w:shd w:val="clear" w:color="auto" w:fill="auto"/>
            <w:noWrap/>
            <w:vAlign w:val="bottom"/>
            <w:hideMark/>
          </w:tcPr>
          <w:p w14:paraId="0D481199"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20D7D34E"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61C9E285"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1D85E00" w14:textId="77777777" w:rsidR="005F627C" w:rsidRPr="005F627C" w:rsidRDefault="005F627C" w:rsidP="005F627C">
            <w:pPr>
              <w:rPr>
                <w:noProof w:val="0"/>
                <w:color w:val="333333"/>
                <w:sz w:val="20"/>
                <w:szCs w:val="20"/>
              </w:rPr>
            </w:pPr>
            <w:r w:rsidRPr="005F627C">
              <w:rPr>
                <w:noProof w:val="0"/>
                <w:color w:val="333333"/>
                <w:sz w:val="20"/>
                <w:szCs w:val="20"/>
              </w:rPr>
              <w:t>Izvor 4.2. Komunalni doprinos</w:t>
            </w:r>
          </w:p>
        </w:tc>
        <w:tc>
          <w:tcPr>
            <w:tcW w:w="1458" w:type="dxa"/>
            <w:tcBorders>
              <w:top w:val="nil"/>
              <w:left w:val="nil"/>
              <w:bottom w:val="nil"/>
              <w:right w:val="nil"/>
            </w:tcBorders>
            <w:shd w:val="clear" w:color="auto" w:fill="auto"/>
            <w:noWrap/>
            <w:vAlign w:val="bottom"/>
            <w:hideMark/>
          </w:tcPr>
          <w:p w14:paraId="049AE817" w14:textId="77777777" w:rsidR="005F627C" w:rsidRPr="005F627C" w:rsidRDefault="005F627C" w:rsidP="005F627C">
            <w:pPr>
              <w:jc w:val="right"/>
              <w:rPr>
                <w:noProof w:val="0"/>
                <w:color w:val="333333"/>
                <w:sz w:val="20"/>
                <w:szCs w:val="20"/>
              </w:rPr>
            </w:pPr>
            <w:r w:rsidRPr="005F627C">
              <w:rPr>
                <w:noProof w:val="0"/>
                <w:color w:val="333333"/>
                <w:sz w:val="20"/>
                <w:szCs w:val="20"/>
              </w:rPr>
              <w:t>100.500,00</w:t>
            </w:r>
          </w:p>
        </w:tc>
        <w:tc>
          <w:tcPr>
            <w:tcW w:w="1266" w:type="dxa"/>
            <w:tcBorders>
              <w:top w:val="nil"/>
              <w:left w:val="nil"/>
              <w:bottom w:val="nil"/>
              <w:right w:val="nil"/>
            </w:tcBorders>
            <w:shd w:val="clear" w:color="auto" w:fill="auto"/>
            <w:noWrap/>
            <w:vAlign w:val="bottom"/>
            <w:hideMark/>
          </w:tcPr>
          <w:p w14:paraId="45C675C6"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69A10857"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4D05B61A"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903FE42" w14:textId="77777777" w:rsidR="005F627C" w:rsidRPr="005F627C" w:rsidRDefault="005F627C" w:rsidP="005F627C">
            <w:pPr>
              <w:rPr>
                <w:b/>
                <w:bCs/>
                <w:noProof w:val="0"/>
                <w:sz w:val="20"/>
                <w:szCs w:val="20"/>
              </w:rPr>
            </w:pPr>
            <w:r w:rsidRPr="005F627C">
              <w:rPr>
                <w:b/>
                <w:bCs/>
                <w:noProof w:val="0"/>
                <w:sz w:val="20"/>
                <w:szCs w:val="20"/>
              </w:rPr>
              <w:t>42</w:t>
            </w:r>
          </w:p>
        </w:tc>
        <w:tc>
          <w:tcPr>
            <w:tcW w:w="8039" w:type="dxa"/>
            <w:gridSpan w:val="2"/>
            <w:tcBorders>
              <w:top w:val="nil"/>
              <w:left w:val="nil"/>
              <w:bottom w:val="nil"/>
              <w:right w:val="nil"/>
            </w:tcBorders>
            <w:shd w:val="clear" w:color="auto" w:fill="auto"/>
            <w:noWrap/>
            <w:vAlign w:val="bottom"/>
            <w:hideMark/>
          </w:tcPr>
          <w:p w14:paraId="493DD9B5" w14:textId="77777777" w:rsidR="005F627C" w:rsidRPr="005F627C" w:rsidRDefault="005F627C" w:rsidP="005F627C">
            <w:pPr>
              <w:rPr>
                <w:b/>
                <w:bCs/>
                <w:noProof w:val="0"/>
                <w:sz w:val="20"/>
                <w:szCs w:val="20"/>
              </w:rPr>
            </w:pPr>
            <w:r w:rsidRPr="005F627C">
              <w:rPr>
                <w:b/>
                <w:bCs/>
                <w:noProof w:val="0"/>
                <w:sz w:val="20"/>
                <w:szCs w:val="20"/>
              </w:rPr>
              <w:t>Rashodi za nabavu proizvedene dugotrajne imovine</w:t>
            </w:r>
          </w:p>
        </w:tc>
        <w:tc>
          <w:tcPr>
            <w:tcW w:w="1458" w:type="dxa"/>
            <w:tcBorders>
              <w:top w:val="nil"/>
              <w:left w:val="nil"/>
              <w:bottom w:val="nil"/>
              <w:right w:val="nil"/>
            </w:tcBorders>
            <w:shd w:val="clear" w:color="auto" w:fill="auto"/>
            <w:noWrap/>
            <w:vAlign w:val="bottom"/>
            <w:hideMark/>
          </w:tcPr>
          <w:p w14:paraId="64D5C347" w14:textId="77777777" w:rsidR="005F627C" w:rsidRPr="005F627C" w:rsidRDefault="005F627C" w:rsidP="005F627C">
            <w:pPr>
              <w:jc w:val="right"/>
              <w:rPr>
                <w:b/>
                <w:bCs/>
                <w:noProof w:val="0"/>
                <w:sz w:val="20"/>
                <w:szCs w:val="20"/>
              </w:rPr>
            </w:pPr>
            <w:r w:rsidRPr="005F627C">
              <w:rPr>
                <w:b/>
                <w:bCs/>
                <w:noProof w:val="0"/>
                <w:sz w:val="20"/>
                <w:szCs w:val="20"/>
              </w:rPr>
              <w:t>100.500,00</w:t>
            </w:r>
          </w:p>
        </w:tc>
        <w:tc>
          <w:tcPr>
            <w:tcW w:w="1266" w:type="dxa"/>
            <w:tcBorders>
              <w:top w:val="nil"/>
              <w:left w:val="nil"/>
              <w:bottom w:val="nil"/>
              <w:right w:val="nil"/>
            </w:tcBorders>
            <w:shd w:val="clear" w:color="auto" w:fill="auto"/>
            <w:noWrap/>
            <w:vAlign w:val="bottom"/>
            <w:hideMark/>
          </w:tcPr>
          <w:p w14:paraId="77B1626A"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6B1984BA"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26393CBB" w14:textId="77777777" w:rsidTr="00974ACC">
        <w:trPr>
          <w:trHeight w:val="255"/>
          <w:jc w:val="center"/>
        </w:trPr>
        <w:tc>
          <w:tcPr>
            <w:tcW w:w="1277" w:type="dxa"/>
            <w:tcBorders>
              <w:top w:val="nil"/>
              <w:left w:val="nil"/>
              <w:bottom w:val="nil"/>
              <w:right w:val="nil"/>
            </w:tcBorders>
            <w:shd w:val="clear" w:color="000000" w:fill="FCE4D6"/>
            <w:noWrap/>
            <w:vAlign w:val="bottom"/>
            <w:hideMark/>
          </w:tcPr>
          <w:p w14:paraId="6F27D7E3" w14:textId="77777777" w:rsidR="005F627C" w:rsidRPr="005F627C" w:rsidRDefault="005F627C" w:rsidP="005F627C">
            <w:pPr>
              <w:rPr>
                <w:b/>
                <w:bCs/>
                <w:noProof w:val="0"/>
                <w:sz w:val="20"/>
                <w:szCs w:val="20"/>
              </w:rPr>
            </w:pPr>
            <w:r w:rsidRPr="005F627C">
              <w:rPr>
                <w:b/>
                <w:bCs/>
                <w:noProof w:val="0"/>
                <w:sz w:val="20"/>
                <w:szCs w:val="20"/>
              </w:rPr>
              <w:t>2806</w:t>
            </w:r>
          </w:p>
        </w:tc>
        <w:tc>
          <w:tcPr>
            <w:tcW w:w="8039" w:type="dxa"/>
            <w:gridSpan w:val="2"/>
            <w:tcBorders>
              <w:top w:val="nil"/>
              <w:left w:val="nil"/>
              <w:bottom w:val="nil"/>
              <w:right w:val="nil"/>
            </w:tcBorders>
            <w:shd w:val="clear" w:color="000000" w:fill="FCE4D6"/>
            <w:noWrap/>
            <w:vAlign w:val="bottom"/>
            <w:hideMark/>
          </w:tcPr>
          <w:p w14:paraId="66921480" w14:textId="77777777" w:rsidR="005F627C" w:rsidRPr="005F627C" w:rsidRDefault="005F627C" w:rsidP="005F627C">
            <w:pPr>
              <w:rPr>
                <w:b/>
                <w:bCs/>
                <w:noProof w:val="0"/>
                <w:sz w:val="20"/>
                <w:szCs w:val="20"/>
              </w:rPr>
            </w:pPr>
            <w:r w:rsidRPr="005F627C">
              <w:rPr>
                <w:b/>
                <w:bCs/>
                <w:noProof w:val="0"/>
                <w:sz w:val="20"/>
                <w:szCs w:val="20"/>
              </w:rPr>
              <w:t>Program: ODVODNJA I PROČIŠĆAVANJE OTPADNIH VODA</w:t>
            </w:r>
          </w:p>
        </w:tc>
        <w:tc>
          <w:tcPr>
            <w:tcW w:w="1458" w:type="dxa"/>
            <w:tcBorders>
              <w:top w:val="nil"/>
              <w:left w:val="nil"/>
              <w:bottom w:val="nil"/>
              <w:right w:val="nil"/>
            </w:tcBorders>
            <w:shd w:val="clear" w:color="000000" w:fill="FCE4D6"/>
            <w:noWrap/>
            <w:vAlign w:val="bottom"/>
            <w:hideMark/>
          </w:tcPr>
          <w:p w14:paraId="0D296837" w14:textId="77777777" w:rsidR="005F627C" w:rsidRPr="005F627C" w:rsidRDefault="005F627C" w:rsidP="005F627C">
            <w:pPr>
              <w:jc w:val="right"/>
              <w:rPr>
                <w:b/>
                <w:bCs/>
                <w:noProof w:val="0"/>
                <w:sz w:val="20"/>
                <w:szCs w:val="20"/>
              </w:rPr>
            </w:pPr>
            <w:r w:rsidRPr="005F627C">
              <w:rPr>
                <w:b/>
                <w:bCs/>
                <w:noProof w:val="0"/>
                <w:sz w:val="20"/>
                <w:szCs w:val="20"/>
              </w:rPr>
              <w:t>622.875,00</w:t>
            </w:r>
          </w:p>
        </w:tc>
        <w:tc>
          <w:tcPr>
            <w:tcW w:w="1266" w:type="dxa"/>
            <w:tcBorders>
              <w:top w:val="nil"/>
              <w:left w:val="nil"/>
              <w:bottom w:val="nil"/>
              <w:right w:val="nil"/>
            </w:tcBorders>
            <w:shd w:val="clear" w:color="000000" w:fill="FCE4D6"/>
            <w:noWrap/>
            <w:vAlign w:val="bottom"/>
            <w:hideMark/>
          </w:tcPr>
          <w:p w14:paraId="088FC72C" w14:textId="77777777" w:rsidR="005F627C" w:rsidRPr="005F627C" w:rsidRDefault="005F627C" w:rsidP="005F627C">
            <w:pPr>
              <w:jc w:val="right"/>
              <w:rPr>
                <w:b/>
                <w:bCs/>
                <w:noProof w:val="0"/>
                <w:sz w:val="20"/>
                <w:szCs w:val="20"/>
              </w:rPr>
            </w:pPr>
            <w:r w:rsidRPr="005F627C">
              <w:rPr>
                <w:b/>
                <w:bCs/>
                <w:noProof w:val="0"/>
                <w:sz w:val="20"/>
                <w:szCs w:val="20"/>
              </w:rPr>
              <w:t>61.401,75</w:t>
            </w:r>
          </w:p>
        </w:tc>
        <w:tc>
          <w:tcPr>
            <w:tcW w:w="766" w:type="dxa"/>
            <w:tcBorders>
              <w:top w:val="nil"/>
              <w:left w:val="nil"/>
              <w:bottom w:val="nil"/>
              <w:right w:val="nil"/>
            </w:tcBorders>
            <w:shd w:val="clear" w:color="000000" w:fill="FCE4D6"/>
            <w:noWrap/>
            <w:vAlign w:val="bottom"/>
            <w:hideMark/>
          </w:tcPr>
          <w:p w14:paraId="0ED89783" w14:textId="77777777" w:rsidR="005F627C" w:rsidRPr="005F627C" w:rsidRDefault="005F627C" w:rsidP="005F627C">
            <w:pPr>
              <w:jc w:val="right"/>
              <w:rPr>
                <w:b/>
                <w:bCs/>
                <w:noProof w:val="0"/>
                <w:sz w:val="20"/>
                <w:szCs w:val="20"/>
              </w:rPr>
            </w:pPr>
            <w:r w:rsidRPr="005F627C">
              <w:rPr>
                <w:b/>
                <w:bCs/>
                <w:noProof w:val="0"/>
                <w:sz w:val="20"/>
                <w:szCs w:val="20"/>
              </w:rPr>
              <w:t>9,86</w:t>
            </w:r>
          </w:p>
        </w:tc>
      </w:tr>
      <w:tr w:rsidR="003D6A03" w:rsidRPr="005F627C" w14:paraId="2A97046B"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7CDB97FD" w14:textId="77777777" w:rsidR="005F627C" w:rsidRPr="005F627C" w:rsidRDefault="005F627C" w:rsidP="005F627C">
            <w:pPr>
              <w:rPr>
                <w:b/>
                <w:bCs/>
                <w:noProof w:val="0"/>
                <w:sz w:val="20"/>
                <w:szCs w:val="20"/>
              </w:rPr>
            </w:pPr>
            <w:r w:rsidRPr="005F627C">
              <w:rPr>
                <w:b/>
                <w:bCs/>
                <w:noProof w:val="0"/>
                <w:sz w:val="20"/>
                <w:szCs w:val="20"/>
              </w:rPr>
              <w:lastRenderedPageBreak/>
              <w:t>A280602</w:t>
            </w:r>
          </w:p>
        </w:tc>
        <w:tc>
          <w:tcPr>
            <w:tcW w:w="8039" w:type="dxa"/>
            <w:gridSpan w:val="2"/>
            <w:tcBorders>
              <w:top w:val="nil"/>
              <w:left w:val="nil"/>
              <w:bottom w:val="nil"/>
              <w:right w:val="nil"/>
            </w:tcBorders>
            <w:shd w:val="clear" w:color="000000" w:fill="FFFFCC"/>
            <w:noWrap/>
            <w:vAlign w:val="bottom"/>
            <w:hideMark/>
          </w:tcPr>
          <w:p w14:paraId="0F62BEBF" w14:textId="77777777" w:rsidR="005F627C" w:rsidRPr="005F627C" w:rsidRDefault="005F627C" w:rsidP="005F627C">
            <w:pPr>
              <w:rPr>
                <w:b/>
                <w:bCs/>
                <w:noProof w:val="0"/>
                <w:sz w:val="20"/>
                <w:szCs w:val="20"/>
              </w:rPr>
            </w:pPr>
            <w:r w:rsidRPr="005F627C">
              <w:rPr>
                <w:b/>
                <w:bCs/>
                <w:noProof w:val="0"/>
                <w:sz w:val="20"/>
                <w:szCs w:val="20"/>
              </w:rPr>
              <w:t>Aktivnost: Pražnjenje septičkih jama</w:t>
            </w:r>
          </w:p>
        </w:tc>
        <w:tc>
          <w:tcPr>
            <w:tcW w:w="1458" w:type="dxa"/>
            <w:tcBorders>
              <w:top w:val="nil"/>
              <w:left w:val="nil"/>
              <w:bottom w:val="nil"/>
              <w:right w:val="nil"/>
            </w:tcBorders>
            <w:shd w:val="clear" w:color="000000" w:fill="FFFFCC"/>
            <w:noWrap/>
            <w:vAlign w:val="bottom"/>
            <w:hideMark/>
          </w:tcPr>
          <w:p w14:paraId="5A3C6659" w14:textId="77777777" w:rsidR="005F627C" w:rsidRPr="005F627C" w:rsidRDefault="005F627C" w:rsidP="005F627C">
            <w:pPr>
              <w:jc w:val="right"/>
              <w:rPr>
                <w:b/>
                <w:bCs/>
                <w:noProof w:val="0"/>
                <w:sz w:val="20"/>
                <w:szCs w:val="20"/>
              </w:rPr>
            </w:pPr>
            <w:r w:rsidRPr="005F627C">
              <w:rPr>
                <w:b/>
                <w:bCs/>
                <w:noProof w:val="0"/>
                <w:sz w:val="20"/>
                <w:szCs w:val="20"/>
              </w:rPr>
              <w:t>13.200,00</w:t>
            </w:r>
          </w:p>
        </w:tc>
        <w:tc>
          <w:tcPr>
            <w:tcW w:w="1266" w:type="dxa"/>
            <w:tcBorders>
              <w:top w:val="nil"/>
              <w:left w:val="nil"/>
              <w:bottom w:val="nil"/>
              <w:right w:val="nil"/>
            </w:tcBorders>
            <w:shd w:val="clear" w:color="000000" w:fill="FFFFCC"/>
            <w:noWrap/>
            <w:vAlign w:val="bottom"/>
            <w:hideMark/>
          </w:tcPr>
          <w:p w14:paraId="5A2F50AD" w14:textId="77777777" w:rsidR="005F627C" w:rsidRPr="005F627C" w:rsidRDefault="005F627C" w:rsidP="005F627C">
            <w:pPr>
              <w:jc w:val="right"/>
              <w:rPr>
                <w:b/>
                <w:bCs/>
                <w:noProof w:val="0"/>
                <w:sz w:val="20"/>
                <w:szCs w:val="20"/>
              </w:rPr>
            </w:pPr>
            <w:r w:rsidRPr="005F627C">
              <w:rPr>
                <w:b/>
                <w:bCs/>
                <w:noProof w:val="0"/>
                <w:sz w:val="20"/>
                <w:szCs w:val="20"/>
              </w:rPr>
              <w:t>5.174,53</w:t>
            </w:r>
          </w:p>
        </w:tc>
        <w:tc>
          <w:tcPr>
            <w:tcW w:w="766" w:type="dxa"/>
            <w:tcBorders>
              <w:top w:val="nil"/>
              <w:left w:val="nil"/>
              <w:bottom w:val="nil"/>
              <w:right w:val="nil"/>
            </w:tcBorders>
            <w:shd w:val="clear" w:color="000000" w:fill="FFFFCC"/>
            <w:noWrap/>
            <w:vAlign w:val="bottom"/>
            <w:hideMark/>
          </w:tcPr>
          <w:p w14:paraId="6436EFB6" w14:textId="77777777" w:rsidR="005F627C" w:rsidRPr="005F627C" w:rsidRDefault="005F627C" w:rsidP="005F627C">
            <w:pPr>
              <w:jc w:val="right"/>
              <w:rPr>
                <w:b/>
                <w:bCs/>
                <w:noProof w:val="0"/>
                <w:sz w:val="20"/>
                <w:szCs w:val="20"/>
              </w:rPr>
            </w:pPr>
            <w:r w:rsidRPr="005F627C">
              <w:rPr>
                <w:b/>
                <w:bCs/>
                <w:noProof w:val="0"/>
                <w:sz w:val="20"/>
                <w:szCs w:val="20"/>
              </w:rPr>
              <w:t>39,20</w:t>
            </w:r>
          </w:p>
        </w:tc>
      </w:tr>
      <w:tr w:rsidR="005F627C" w:rsidRPr="005F627C" w14:paraId="3EAC86CE"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E91348A"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239990C4" w14:textId="77777777" w:rsidR="005F627C" w:rsidRPr="005F627C" w:rsidRDefault="005F627C" w:rsidP="005F627C">
            <w:pPr>
              <w:jc w:val="right"/>
              <w:rPr>
                <w:noProof w:val="0"/>
                <w:color w:val="333333"/>
                <w:sz w:val="20"/>
                <w:szCs w:val="20"/>
              </w:rPr>
            </w:pPr>
            <w:r w:rsidRPr="005F627C">
              <w:rPr>
                <w:noProof w:val="0"/>
                <w:color w:val="333333"/>
                <w:sz w:val="20"/>
                <w:szCs w:val="20"/>
              </w:rPr>
              <w:t>13.200,00</w:t>
            </w:r>
          </w:p>
        </w:tc>
        <w:tc>
          <w:tcPr>
            <w:tcW w:w="1266" w:type="dxa"/>
            <w:tcBorders>
              <w:top w:val="nil"/>
              <w:left w:val="nil"/>
              <w:bottom w:val="nil"/>
              <w:right w:val="nil"/>
            </w:tcBorders>
            <w:shd w:val="clear" w:color="auto" w:fill="auto"/>
            <w:noWrap/>
            <w:vAlign w:val="bottom"/>
            <w:hideMark/>
          </w:tcPr>
          <w:p w14:paraId="555361C7" w14:textId="77777777" w:rsidR="005F627C" w:rsidRPr="005F627C" w:rsidRDefault="005F627C" w:rsidP="005F627C">
            <w:pPr>
              <w:jc w:val="right"/>
              <w:rPr>
                <w:noProof w:val="0"/>
                <w:color w:val="333333"/>
                <w:sz w:val="20"/>
                <w:szCs w:val="20"/>
              </w:rPr>
            </w:pPr>
            <w:r w:rsidRPr="005F627C">
              <w:rPr>
                <w:noProof w:val="0"/>
                <w:color w:val="333333"/>
                <w:sz w:val="20"/>
                <w:szCs w:val="20"/>
              </w:rPr>
              <w:t>5.174,53</w:t>
            </w:r>
          </w:p>
        </w:tc>
        <w:tc>
          <w:tcPr>
            <w:tcW w:w="766" w:type="dxa"/>
            <w:tcBorders>
              <w:top w:val="nil"/>
              <w:left w:val="nil"/>
              <w:bottom w:val="nil"/>
              <w:right w:val="nil"/>
            </w:tcBorders>
            <w:shd w:val="clear" w:color="auto" w:fill="auto"/>
            <w:noWrap/>
            <w:vAlign w:val="bottom"/>
            <w:hideMark/>
          </w:tcPr>
          <w:p w14:paraId="7ADB006E" w14:textId="77777777" w:rsidR="005F627C" w:rsidRPr="005F627C" w:rsidRDefault="005F627C" w:rsidP="005F627C">
            <w:pPr>
              <w:jc w:val="right"/>
              <w:rPr>
                <w:noProof w:val="0"/>
                <w:color w:val="333333"/>
                <w:sz w:val="20"/>
                <w:szCs w:val="20"/>
              </w:rPr>
            </w:pPr>
            <w:r w:rsidRPr="005F627C">
              <w:rPr>
                <w:noProof w:val="0"/>
                <w:color w:val="333333"/>
                <w:sz w:val="20"/>
                <w:szCs w:val="20"/>
              </w:rPr>
              <w:t>39,20</w:t>
            </w:r>
          </w:p>
        </w:tc>
      </w:tr>
      <w:tr w:rsidR="005F627C" w:rsidRPr="005F627C" w14:paraId="4C1FCAF9"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BBC56A3" w14:textId="77777777" w:rsidR="005F627C" w:rsidRPr="005F627C" w:rsidRDefault="005F627C" w:rsidP="005F627C">
            <w:pPr>
              <w:rPr>
                <w:noProof w:val="0"/>
                <w:color w:val="333333"/>
                <w:sz w:val="20"/>
                <w:szCs w:val="20"/>
              </w:rPr>
            </w:pPr>
            <w:r w:rsidRPr="005F627C">
              <w:rPr>
                <w:noProof w:val="0"/>
                <w:color w:val="333333"/>
                <w:sz w:val="20"/>
                <w:szCs w:val="20"/>
              </w:rPr>
              <w:t>Izvor 4.1. Komunalna naknada</w:t>
            </w:r>
          </w:p>
        </w:tc>
        <w:tc>
          <w:tcPr>
            <w:tcW w:w="1458" w:type="dxa"/>
            <w:tcBorders>
              <w:top w:val="nil"/>
              <w:left w:val="nil"/>
              <w:bottom w:val="nil"/>
              <w:right w:val="nil"/>
            </w:tcBorders>
            <w:shd w:val="clear" w:color="auto" w:fill="auto"/>
            <w:noWrap/>
            <w:vAlign w:val="bottom"/>
            <w:hideMark/>
          </w:tcPr>
          <w:p w14:paraId="0354A833" w14:textId="77777777" w:rsidR="005F627C" w:rsidRPr="005F627C" w:rsidRDefault="005F627C" w:rsidP="005F627C">
            <w:pPr>
              <w:jc w:val="right"/>
              <w:rPr>
                <w:noProof w:val="0"/>
                <w:color w:val="333333"/>
                <w:sz w:val="20"/>
                <w:szCs w:val="20"/>
              </w:rPr>
            </w:pPr>
            <w:r w:rsidRPr="005F627C">
              <w:rPr>
                <w:noProof w:val="0"/>
                <w:color w:val="333333"/>
                <w:sz w:val="20"/>
                <w:szCs w:val="20"/>
              </w:rPr>
              <w:t>13.200,00</w:t>
            </w:r>
          </w:p>
        </w:tc>
        <w:tc>
          <w:tcPr>
            <w:tcW w:w="1266" w:type="dxa"/>
            <w:tcBorders>
              <w:top w:val="nil"/>
              <w:left w:val="nil"/>
              <w:bottom w:val="nil"/>
              <w:right w:val="nil"/>
            </w:tcBorders>
            <w:shd w:val="clear" w:color="auto" w:fill="auto"/>
            <w:noWrap/>
            <w:vAlign w:val="bottom"/>
            <w:hideMark/>
          </w:tcPr>
          <w:p w14:paraId="61C55F1A" w14:textId="77777777" w:rsidR="005F627C" w:rsidRPr="005F627C" w:rsidRDefault="005F627C" w:rsidP="005F627C">
            <w:pPr>
              <w:jc w:val="right"/>
              <w:rPr>
                <w:noProof w:val="0"/>
                <w:color w:val="333333"/>
                <w:sz w:val="20"/>
                <w:szCs w:val="20"/>
              </w:rPr>
            </w:pPr>
            <w:r w:rsidRPr="005F627C">
              <w:rPr>
                <w:noProof w:val="0"/>
                <w:color w:val="333333"/>
                <w:sz w:val="20"/>
                <w:szCs w:val="20"/>
              </w:rPr>
              <w:t>5.174,53</w:t>
            </w:r>
          </w:p>
        </w:tc>
        <w:tc>
          <w:tcPr>
            <w:tcW w:w="766" w:type="dxa"/>
            <w:tcBorders>
              <w:top w:val="nil"/>
              <w:left w:val="nil"/>
              <w:bottom w:val="nil"/>
              <w:right w:val="nil"/>
            </w:tcBorders>
            <w:shd w:val="clear" w:color="auto" w:fill="auto"/>
            <w:noWrap/>
            <w:vAlign w:val="bottom"/>
            <w:hideMark/>
          </w:tcPr>
          <w:p w14:paraId="6BDE5996" w14:textId="77777777" w:rsidR="005F627C" w:rsidRPr="005F627C" w:rsidRDefault="005F627C" w:rsidP="005F627C">
            <w:pPr>
              <w:jc w:val="right"/>
              <w:rPr>
                <w:noProof w:val="0"/>
                <w:color w:val="333333"/>
                <w:sz w:val="20"/>
                <w:szCs w:val="20"/>
              </w:rPr>
            </w:pPr>
            <w:r w:rsidRPr="005F627C">
              <w:rPr>
                <w:noProof w:val="0"/>
                <w:color w:val="333333"/>
                <w:sz w:val="20"/>
                <w:szCs w:val="20"/>
              </w:rPr>
              <w:t>39,20</w:t>
            </w:r>
          </w:p>
        </w:tc>
      </w:tr>
      <w:tr w:rsidR="003D6A03" w:rsidRPr="005F627C" w14:paraId="6FA64760"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ABA997B"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639EFA85"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64FD9D73" w14:textId="77777777" w:rsidR="005F627C" w:rsidRPr="005F627C" w:rsidRDefault="005F627C" w:rsidP="005F627C">
            <w:pPr>
              <w:jc w:val="right"/>
              <w:rPr>
                <w:b/>
                <w:bCs/>
                <w:noProof w:val="0"/>
                <w:sz w:val="20"/>
                <w:szCs w:val="20"/>
              </w:rPr>
            </w:pPr>
            <w:r w:rsidRPr="005F627C">
              <w:rPr>
                <w:b/>
                <w:bCs/>
                <w:noProof w:val="0"/>
                <w:sz w:val="20"/>
                <w:szCs w:val="20"/>
              </w:rPr>
              <w:t>13.200,00</w:t>
            </w:r>
          </w:p>
        </w:tc>
        <w:tc>
          <w:tcPr>
            <w:tcW w:w="1266" w:type="dxa"/>
            <w:tcBorders>
              <w:top w:val="nil"/>
              <w:left w:val="nil"/>
              <w:bottom w:val="nil"/>
              <w:right w:val="nil"/>
            </w:tcBorders>
            <w:shd w:val="clear" w:color="auto" w:fill="auto"/>
            <w:noWrap/>
            <w:vAlign w:val="bottom"/>
            <w:hideMark/>
          </w:tcPr>
          <w:p w14:paraId="708E3C83" w14:textId="77777777" w:rsidR="005F627C" w:rsidRPr="005F627C" w:rsidRDefault="005F627C" w:rsidP="005F627C">
            <w:pPr>
              <w:jc w:val="right"/>
              <w:rPr>
                <w:b/>
                <w:bCs/>
                <w:noProof w:val="0"/>
                <w:sz w:val="20"/>
                <w:szCs w:val="20"/>
              </w:rPr>
            </w:pPr>
            <w:r w:rsidRPr="005F627C">
              <w:rPr>
                <w:b/>
                <w:bCs/>
                <w:noProof w:val="0"/>
                <w:sz w:val="20"/>
                <w:szCs w:val="20"/>
              </w:rPr>
              <w:t>5.174,53</w:t>
            </w:r>
          </w:p>
        </w:tc>
        <w:tc>
          <w:tcPr>
            <w:tcW w:w="766" w:type="dxa"/>
            <w:tcBorders>
              <w:top w:val="nil"/>
              <w:left w:val="nil"/>
              <w:bottom w:val="nil"/>
              <w:right w:val="nil"/>
            </w:tcBorders>
            <w:shd w:val="clear" w:color="auto" w:fill="auto"/>
            <w:noWrap/>
            <w:vAlign w:val="bottom"/>
            <w:hideMark/>
          </w:tcPr>
          <w:p w14:paraId="1BB45179" w14:textId="77777777" w:rsidR="005F627C" w:rsidRPr="005F627C" w:rsidRDefault="005F627C" w:rsidP="005F627C">
            <w:pPr>
              <w:jc w:val="right"/>
              <w:rPr>
                <w:b/>
                <w:bCs/>
                <w:noProof w:val="0"/>
                <w:sz w:val="20"/>
                <w:szCs w:val="20"/>
              </w:rPr>
            </w:pPr>
            <w:r w:rsidRPr="005F627C">
              <w:rPr>
                <w:b/>
                <w:bCs/>
                <w:noProof w:val="0"/>
                <w:sz w:val="20"/>
                <w:szCs w:val="20"/>
              </w:rPr>
              <w:t>39,20</w:t>
            </w:r>
          </w:p>
        </w:tc>
      </w:tr>
      <w:tr w:rsidR="003D6A03" w:rsidRPr="005F627C" w14:paraId="5C0E3F47"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90D2576" w14:textId="77777777" w:rsidR="005F627C" w:rsidRPr="005F627C" w:rsidRDefault="005F627C" w:rsidP="005F627C">
            <w:pPr>
              <w:rPr>
                <w:noProof w:val="0"/>
                <w:sz w:val="20"/>
                <w:szCs w:val="20"/>
              </w:rPr>
            </w:pPr>
            <w:r w:rsidRPr="005F627C">
              <w:rPr>
                <w:noProof w:val="0"/>
                <w:sz w:val="20"/>
                <w:szCs w:val="20"/>
              </w:rPr>
              <w:t>3234</w:t>
            </w:r>
          </w:p>
        </w:tc>
        <w:tc>
          <w:tcPr>
            <w:tcW w:w="8039" w:type="dxa"/>
            <w:gridSpan w:val="2"/>
            <w:tcBorders>
              <w:top w:val="nil"/>
              <w:left w:val="nil"/>
              <w:bottom w:val="nil"/>
              <w:right w:val="nil"/>
            </w:tcBorders>
            <w:shd w:val="clear" w:color="auto" w:fill="auto"/>
            <w:noWrap/>
            <w:vAlign w:val="bottom"/>
            <w:hideMark/>
          </w:tcPr>
          <w:p w14:paraId="6862F5CF" w14:textId="77777777" w:rsidR="005F627C" w:rsidRPr="005F627C" w:rsidRDefault="005F627C" w:rsidP="005F627C">
            <w:pPr>
              <w:rPr>
                <w:noProof w:val="0"/>
                <w:sz w:val="20"/>
                <w:szCs w:val="20"/>
              </w:rPr>
            </w:pPr>
            <w:r w:rsidRPr="005F627C">
              <w:rPr>
                <w:noProof w:val="0"/>
                <w:sz w:val="20"/>
                <w:szCs w:val="20"/>
              </w:rPr>
              <w:t>Komunalne usluge</w:t>
            </w:r>
          </w:p>
        </w:tc>
        <w:tc>
          <w:tcPr>
            <w:tcW w:w="1458" w:type="dxa"/>
            <w:tcBorders>
              <w:top w:val="nil"/>
              <w:left w:val="nil"/>
              <w:bottom w:val="nil"/>
              <w:right w:val="nil"/>
            </w:tcBorders>
            <w:shd w:val="clear" w:color="auto" w:fill="auto"/>
            <w:noWrap/>
            <w:vAlign w:val="bottom"/>
            <w:hideMark/>
          </w:tcPr>
          <w:p w14:paraId="377CED27"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4EA2BAAC" w14:textId="77777777" w:rsidR="005F627C" w:rsidRPr="005F627C" w:rsidRDefault="005F627C" w:rsidP="005F627C">
            <w:pPr>
              <w:jc w:val="right"/>
              <w:rPr>
                <w:noProof w:val="0"/>
                <w:sz w:val="20"/>
                <w:szCs w:val="20"/>
              </w:rPr>
            </w:pPr>
            <w:r w:rsidRPr="005F627C">
              <w:rPr>
                <w:noProof w:val="0"/>
                <w:sz w:val="20"/>
                <w:szCs w:val="20"/>
              </w:rPr>
              <w:t>5.174,53</w:t>
            </w:r>
          </w:p>
        </w:tc>
        <w:tc>
          <w:tcPr>
            <w:tcW w:w="766" w:type="dxa"/>
            <w:tcBorders>
              <w:top w:val="nil"/>
              <w:left w:val="nil"/>
              <w:bottom w:val="nil"/>
              <w:right w:val="nil"/>
            </w:tcBorders>
            <w:shd w:val="clear" w:color="auto" w:fill="auto"/>
            <w:noWrap/>
            <w:vAlign w:val="bottom"/>
            <w:hideMark/>
          </w:tcPr>
          <w:p w14:paraId="53E03997" w14:textId="77777777" w:rsidR="005F627C" w:rsidRPr="005F627C" w:rsidRDefault="005F627C" w:rsidP="005F627C">
            <w:pPr>
              <w:jc w:val="right"/>
              <w:rPr>
                <w:noProof w:val="0"/>
                <w:sz w:val="20"/>
                <w:szCs w:val="20"/>
              </w:rPr>
            </w:pPr>
          </w:p>
        </w:tc>
      </w:tr>
      <w:tr w:rsidR="003D6A03" w:rsidRPr="005F627C" w14:paraId="504C70C1"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299E7670" w14:textId="77777777" w:rsidR="005F627C" w:rsidRPr="005F627C" w:rsidRDefault="005F627C" w:rsidP="005F627C">
            <w:pPr>
              <w:rPr>
                <w:b/>
                <w:bCs/>
                <w:noProof w:val="0"/>
                <w:sz w:val="20"/>
                <w:szCs w:val="20"/>
              </w:rPr>
            </w:pPr>
            <w:r w:rsidRPr="005F627C">
              <w:rPr>
                <w:b/>
                <w:bCs/>
                <w:noProof w:val="0"/>
                <w:sz w:val="20"/>
                <w:szCs w:val="20"/>
              </w:rPr>
              <w:t>K280601</w:t>
            </w:r>
          </w:p>
        </w:tc>
        <w:tc>
          <w:tcPr>
            <w:tcW w:w="8039" w:type="dxa"/>
            <w:gridSpan w:val="2"/>
            <w:tcBorders>
              <w:top w:val="nil"/>
              <w:left w:val="nil"/>
              <w:bottom w:val="nil"/>
              <w:right w:val="nil"/>
            </w:tcBorders>
            <w:shd w:val="clear" w:color="000000" w:fill="FFFFCC"/>
            <w:noWrap/>
            <w:vAlign w:val="bottom"/>
            <w:hideMark/>
          </w:tcPr>
          <w:p w14:paraId="3F3272E4" w14:textId="77777777" w:rsidR="005F627C" w:rsidRPr="005F627C" w:rsidRDefault="005F627C" w:rsidP="005F627C">
            <w:pPr>
              <w:rPr>
                <w:b/>
                <w:bCs/>
                <w:noProof w:val="0"/>
                <w:sz w:val="20"/>
                <w:szCs w:val="20"/>
              </w:rPr>
            </w:pPr>
            <w:r w:rsidRPr="005F627C">
              <w:rPr>
                <w:b/>
                <w:bCs/>
                <w:noProof w:val="0"/>
                <w:sz w:val="20"/>
                <w:szCs w:val="20"/>
              </w:rPr>
              <w:t xml:space="preserve">Kapitalni projekt: Odvodnja i pročišćavanje otpadnih voda </w:t>
            </w:r>
          </w:p>
        </w:tc>
        <w:tc>
          <w:tcPr>
            <w:tcW w:w="1458" w:type="dxa"/>
            <w:tcBorders>
              <w:top w:val="nil"/>
              <w:left w:val="nil"/>
              <w:bottom w:val="nil"/>
              <w:right w:val="nil"/>
            </w:tcBorders>
            <w:shd w:val="clear" w:color="000000" w:fill="FFFFCC"/>
            <w:noWrap/>
            <w:vAlign w:val="bottom"/>
            <w:hideMark/>
          </w:tcPr>
          <w:p w14:paraId="0D6E6441" w14:textId="77777777" w:rsidR="005F627C" w:rsidRPr="005F627C" w:rsidRDefault="005F627C" w:rsidP="005F627C">
            <w:pPr>
              <w:jc w:val="right"/>
              <w:rPr>
                <w:b/>
                <w:bCs/>
                <w:noProof w:val="0"/>
                <w:sz w:val="20"/>
                <w:szCs w:val="20"/>
              </w:rPr>
            </w:pPr>
            <w:r w:rsidRPr="005F627C">
              <w:rPr>
                <w:b/>
                <w:bCs/>
                <w:noProof w:val="0"/>
                <w:sz w:val="20"/>
                <w:szCs w:val="20"/>
              </w:rPr>
              <w:t>609.675,00</w:t>
            </w:r>
          </w:p>
        </w:tc>
        <w:tc>
          <w:tcPr>
            <w:tcW w:w="1266" w:type="dxa"/>
            <w:tcBorders>
              <w:top w:val="nil"/>
              <w:left w:val="nil"/>
              <w:bottom w:val="nil"/>
              <w:right w:val="nil"/>
            </w:tcBorders>
            <w:shd w:val="clear" w:color="000000" w:fill="FFFFCC"/>
            <w:noWrap/>
            <w:vAlign w:val="bottom"/>
            <w:hideMark/>
          </w:tcPr>
          <w:p w14:paraId="5F08D9C5" w14:textId="77777777" w:rsidR="005F627C" w:rsidRPr="005F627C" w:rsidRDefault="005F627C" w:rsidP="005F627C">
            <w:pPr>
              <w:jc w:val="right"/>
              <w:rPr>
                <w:b/>
                <w:bCs/>
                <w:noProof w:val="0"/>
                <w:sz w:val="20"/>
                <w:szCs w:val="20"/>
              </w:rPr>
            </w:pPr>
            <w:r w:rsidRPr="005F627C">
              <w:rPr>
                <w:b/>
                <w:bCs/>
                <w:noProof w:val="0"/>
                <w:sz w:val="20"/>
                <w:szCs w:val="20"/>
              </w:rPr>
              <w:t>56.227,22</w:t>
            </w:r>
          </w:p>
        </w:tc>
        <w:tc>
          <w:tcPr>
            <w:tcW w:w="766" w:type="dxa"/>
            <w:tcBorders>
              <w:top w:val="nil"/>
              <w:left w:val="nil"/>
              <w:bottom w:val="nil"/>
              <w:right w:val="nil"/>
            </w:tcBorders>
            <w:shd w:val="clear" w:color="000000" w:fill="FFFFCC"/>
            <w:noWrap/>
            <w:vAlign w:val="bottom"/>
            <w:hideMark/>
          </w:tcPr>
          <w:p w14:paraId="71973155" w14:textId="77777777" w:rsidR="005F627C" w:rsidRPr="005F627C" w:rsidRDefault="005F627C" w:rsidP="005F627C">
            <w:pPr>
              <w:jc w:val="right"/>
              <w:rPr>
                <w:b/>
                <w:bCs/>
                <w:noProof w:val="0"/>
                <w:sz w:val="20"/>
                <w:szCs w:val="20"/>
              </w:rPr>
            </w:pPr>
            <w:r w:rsidRPr="005F627C">
              <w:rPr>
                <w:b/>
                <w:bCs/>
                <w:noProof w:val="0"/>
                <w:sz w:val="20"/>
                <w:szCs w:val="20"/>
              </w:rPr>
              <w:t>9,22</w:t>
            </w:r>
          </w:p>
        </w:tc>
      </w:tr>
      <w:tr w:rsidR="005F627C" w:rsidRPr="005F627C" w14:paraId="0881B771"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1F8E8517"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39948930" w14:textId="77777777" w:rsidR="005F627C" w:rsidRPr="005F627C" w:rsidRDefault="005F627C" w:rsidP="005F627C">
            <w:pPr>
              <w:jc w:val="right"/>
              <w:rPr>
                <w:noProof w:val="0"/>
                <w:color w:val="333333"/>
                <w:sz w:val="20"/>
                <w:szCs w:val="20"/>
              </w:rPr>
            </w:pPr>
            <w:r w:rsidRPr="005F627C">
              <w:rPr>
                <w:noProof w:val="0"/>
                <w:color w:val="333333"/>
                <w:sz w:val="20"/>
                <w:szCs w:val="20"/>
              </w:rPr>
              <w:t>531.740,00</w:t>
            </w:r>
          </w:p>
        </w:tc>
        <w:tc>
          <w:tcPr>
            <w:tcW w:w="1266" w:type="dxa"/>
            <w:tcBorders>
              <w:top w:val="nil"/>
              <w:left w:val="nil"/>
              <w:bottom w:val="nil"/>
              <w:right w:val="nil"/>
            </w:tcBorders>
            <w:shd w:val="clear" w:color="auto" w:fill="auto"/>
            <w:noWrap/>
            <w:vAlign w:val="bottom"/>
            <w:hideMark/>
          </w:tcPr>
          <w:p w14:paraId="125FDB5E"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026F7254"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2BEF3526"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36722FF" w14:textId="77777777" w:rsidR="005F627C" w:rsidRPr="005F627C" w:rsidRDefault="005F627C" w:rsidP="005F627C">
            <w:pPr>
              <w:rPr>
                <w:noProof w:val="0"/>
                <w:color w:val="333333"/>
                <w:sz w:val="20"/>
                <w:szCs w:val="20"/>
              </w:rPr>
            </w:pPr>
            <w:r w:rsidRPr="005F627C">
              <w:rPr>
                <w:noProof w:val="0"/>
                <w:color w:val="333333"/>
                <w:sz w:val="20"/>
                <w:szCs w:val="20"/>
              </w:rPr>
              <w:t>Izvor 4.8. Prihodi po posebnim ugovorima</w:t>
            </w:r>
          </w:p>
        </w:tc>
        <w:tc>
          <w:tcPr>
            <w:tcW w:w="1458" w:type="dxa"/>
            <w:tcBorders>
              <w:top w:val="nil"/>
              <w:left w:val="nil"/>
              <w:bottom w:val="nil"/>
              <w:right w:val="nil"/>
            </w:tcBorders>
            <w:shd w:val="clear" w:color="auto" w:fill="auto"/>
            <w:noWrap/>
            <w:vAlign w:val="bottom"/>
            <w:hideMark/>
          </w:tcPr>
          <w:p w14:paraId="56B68344" w14:textId="77777777" w:rsidR="005F627C" w:rsidRPr="005F627C" w:rsidRDefault="005F627C" w:rsidP="005F627C">
            <w:pPr>
              <w:jc w:val="right"/>
              <w:rPr>
                <w:noProof w:val="0"/>
                <w:color w:val="333333"/>
                <w:sz w:val="20"/>
                <w:szCs w:val="20"/>
              </w:rPr>
            </w:pPr>
            <w:r w:rsidRPr="005F627C">
              <w:rPr>
                <w:noProof w:val="0"/>
                <w:color w:val="333333"/>
                <w:sz w:val="20"/>
                <w:szCs w:val="20"/>
              </w:rPr>
              <w:t>531.740,00</w:t>
            </w:r>
          </w:p>
        </w:tc>
        <w:tc>
          <w:tcPr>
            <w:tcW w:w="1266" w:type="dxa"/>
            <w:tcBorders>
              <w:top w:val="nil"/>
              <w:left w:val="nil"/>
              <w:bottom w:val="nil"/>
              <w:right w:val="nil"/>
            </w:tcBorders>
            <w:shd w:val="clear" w:color="auto" w:fill="auto"/>
            <w:noWrap/>
            <w:vAlign w:val="bottom"/>
            <w:hideMark/>
          </w:tcPr>
          <w:p w14:paraId="32D6B553"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71F70106"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65D9E260"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2D6B0EC" w14:textId="77777777" w:rsidR="005F627C" w:rsidRPr="005F627C" w:rsidRDefault="005F627C" w:rsidP="005F627C">
            <w:pPr>
              <w:rPr>
                <w:b/>
                <w:bCs/>
                <w:noProof w:val="0"/>
                <w:sz w:val="20"/>
                <w:szCs w:val="20"/>
              </w:rPr>
            </w:pPr>
            <w:r w:rsidRPr="005F627C">
              <w:rPr>
                <w:b/>
                <w:bCs/>
                <w:noProof w:val="0"/>
                <w:sz w:val="20"/>
                <w:szCs w:val="20"/>
              </w:rPr>
              <w:t>38</w:t>
            </w:r>
          </w:p>
        </w:tc>
        <w:tc>
          <w:tcPr>
            <w:tcW w:w="8039" w:type="dxa"/>
            <w:gridSpan w:val="2"/>
            <w:tcBorders>
              <w:top w:val="nil"/>
              <w:left w:val="nil"/>
              <w:bottom w:val="nil"/>
              <w:right w:val="nil"/>
            </w:tcBorders>
            <w:shd w:val="clear" w:color="auto" w:fill="auto"/>
            <w:noWrap/>
            <w:vAlign w:val="bottom"/>
            <w:hideMark/>
          </w:tcPr>
          <w:p w14:paraId="514E1777" w14:textId="77777777" w:rsidR="005F627C" w:rsidRPr="005F627C" w:rsidRDefault="005F627C" w:rsidP="005F627C">
            <w:pPr>
              <w:rPr>
                <w:b/>
                <w:bCs/>
                <w:noProof w:val="0"/>
                <w:sz w:val="20"/>
                <w:szCs w:val="20"/>
              </w:rPr>
            </w:pPr>
            <w:r w:rsidRPr="005F627C">
              <w:rPr>
                <w:b/>
                <w:bCs/>
                <w:noProof w:val="0"/>
                <w:sz w:val="20"/>
                <w:szCs w:val="20"/>
              </w:rPr>
              <w:t>Ostali rashodi</w:t>
            </w:r>
          </w:p>
        </w:tc>
        <w:tc>
          <w:tcPr>
            <w:tcW w:w="1458" w:type="dxa"/>
            <w:tcBorders>
              <w:top w:val="nil"/>
              <w:left w:val="nil"/>
              <w:bottom w:val="nil"/>
              <w:right w:val="nil"/>
            </w:tcBorders>
            <w:shd w:val="clear" w:color="auto" w:fill="auto"/>
            <w:noWrap/>
            <w:vAlign w:val="bottom"/>
            <w:hideMark/>
          </w:tcPr>
          <w:p w14:paraId="3BE6FFE1" w14:textId="77777777" w:rsidR="005F627C" w:rsidRPr="005F627C" w:rsidRDefault="005F627C" w:rsidP="005F627C">
            <w:pPr>
              <w:jc w:val="right"/>
              <w:rPr>
                <w:b/>
                <w:bCs/>
                <w:noProof w:val="0"/>
                <w:sz w:val="20"/>
                <w:szCs w:val="20"/>
              </w:rPr>
            </w:pPr>
            <w:r w:rsidRPr="005F627C">
              <w:rPr>
                <w:b/>
                <w:bCs/>
                <w:noProof w:val="0"/>
                <w:sz w:val="20"/>
                <w:szCs w:val="20"/>
              </w:rPr>
              <w:t>531.740,00</w:t>
            </w:r>
          </w:p>
        </w:tc>
        <w:tc>
          <w:tcPr>
            <w:tcW w:w="1266" w:type="dxa"/>
            <w:tcBorders>
              <w:top w:val="nil"/>
              <w:left w:val="nil"/>
              <w:bottom w:val="nil"/>
              <w:right w:val="nil"/>
            </w:tcBorders>
            <w:shd w:val="clear" w:color="auto" w:fill="auto"/>
            <w:noWrap/>
            <w:vAlign w:val="bottom"/>
            <w:hideMark/>
          </w:tcPr>
          <w:p w14:paraId="27F337CD"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38B07DE1"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024C38FB" w14:textId="77777777" w:rsidTr="00974ACC">
        <w:trPr>
          <w:trHeight w:val="255"/>
          <w:jc w:val="center"/>
        </w:trPr>
        <w:tc>
          <w:tcPr>
            <w:tcW w:w="8961" w:type="dxa"/>
            <w:gridSpan w:val="2"/>
            <w:tcBorders>
              <w:top w:val="nil"/>
              <w:left w:val="nil"/>
              <w:bottom w:val="nil"/>
              <w:right w:val="nil"/>
            </w:tcBorders>
            <w:shd w:val="clear" w:color="auto" w:fill="auto"/>
            <w:noWrap/>
            <w:vAlign w:val="bottom"/>
            <w:hideMark/>
          </w:tcPr>
          <w:p w14:paraId="72CE5B35" w14:textId="77777777" w:rsidR="005F627C" w:rsidRPr="005F627C" w:rsidRDefault="005F627C" w:rsidP="005F627C">
            <w:pPr>
              <w:rPr>
                <w:noProof w:val="0"/>
                <w:color w:val="333333"/>
                <w:sz w:val="20"/>
                <w:szCs w:val="20"/>
              </w:rPr>
            </w:pPr>
            <w:r w:rsidRPr="005F627C">
              <w:rPr>
                <w:noProof w:val="0"/>
                <w:color w:val="333333"/>
                <w:sz w:val="20"/>
                <w:szCs w:val="20"/>
              </w:rPr>
              <w:t>Izvor 5. POMOĆI</w:t>
            </w:r>
          </w:p>
        </w:tc>
        <w:tc>
          <w:tcPr>
            <w:tcW w:w="355" w:type="dxa"/>
            <w:tcBorders>
              <w:top w:val="nil"/>
              <w:left w:val="nil"/>
              <w:bottom w:val="nil"/>
              <w:right w:val="nil"/>
            </w:tcBorders>
            <w:shd w:val="clear" w:color="auto" w:fill="auto"/>
            <w:noWrap/>
            <w:vAlign w:val="bottom"/>
            <w:hideMark/>
          </w:tcPr>
          <w:p w14:paraId="718DF464" w14:textId="77777777" w:rsidR="005F627C" w:rsidRPr="005F627C" w:rsidRDefault="005F627C" w:rsidP="005F627C">
            <w:pPr>
              <w:rPr>
                <w:noProof w:val="0"/>
                <w:color w:val="333333"/>
                <w:sz w:val="20"/>
                <w:szCs w:val="20"/>
              </w:rPr>
            </w:pPr>
          </w:p>
        </w:tc>
        <w:tc>
          <w:tcPr>
            <w:tcW w:w="1458" w:type="dxa"/>
            <w:tcBorders>
              <w:top w:val="nil"/>
              <w:left w:val="nil"/>
              <w:bottom w:val="nil"/>
              <w:right w:val="nil"/>
            </w:tcBorders>
            <w:shd w:val="clear" w:color="auto" w:fill="auto"/>
            <w:noWrap/>
            <w:vAlign w:val="bottom"/>
            <w:hideMark/>
          </w:tcPr>
          <w:p w14:paraId="6DE58F25" w14:textId="77777777" w:rsidR="005F627C" w:rsidRPr="005F627C" w:rsidRDefault="005F627C" w:rsidP="005F627C">
            <w:pPr>
              <w:jc w:val="right"/>
              <w:rPr>
                <w:noProof w:val="0"/>
                <w:color w:val="333333"/>
                <w:sz w:val="20"/>
                <w:szCs w:val="20"/>
              </w:rPr>
            </w:pPr>
            <w:r w:rsidRPr="005F627C">
              <w:rPr>
                <w:noProof w:val="0"/>
                <w:color w:val="333333"/>
                <w:sz w:val="20"/>
                <w:szCs w:val="20"/>
              </w:rPr>
              <w:t>77.935,00</w:t>
            </w:r>
          </w:p>
        </w:tc>
        <w:tc>
          <w:tcPr>
            <w:tcW w:w="1266" w:type="dxa"/>
            <w:tcBorders>
              <w:top w:val="nil"/>
              <w:left w:val="nil"/>
              <w:bottom w:val="nil"/>
              <w:right w:val="nil"/>
            </w:tcBorders>
            <w:shd w:val="clear" w:color="auto" w:fill="auto"/>
            <w:noWrap/>
            <w:vAlign w:val="bottom"/>
            <w:hideMark/>
          </w:tcPr>
          <w:p w14:paraId="1AB17129" w14:textId="77777777" w:rsidR="005F627C" w:rsidRPr="005F627C" w:rsidRDefault="005F627C" w:rsidP="005F627C">
            <w:pPr>
              <w:jc w:val="right"/>
              <w:rPr>
                <w:noProof w:val="0"/>
                <w:color w:val="333333"/>
                <w:sz w:val="20"/>
                <w:szCs w:val="20"/>
              </w:rPr>
            </w:pPr>
            <w:r w:rsidRPr="005F627C">
              <w:rPr>
                <w:noProof w:val="0"/>
                <w:color w:val="333333"/>
                <w:sz w:val="20"/>
                <w:szCs w:val="20"/>
              </w:rPr>
              <w:t>56.227,22</w:t>
            </w:r>
          </w:p>
        </w:tc>
        <w:tc>
          <w:tcPr>
            <w:tcW w:w="766" w:type="dxa"/>
            <w:tcBorders>
              <w:top w:val="nil"/>
              <w:left w:val="nil"/>
              <w:bottom w:val="nil"/>
              <w:right w:val="nil"/>
            </w:tcBorders>
            <w:shd w:val="clear" w:color="auto" w:fill="auto"/>
            <w:noWrap/>
            <w:vAlign w:val="bottom"/>
            <w:hideMark/>
          </w:tcPr>
          <w:p w14:paraId="244EE8F8" w14:textId="77777777" w:rsidR="005F627C" w:rsidRPr="005F627C" w:rsidRDefault="005F627C" w:rsidP="005F627C">
            <w:pPr>
              <w:jc w:val="right"/>
              <w:rPr>
                <w:noProof w:val="0"/>
                <w:color w:val="333333"/>
                <w:sz w:val="20"/>
                <w:szCs w:val="20"/>
              </w:rPr>
            </w:pPr>
            <w:r w:rsidRPr="005F627C">
              <w:rPr>
                <w:noProof w:val="0"/>
                <w:color w:val="333333"/>
                <w:sz w:val="20"/>
                <w:szCs w:val="20"/>
              </w:rPr>
              <w:t>72,15</w:t>
            </w:r>
          </w:p>
        </w:tc>
      </w:tr>
      <w:tr w:rsidR="005F627C" w:rsidRPr="005F627C" w14:paraId="0294A260"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132A237" w14:textId="77777777" w:rsidR="005F627C" w:rsidRPr="005F627C" w:rsidRDefault="005F627C" w:rsidP="005F627C">
            <w:pPr>
              <w:rPr>
                <w:noProof w:val="0"/>
                <w:color w:val="333333"/>
                <w:sz w:val="20"/>
                <w:szCs w:val="20"/>
              </w:rPr>
            </w:pPr>
            <w:r w:rsidRPr="005F627C">
              <w:rPr>
                <w:noProof w:val="0"/>
                <w:color w:val="333333"/>
                <w:sz w:val="20"/>
                <w:szCs w:val="20"/>
              </w:rPr>
              <w:t>Izvor 5.1. Pomoći iz državnog proračuna</w:t>
            </w:r>
          </w:p>
        </w:tc>
        <w:tc>
          <w:tcPr>
            <w:tcW w:w="1458" w:type="dxa"/>
            <w:tcBorders>
              <w:top w:val="nil"/>
              <w:left w:val="nil"/>
              <w:bottom w:val="nil"/>
              <w:right w:val="nil"/>
            </w:tcBorders>
            <w:shd w:val="clear" w:color="auto" w:fill="auto"/>
            <w:noWrap/>
            <w:vAlign w:val="bottom"/>
            <w:hideMark/>
          </w:tcPr>
          <w:p w14:paraId="4E85F831" w14:textId="77777777" w:rsidR="005F627C" w:rsidRPr="005F627C" w:rsidRDefault="005F627C" w:rsidP="005F627C">
            <w:pPr>
              <w:jc w:val="right"/>
              <w:rPr>
                <w:noProof w:val="0"/>
                <w:color w:val="333333"/>
                <w:sz w:val="20"/>
                <w:szCs w:val="20"/>
              </w:rPr>
            </w:pPr>
            <w:r w:rsidRPr="005F627C">
              <w:rPr>
                <w:noProof w:val="0"/>
                <w:color w:val="333333"/>
                <w:sz w:val="20"/>
                <w:szCs w:val="20"/>
              </w:rPr>
              <w:t>77.935,00</w:t>
            </w:r>
          </w:p>
        </w:tc>
        <w:tc>
          <w:tcPr>
            <w:tcW w:w="1266" w:type="dxa"/>
            <w:tcBorders>
              <w:top w:val="nil"/>
              <w:left w:val="nil"/>
              <w:bottom w:val="nil"/>
              <w:right w:val="nil"/>
            </w:tcBorders>
            <w:shd w:val="clear" w:color="auto" w:fill="auto"/>
            <w:noWrap/>
            <w:vAlign w:val="bottom"/>
            <w:hideMark/>
          </w:tcPr>
          <w:p w14:paraId="048F42FA" w14:textId="77777777" w:rsidR="005F627C" w:rsidRPr="005F627C" w:rsidRDefault="005F627C" w:rsidP="005F627C">
            <w:pPr>
              <w:jc w:val="right"/>
              <w:rPr>
                <w:noProof w:val="0"/>
                <w:color w:val="333333"/>
                <w:sz w:val="20"/>
                <w:szCs w:val="20"/>
              </w:rPr>
            </w:pPr>
            <w:r w:rsidRPr="005F627C">
              <w:rPr>
                <w:noProof w:val="0"/>
                <w:color w:val="333333"/>
                <w:sz w:val="20"/>
                <w:szCs w:val="20"/>
              </w:rPr>
              <w:t>56.227,22</w:t>
            </w:r>
          </w:p>
        </w:tc>
        <w:tc>
          <w:tcPr>
            <w:tcW w:w="766" w:type="dxa"/>
            <w:tcBorders>
              <w:top w:val="nil"/>
              <w:left w:val="nil"/>
              <w:bottom w:val="nil"/>
              <w:right w:val="nil"/>
            </w:tcBorders>
            <w:shd w:val="clear" w:color="auto" w:fill="auto"/>
            <w:noWrap/>
            <w:vAlign w:val="bottom"/>
            <w:hideMark/>
          </w:tcPr>
          <w:p w14:paraId="070915C4" w14:textId="77777777" w:rsidR="005F627C" w:rsidRPr="005F627C" w:rsidRDefault="005F627C" w:rsidP="005F627C">
            <w:pPr>
              <w:jc w:val="right"/>
              <w:rPr>
                <w:noProof w:val="0"/>
                <w:color w:val="333333"/>
                <w:sz w:val="20"/>
                <w:szCs w:val="20"/>
              </w:rPr>
            </w:pPr>
            <w:r w:rsidRPr="005F627C">
              <w:rPr>
                <w:noProof w:val="0"/>
                <w:color w:val="333333"/>
                <w:sz w:val="20"/>
                <w:szCs w:val="20"/>
              </w:rPr>
              <w:t>72,15</w:t>
            </w:r>
          </w:p>
        </w:tc>
      </w:tr>
      <w:tr w:rsidR="003D6A03" w:rsidRPr="005F627C" w14:paraId="2486BECF"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B25E9C2" w14:textId="77777777" w:rsidR="005F627C" w:rsidRPr="005F627C" w:rsidRDefault="005F627C" w:rsidP="005F627C">
            <w:pPr>
              <w:rPr>
                <w:b/>
                <w:bCs/>
                <w:noProof w:val="0"/>
                <w:sz w:val="20"/>
                <w:szCs w:val="20"/>
              </w:rPr>
            </w:pPr>
            <w:r w:rsidRPr="005F627C">
              <w:rPr>
                <w:b/>
                <w:bCs/>
                <w:noProof w:val="0"/>
                <w:sz w:val="20"/>
                <w:szCs w:val="20"/>
              </w:rPr>
              <w:t>38</w:t>
            </w:r>
          </w:p>
        </w:tc>
        <w:tc>
          <w:tcPr>
            <w:tcW w:w="8039" w:type="dxa"/>
            <w:gridSpan w:val="2"/>
            <w:tcBorders>
              <w:top w:val="nil"/>
              <w:left w:val="nil"/>
              <w:bottom w:val="nil"/>
              <w:right w:val="nil"/>
            </w:tcBorders>
            <w:shd w:val="clear" w:color="auto" w:fill="auto"/>
            <w:noWrap/>
            <w:vAlign w:val="bottom"/>
            <w:hideMark/>
          </w:tcPr>
          <w:p w14:paraId="188589C1" w14:textId="77777777" w:rsidR="005F627C" w:rsidRPr="005F627C" w:rsidRDefault="005F627C" w:rsidP="005F627C">
            <w:pPr>
              <w:rPr>
                <w:b/>
                <w:bCs/>
                <w:noProof w:val="0"/>
                <w:sz w:val="20"/>
                <w:szCs w:val="20"/>
              </w:rPr>
            </w:pPr>
            <w:r w:rsidRPr="005F627C">
              <w:rPr>
                <w:b/>
                <w:bCs/>
                <w:noProof w:val="0"/>
                <w:sz w:val="20"/>
                <w:szCs w:val="20"/>
              </w:rPr>
              <w:t>Ostali rashodi</w:t>
            </w:r>
          </w:p>
        </w:tc>
        <w:tc>
          <w:tcPr>
            <w:tcW w:w="1458" w:type="dxa"/>
            <w:tcBorders>
              <w:top w:val="nil"/>
              <w:left w:val="nil"/>
              <w:bottom w:val="nil"/>
              <w:right w:val="nil"/>
            </w:tcBorders>
            <w:shd w:val="clear" w:color="auto" w:fill="auto"/>
            <w:noWrap/>
            <w:vAlign w:val="bottom"/>
            <w:hideMark/>
          </w:tcPr>
          <w:p w14:paraId="56026629" w14:textId="77777777" w:rsidR="005F627C" w:rsidRPr="005F627C" w:rsidRDefault="005F627C" w:rsidP="005F627C">
            <w:pPr>
              <w:jc w:val="right"/>
              <w:rPr>
                <w:b/>
                <w:bCs/>
                <w:noProof w:val="0"/>
                <w:sz w:val="20"/>
                <w:szCs w:val="20"/>
              </w:rPr>
            </w:pPr>
            <w:r w:rsidRPr="005F627C">
              <w:rPr>
                <w:b/>
                <w:bCs/>
                <w:noProof w:val="0"/>
                <w:sz w:val="20"/>
                <w:szCs w:val="20"/>
              </w:rPr>
              <w:t>77.935,00</w:t>
            </w:r>
          </w:p>
        </w:tc>
        <w:tc>
          <w:tcPr>
            <w:tcW w:w="1266" w:type="dxa"/>
            <w:tcBorders>
              <w:top w:val="nil"/>
              <w:left w:val="nil"/>
              <w:bottom w:val="nil"/>
              <w:right w:val="nil"/>
            </w:tcBorders>
            <w:shd w:val="clear" w:color="auto" w:fill="auto"/>
            <w:noWrap/>
            <w:vAlign w:val="bottom"/>
            <w:hideMark/>
          </w:tcPr>
          <w:p w14:paraId="351623D0" w14:textId="77777777" w:rsidR="005F627C" w:rsidRPr="005F627C" w:rsidRDefault="005F627C" w:rsidP="005F627C">
            <w:pPr>
              <w:jc w:val="right"/>
              <w:rPr>
                <w:b/>
                <w:bCs/>
                <w:noProof w:val="0"/>
                <w:sz w:val="20"/>
                <w:szCs w:val="20"/>
              </w:rPr>
            </w:pPr>
            <w:r w:rsidRPr="005F627C">
              <w:rPr>
                <w:b/>
                <w:bCs/>
                <w:noProof w:val="0"/>
                <w:sz w:val="20"/>
                <w:szCs w:val="20"/>
              </w:rPr>
              <w:t>56.227,22</w:t>
            </w:r>
          </w:p>
        </w:tc>
        <w:tc>
          <w:tcPr>
            <w:tcW w:w="766" w:type="dxa"/>
            <w:tcBorders>
              <w:top w:val="nil"/>
              <w:left w:val="nil"/>
              <w:bottom w:val="nil"/>
              <w:right w:val="nil"/>
            </w:tcBorders>
            <w:shd w:val="clear" w:color="auto" w:fill="auto"/>
            <w:noWrap/>
            <w:vAlign w:val="bottom"/>
            <w:hideMark/>
          </w:tcPr>
          <w:p w14:paraId="2D68B223" w14:textId="77777777" w:rsidR="005F627C" w:rsidRPr="005F627C" w:rsidRDefault="005F627C" w:rsidP="005F627C">
            <w:pPr>
              <w:jc w:val="right"/>
              <w:rPr>
                <w:b/>
                <w:bCs/>
                <w:noProof w:val="0"/>
                <w:sz w:val="20"/>
                <w:szCs w:val="20"/>
              </w:rPr>
            </w:pPr>
            <w:r w:rsidRPr="005F627C">
              <w:rPr>
                <w:b/>
                <w:bCs/>
                <w:noProof w:val="0"/>
                <w:sz w:val="20"/>
                <w:szCs w:val="20"/>
              </w:rPr>
              <w:t>72,15</w:t>
            </w:r>
          </w:p>
        </w:tc>
      </w:tr>
      <w:tr w:rsidR="003D6A03" w:rsidRPr="005F627C" w14:paraId="6CC7E063"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052D9B9" w14:textId="77777777" w:rsidR="005F627C" w:rsidRPr="005F627C" w:rsidRDefault="005F627C" w:rsidP="005F627C">
            <w:pPr>
              <w:rPr>
                <w:noProof w:val="0"/>
                <w:sz w:val="20"/>
                <w:szCs w:val="20"/>
              </w:rPr>
            </w:pPr>
            <w:r w:rsidRPr="005F627C">
              <w:rPr>
                <w:noProof w:val="0"/>
                <w:sz w:val="20"/>
                <w:szCs w:val="20"/>
              </w:rPr>
              <w:t>3861</w:t>
            </w:r>
          </w:p>
        </w:tc>
        <w:tc>
          <w:tcPr>
            <w:tcW w:w="8039" w:type="dxa"/>
            <w:gridSpan w:val="2"/>
            <w:tcBorders>
              <w:top w:val="nil"/>
              <w:left w:val="nil"/>
              <w:bottom w:val="nil"/>
              <w:right w:val="nil"/>
            </w:tcBorders>
            <w:shd w:val="clear" w:color="auto" w:fill="auto"/>
            <w:noWrap/>
            <w:vAlign w:val="bottom"/>
            <w:hideMark/>
          </w:tcPr>
          <w:p w14:paraId="657775D5" w14:textId="77777777" w:rsidR="005F627C" w:rsidRPr="005F627C" w:rsidRDefault="005F627C" w:rsidP="005F627C">
            <w:pPr>
              <w:rPr>
                <w:noProof w:val="0"/>
                <w:sz w:val="20"/>
                <w:szCs w:val="20"/>
              </w:rPr>
            </w:pPr>
            <w:r w:rsidRPr="005F627C">
              <w:rPr>
                <w:noProof w:val="0"/>
                <w:sz w:val="20"/>
                <w:szCs w:val="20"/>
              </w:rPr>
              <w:t xml:space="preserve">Kapitalne pomoći kreditnim i ostalim financijskim institucijama te trgovačkim društvima u javnom </w:t>
            </w:r>
            <w:proofErr w:type="spellStart"/>
            <w:r w:rsidRPr="005F627C">
              <w:rPr>
                <w:noProof w:val="0"/>
                <w:sz w:val="20"/>
                <w:szCs w:val="20"/>
              </w:rPr>
              <w:t>sek</w:t>
            </w:r>
            <w:proofErr w:type="spellEnd"/>
          </w:p>
        </w:tc>
        <w:tc>
          <w:tcPr>
            <w:tcW w:w="1458" w:type="dxa"/>
            <w:tcBorders>
              <w:top w:val="nil"/>
              <w:left w:val="nil"/>
              <w:bottom w:val="nil"/>
              <w:right w:val="nil"/>
            </w:tcBorders>
            <w:shd w:val="clear" w:color="auto" w:fill="auto"/>
            <w:noWrap/>
            <w:vAlign w:val="bottom"/>
            <w:hideMark/>
          </w:tcPr>
          <w:p w14:paraId="32F04E3D"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47F6362D" w14:textId="77777777" w:rsidR="005F627C" w:rsidRPr="005F627C" w:rsidRDefault="005F627C" w:rsidP="005F627C">
            <w:pPr>
              <w:jc w:val="right"/>
              <w:rPr>
                <w:noProof w:val="0"/>
                <w:sz w:val="20"/>
                <w:szCs w:val="20"/>
              </w:rPr>
            </w:pPr>
            <w:r w:rsidRPr="005F627C">
              <w:rPr>
                <w:noProof w:val="0"/>
                <w:sz w:val="20"/>
                <w:szCs w:val="20"/>
              </w:rPr>
              <w:t>56.227,22</w:t>
            </w:r>
          </w:p>
        </w:tc>
        <w:tc>
          <w:tcPr>
            <w:tcW w:w="766" w:type="dxa"/>
            <w:tcBorders>
              <w:top w:val="nil"/>
              <w:left w:val="nil"/>
              <w:bottom w:val="nil"/>
              <w:right w:val="nil"/>
            </w:tcBorders>
            <w:shd w:val="clear" w:color="auto" w:fill="auto"/>
            <w:noWrap/>
            <w:vAlign w:val="bottom"/>
            <w:hideMark/>
          </w:tcPr>
          <w:p w14:paraId="4B894925" w14:textId="77777777" w:rsidR="005F627C" w:rsidRPr="005F627C" w:rsidRDefault="005F627C" w:rsidP="005F627C">
            <w:pPr>
              <w:jc w:val="right"/>
              <w:rPr>
                <w:noProof w:val="0"/>
                <w:sz w:val="20"/>
                <w:szCs w:val="20"/>
              </w:rPr>
            </w:pPr>
          </w:p>
        </w:tc>
      </w:tr>
      <w:tr w:rsidR="003D6A03" w:rsidRPr="005F627C" w14:paraId="67ACE392" w14:textId="77777777" w:rsidTr="00974ACC">
        <w:trPr>
          <w:trHeight w:val="255"/>
          <w:jc w:val="center"/>
        </w:trPr>
        <w:tc>
          <w:tcPr>
            <w:tcW w:w="1277" w:type="dxa"/>
            <w:tcBorders>
              <w:top w:val="nil"/>
              <w:left w:val="nil"/>
              <w:bottom w:val="nil"/>
              <w:right w:val="nil"/>
            </w:tcBorders>
            <w:shd w:val="clear" w:color="000000" w:fill="FCE4D6"/>
            <w:noWrap/>
            <w:vAlign w:val="bottom"/>
            <w:hideMark/>
          </w:tcPr>
          <w:p w14:paraId="4AF82EE6" w14:textId="77777777" w:rsidR="005F627C" w:rsidRPr="005F627C" w:rsidRDefault="005F627C" w:rsidP="005F627C">
            <w:pPr>
              <w:rPr>
                <w:b/>
                <w:bCs/>
                <w:noProof w:val="0"/>
                <w:sz w:val="20"/>
                <w:szCs w:val="20"/>
              </w:rPr>
            </w:pPr>
            <w:r w:rsidRPr="005F627C">
              <w:rPr>
                <w:b/>
                <w:bCs/>
                <w:noProof w:val="0"/>
                <w:sz w:val="20"/>
                <w:szCs w:val="20"/>
              </w:rPr>
              <w:t>2812</w:t>
            </w:r>
          </w:p>
        </w:tc>
        <w:tc>
          <w:tcPr>
            <w:tcW w:w="8039" w:type="dxa"/>
            <w:gridSpan w:val="2"/>
            <w:tcBorders>
              <w:top w:val="nil"/>
              <w:left w:val="nil"/>
              <w:bottom w:val="nil"/>
              <w:right w:val="nil"/>
            </w:tcBorders>
            <w:shd w:val="clear" w:color="000000" w:fill="FCE4D6"/>
            <w:noWrap/>
            <w:vAlign w:val="bottom"/>
            <w:hideMark/>
          </w:tcPr>
          <w:p w14:paraId="2E2C0DFD" w14:textId="77777777" w:rsidR="005F627C" w:rsidRPr="005F627C" w:rsidRDefault="005F627C" w:rsidP="005F627C">
            <w:pPr>
              <w:rPr>
                <w:b/>
                <w:bCs/>
                <w:noProof w:val="0"/>
                <w:sz w:val="20"/>
                <w:szCs w:val="20"/>
              </w:rPr>
            </w:pPr>
            <w:r w:rsidRPr="005F627C">
              <w:rPr>
                <w:b/>
                <w:bCs/>
                <w:noProof w:val="0"/>
                <w:sz w:val="20"/>
                <w:szCs w:val="20"/>
              </w:rPr>
              <w:t>Program: GROBLJA</w:t>
            </w:r>
          </w:p>
        </w:tc>
        <w:tc>
          <w:tcPr>
            <w:tcW w:w="1458" w:type="dxa"/>
            <w:tcBorders>
              <w:top w:val="nil"/>
              <w:left w:val="nil"/>
              <w:bottom w:val="nil"/>
              <w:right w:val="nil"/>
            </w:tcBorders>
            <w:shd w:val="clear" w:color="000000" w:fill="FCE4D6"/>
            <w:noWrap/>
            <w:vAlign w:val="bottom"/>
            <w:hideMark/>
          </w:tcPr>
          <w:p w14:paraId="6B2173FB" w14:textId="77777777" w:rsidR="005F627C" w:rsidRPr="005F627C" w:rsidRDefault="005F627C" w:rsidP="005F627C">
            <w:pPr>
              <w:jc w:val="right"/>
              <w:rPr>
                <w:b/>
                <w:bCs/>
                <w:noProof w:val="0"/>
                <w:sz w:val="20"/>
                <w:szCs w:val="20"/>
              </w:rPr>
            </w:pPr>
            <w:r w:rsidRPr="005F627C">
              <w:rPr>
                <w:b/>
                <w:bCs/>
                <w:noProof w:val="0"/>
                <w:sz w:val="20"/>
                <w:szCs w:val="20"/>
              </w:rPr>
              <w:t>15.950,00</w:t>
            </w:r>
          </w:p>
        </w:tc>
        <w:tc>
          <w:tcPr>
            <w:tcW w:w="1266" w:type="dxa"/>
            <w:tcBorders>
              <w:top w:val="nil"/>
              <w:left w:val="nil"/>
              <w:bottom w:val="nil"/>
              <w:right w:val="nil"/>
            </w:tcBorders>
            <w:shd w:val="clear" w:color="000000" w:fill="FCE4D6"/>
            <w:noWrap/>
            <w:vAlign w:val="bottom"/>
            <w:hideMark/>
          </w:tcPr>
          <w:p w14:paraId="7D6B528D"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000000" w:fill="FCE4D6"/>
            <w:noWrap/>
            <w:vAlign w:val="bottom"/>
            <w:hideMark/>
          </w:tcPr>
          <w:p w14:paraId="194ADA7E"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71CC47D2"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6EA34309" w14:textId="77777777" w:rsidR="005F627C" w:rsidRPr="005F627C" w:rsidRDefault="005F627C" w:rsidP="005F627C">
            <w:pPr>
              <w:rPr>
                <w:b/>
                <w:bCs/>
                <w:noProof w:val="0"/>
                <w:sz w:val="20"/>
                <w:szCs w:val="20"/>
              </w:rPr>
            </w:pPr>
            <w:r w:rsidRPr="005F627C">
              <w:rPr>
                <w:b/>
                <w:bCs/>
                <w:noProof w:val="0"/>
                <w:sz w:val="20"/>
                <w:szCs w:val="20"/>
              </w:rPr>
              <w:t>K281201</w:t>
            </w:r>
          </w:p>
        </w:tc>
        <w:tc>
          <w:tcPr>
            <w:tcW w:w="8039" w:type="dxa"/>
            <w:gridSpan w:val="2"/>
            <w:tcBorders>
              <w:top w:val="nil"/>
              <w:left w:val="nil"/>
              <w:bottom w:val="nil"/>
              <w:right w:val="nil"/>
            </w:tcBorders>
            <w:shd w:val="clear" w:color="000000" w:fill="FFFFCC"/>
            <w:noWrap/>
            <w:vAlign w:val="bottom"/>
            <w:hideMark/>
          </w:tcPr>
          <w:p w14:paraId="084F98CC" w14:textId="77777777" w:rsidR="005F627C" w:rsidRPr="005F627C" w:rsidRDefault="005F627C" w:rsidP="005F627C">
            <w:pPr>
              <w:rPr>
                <w:b/>
                <w:bCs/>
                <w:noProof w:val="0"/>
                <w:sz w:val="20"/>
                <w:szCs w:val="20"/>
              </w:rPr>
            </w:pPr>
            <w:r w:rsidRPr="005F627C">
              <w:rPr>
                <w:b/>
                <w:bCs/>
                <w:noProof w:val="0"/>
                <w:sz w:val="20"/>
                <w:szCs w:val="20"/>
              </w:rPr>
              <w:t>Kapitalni projekt: Proširenje groblja u Vrsaru</w:t>
            </w:r>
          </w:p>
        </w:tc>
        <w:tc>
          <w:tcPr>
            <w:tcW w:w="1458" w:type="dxa"/>
            <w:tcBorders>
              <w:top w:val="nil"/>
              <w:left w:val="nil"/>
              <w:bottom w:val="nil"/>
              <w:right w:val="nil"/>
            </w:tcBorders>
            <w:shd w:val="clear" w:color="000000" w:fill="FFFFCC"/>
            <w:noWrap/>
            <w:vAlign w:val="bottom"/>
            <w:hideMark/>
          </w:tcPr>
          <w:p w14:paraId="70A58C91" w14:textId="77777777" w:rsidR="005F627C" w:rsidRPr="005F627C" w:rsidRDefault="005F627C" w:rsidP="005F627C">
            <w:pPr>
              <w:jc w:val="right"/>
              <w:rPr>
                <w:b/>
                <w:bCs/>
                <w:noProof w:val="0"/>
                <w:sz w:val="20"/>
                <w:szCs w:val="20"/>
              </w:rPr>
            </w:pPr>
            <w:r w:rsidRPr="005F627C">
              <w:rPr>
                <w:b/>
                <w:bCs/>
                <w:noProof w:val="0"/>
                <w:sz w:val="20"/>
                <w:szCs w:val="20"/>
              </w:rPr>
              <w:t>15.950,00</w:t>
            </w:r>
          </w:p>
        </w:tc>
        <w:tc>
          <w:tcPr>
            <w:tcW w:w="1266" w:type="dxa"/>
            <w:tcBorders>
              <w:top w:val="nil"/>
              <w:left w:val="nil"/>
              <w:bottom w:val="nil"/>
              <w:right w:val="nil"/>
            </w:tcBorders>
            <w:shd w:val="clear" w:color="000000" w:fill="FFFFCC"/>
            <w:noWrap/>
            <w:vAlign w:val="bottom"/>
            <w:hideMark/>
          </w:tcPr>
          <w:p w14:paraId="1A0E9B4D"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000000" w:fill="FFFFCC"/>
            <w:noWrap/>
            <w:vAlign w:val="bottom"/>
            <w:hideMark/>
          </w:tcPr>
          <w:p w14:paraId="3D689FEE"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3D44A7D7"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4EC45BD"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373C46A4" w14:textId="77777777" w:rsidR="005F627C" w:rsidRPr="005F627C" w:rsidRDefault="005F627C" w:rsidP="005F627C">
            <w:pPr>
              <w:jc w:val="right"/>
              <w:rPr>
                <w:noProof w:val="0"/>
                <w:color w:val="333333"/>
                <w:sz w:val="20"/>
                <w:szCs w:val="20"/>
              </w:rPr>
            </w:pPr>
            <w:r w:rsidRPr="005F627C">
              <w:rPr>
                <w:noProof w:val="0"/>
                <w:color w:val="333333"/>
                <w:sz w:val="20"/>
                <w:szCs w:val="20"/>
              </w:rPr>
              <w:t>15.950,00</w:t>
            </w:r>
          </w:p>
        </w:tc>
        <w:tc>
          <w:tcPr>
            <w:tcW w:w="1266" w:type="dxa"/>
            <w:tcBorders>
              <w:top w:val="nil"/>
              <w:left w:val="nil"/>
              <w:bottom w:val="nil"/>
              <w:right w:val="nil"/>
            </w:tcBorders>
            <w:shd w:val="clear" w:color="auto" w:fill="auto"/>
            <w:noWrap/>
            <w:vAlign w:val="bottom"/>
            <w:hideMark/>
          </w:tcPr>
          <w:p w14:paraId="1E6ED965"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1D96CD0A"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7C96F542"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DE7A738" w14:textId="77777777" w:rsidR="005F627C" w:rsidRPr="005F627C" w:rsidRDefault="005F627C" w:rsidP="005F627C">
            <w:pPr>
              <w:rPr>
                <w:noProof w:val="0"/>
                <w:color w:val="333333"/>
                <w:sz w:val="20"/>
                <w:szCs w:val="20"/>
              </w:rPr>
            </w:pPr>
            <w:r w:rsidRPr="005F627C">
              <w:rPr>
                <w:noProof w:val="0"/>
                <w:color w:val="333333"/>
                <w:sz w:val="20"/>
                <w:szCs w:val="20"/>
              </w:rPr>
              <w:t>Izvor 4.2. Komunalni doprinos</w:t>
            </w:r>
          </w:p>
        </w:tc>
        <w:tc>
          <w:tcPr>
            <w:tcW w:w="1458" w:type="dxa"/>
            <w:tcBorders>
              <w:top w:val="nil"/>
              <w:left w:val="nil"/>
              <w:bottom w:val="nil"/>
              <w:right w:val="nil"/>
            </w:tcBorders>
            <w:shd w:val="clear" w:color="auto" w:fill="auto"/>
            <w:noWrap/>
            <w:vAlign w:val="bottom"/>
            <w:hideMark/>
          </w:tcPr>
          <w:p w14:paraId="0B06C718" w14:textId="77777777" w:rsidR="005F627C" w:rsidRPr="005F627C" w:rsidRDefault="005F627C" w:rsidP="005F627C">
            <w:pPr>
              <w:jc w:val="right"/>
              <w:rPr>
                <w:noProof w:val="0"/>
                <w:color w:val="333333"/>
                <w:sz w:val="20"/>
                <w:szCs w:val="20"/>
              </w:rPr>
            </w:pPr>
            <w:r w:rsidRPr="005F627C">
              <w:rPr>
                <w:noProof w:val="0"/>
                <w:color w:val="333333"/>
                <w:sz w:val="20"/>
                <w:szCs w:val="20"/>
              </w:rPr>
              <w:t>15.950,00</w:t>
            </w:r>
          </w:p>
        </w:tc>
        <w:tc>
          <w:tcPr>
            <w:tcW w:w="1266" w:type="dxa"/>
            <w:tcBorders>
              <w:top w:val="nil"/>
              <w:left w:val="nil"/>
              <w:bottom w:val="nil"/>
              <w:right w:val="nil"/>
            </w:tcBorders>
            <w:shd w:val="clear" w:color="auto" w:fill="auto"/>
            <w:noWrap/>
            <w:vAlign w:val="bottom"/>
            <w:hideMark/>
          </w:tcPr>
          <w:p w14:paraId="1E109C97"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7E542185"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1D95C697"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64BCE40" w14:textId="77777777" w:rsidR="005F627C" w:rsidRPr="005F627C" w:rsidRDefault="005F627C" w:rsidP="005F627C">
            <w:pPr>
              <w:rPr>
                <w:b/>
                <w:bCs/>
                <w:noProof w:val="0"/>
                <w:sz w:val="20"/>
                <w:szCs w:val="20"/>
              </w:rPr>
            </w:pPr>
            <w:r w:rsidRPr="005F627C">
              <w:rPr>
                <w:b/>
                <w:bCs/>
                <w:noProof w:val="0"/>
                <w:sz w:val="20"/>
                <w:szCs w:val="20"/>
              </w:rPr>
              <w:t>42</w:t>
            </w:r>
          </w:p>
        </w:tc>
        <w:tc>
          <w:tcPr>
            <w:tcW w:w="8039" w:type="dxa"/>
            <w:gridSpan w:val="2"/>
            <w:tcBorders>
              <w:top w:val="nil"/>
              <w:left w:val="nil"/>
              <w:bottom w:val="nil"/>
              <w:right w:val="nil"/>
            </w:tcBorders>
            <w:shd w:val="clear" w:color="auto" w:fill="auto"/>
            <w:noWrap/>
            <w:vAlign w:val="bottom"/>
            <w:hideMark/>
          </w:tcPr>
          <w:p w14:paraId="65344F08" w14:textId="77777777" w:rsidR="005F627C" w:rsidRPr="005F627C" w:rsidRDefault="005F627C" w:rsidP="005F627C">
            <w:pPr>
              <w:rPr>
                <w:b/>
                <w:bCs/>
                <w:noProof w:val="0"/>
                <w:sz w:val="20"/>
                <w:szCs w:val="20"/>
              </w:rPr>
            </w:pPr>
            <w:r w:rsidRPr="005F627C">
              <w:rPr>
                <w:b/>
                <w:bCs/>
                <w:noProof w:val="0"/>
                <w:sz w:val="20"/>
                <w:szCs w:val="20"/>
              </w:rPr>
              <w:t>Rashodi za nabavu proizvedene dugotrajne imovine</w:t>
            </w:r>
          </w:p>
        </w:tc>
        <w:tc>
          <w:tcPr>
            <w:tcW w:w="1458" w:type="dxa"/>
            <w:tcBorders>
              <w:top w:val="nil"/>
              <w:left w:val="nil"/>
              <w:bottom w:val="nil"/>
              <w:right w:val="nil"/>
            </w:tcBorders>
            <w:shd w:val="clear" w:color="auto" w:fill="auto"/>
            <w:noWrap/>
            <w:vAlign w:val="bottom"/>
            <w:hideMark/>
          </w:tcPr>
          <w:p w14:paraId="22C8C152" w14:textId="77777777" w:rsidR="005F627C" w:rsidRPr="005F627C" w:rsidRDefault="005F627C" w:rsidP="005F627C">
            <w:pPr>
              <w:jc w:val="right"/>
              <w:rPr>
                <w:b/>
                <w:bCs/>
                <w:noProof w:val="0"/>
                <w:sz w:val="20"/>
                <w:szCs w:val="20"/>
              </w:rPr>
            </w:pPr>
            <w:r w:rsidRPr="005F627C">
              <w:rPr>
                <w:b/>
                <w:bCs/>
                <w:noProof w:val="0"/>
                <w:sz w:val="20"/>
                <w:szCs w:val="20"/>
              </w:rPr>
              <w:t>15.950,00</w:t>
            </w:r>
          </w:p>
        </w:tc>
        <w:tc>
          <w:tcPr>
            <w:tcW w:w="1266" w:type="dxa"/>
            <w:tcBorders>
              <w:top w:val="nil"/>
              <w:left w:val="nil"/>
              <w:bottom w:val="nil"/>
              <w:right w:val="nil"/>
            </w:tcBorders>
            <w:shd w:val="clear" w:color="auto" w:fill="auto"/>
            <w:noWrap/>
            <w:vAlign w:val="bottom"/>
            <w:hideMark/>
          </w:tcPr>
          <w:p w14:paraId="0AAD3159"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314ACC8B"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607A22EB" w14:textId="77777777" w:rsidTr="00974ACC">
        <w:trPr>
          <w:trHeight w:val="255"/>
          <w:jc w:val="center"/>
        </w:trPr>
        <w:tc>
          <w:tcPr>
            <w:tcW w:w="1277" w:type="dxa"/>
            <w:tcBorders>
              <w:top w:val="nil"/>
              <w:left w:val="nil"/>
              <w:bottom w:val="nil"/>
              <w:right w:val="nil"/>
            </w:tcBorders>
            <w:shd w:val="clear" w:color="000000" w:fill="FCE4D6"/>
            <w:noWrap/>
            <w:vAlign w:val="bottom"/>
            <w:hideMark/>
          </w:tcPr>
          <w:p w14:paraId="15F05D62" w14:textId="77777777" w:rsidR="005F627C" w:rsidRPr="005F627C" w:rsidRDefault="005F627C" w:rsidP="005F627C">
            <w:pPr>
              <w:rPr>
                <w:b/>
                <w:bCs/>
                <w:noProof w:val="0"/>
                <w:sz w:val="20"/>
                <w:szCs w:val="20"/>
              </w:rPr>
            </w:pPr>
            <w:r w:rsidRPr="005F627C">
              <w:rPr>
                <w:b/>
                <w:bCs/>
                <w:noProof w:val="0"/>
                <w:sz w:val="20"/>
                <w:szCs w:val="20"/>
              </w:rPr>
              <w:t>2901</w:t>
            </w:r>
          </w:p>
        </w:tc>
        <w:tc>
          <w:tcPr>
            <w:tcW w:w="8039" w:type="dxa"/>
            <w:gridSpan w:val="2"/>
            <w:tcBorders>
              <w:top w:val="nil"/>
              <w:left w:val="nil"/>
              <w:bottom w:val="nil"/>
              <w:right w:val="nil"/>
            </w:tcBorders>
            <w:shd w:val="clear" w:color="000000" w:fill="FCE4D6"/>
            <w:noWrap/>
            <w:vAlign w:val="bottom"/>
            <w:hideMark/>
          </w:tcPr>
          <w:p w14:paraId="413B39DD" w14:textId="77777777" w:rsidR="005F627C" w:rsidRPr="005F627C" w:rsidRDefault="005F627C" w:rsidP="005F627C">
            <w:pPr>
              <w:rPr>
                <w:b/>
                <w:bCs/>
                <w:noProof w:val="0"/>
                <w:sz w:val="20"/>
                <w:szCs w:val="20"/>
              </w:rPr>
            </w:pPr>
            <w:r w:rsidRPr="005F627C">
              <w:rPr>
                <w:b/>
                <w:bCs/>
                <w:noProof w:val="0"/>
                <w:sz w:val="20"/>
                <w:szCs w:val="20"/>
              </w:rPr>
              <w:t>Program: ZAŠTITA I SPAŠAVANJE</w:t>
            </w:r>
          </w:p>
        </w:tc>
        <w:tc>
          <w:tcPr>
            <w:tcW w:w="1458" w:type="dxa"/>
            <w:tcBorders>
              <w:top w:val="nil"/>
              <w:left w:val="nil"/>
              <w:bottom w:val="nil"/>
              <w:right w:val="nil"/>
            </w:tcBorders>
            <w:shd w:val="clear" w:color="000000" w:fill="FCE4D6"/>
            <w:noWrap/>
            <w:vAlign w:val="bottom"/>
            <w:hideMark/>
          </w:tcPr>
          <w:p w14:paraId="1827B525" w14:textId="77777777" w:rsidR="005F627C" w:rsidRPr="005F627C" w:rsidRDefault="005F627C" w:rsidP="005F627C">
            <w:pPr>
              <w:jc w:val="right"/>
              <w:rPr>
                <w:b/>
                <w:bCs/>
                <w:noProof w:val="0"/>
                <w:sz w:val="20"/>
                <w:szCs w:val="20"/>
              </w:rPr>
            </w:pPr>
            <w:r w:rsidRPr="005F627C">
              <w:rPr>
                <w:b/>
                <w:bCs/>
                <w:noProof w:val="0"/>
                <w:sz w:val="20"/>
                <w:szCs w:val="20"/>
              </w:rPr>
              <w:t>210.938,00</w:t>
            </w:r>
          </w:p>
        </w:tc>
        <w:tc>
          <w:tcPr>
            <w:tcW w:w="1266" w:type="dxa"/>
            <w:tcBorders>
              <w:top w:val="nil"/>
              <w:left w:val="nil"/>
              <w:bottom w:val="nil"/>
              <w:right w:val="nil"/>
            </w:tcBorders>
            <w:shd w:val="clear" w:color="000000" w:fill="FCE4D6"/>
            <w:noWrap/>
            <w:vAlign w:val="bottom"/>
            <w:hideMark/>
          </w:tcPr>
          <w:p w14:paraId="465D0875" w14:textId="77777777" w:rsidR="005F627C" w:rsidRPr="005F627C" w:rsidRDefault="005F627C" w:rsidP="005F627C">
            <w:pPr>
              <w:jc w:val="right"/>
              <w:rPr>
                <w:b/>
                <w:bCs/>
                <w:noProof w:val="0"/>
                <w:sz w:val="20"/>
                <w:szCs w:val="20"/>
              </w:rPr>
            </w:pPr>
            <w:r w:rsidRPr="005F627C">
              <w:rPr>
                <w:b/>
                <w:bCs/>
                <w:noProof w:val="0"/>
                <w:sz w:val="20"/>
                <w:szCs w:val="20"/>
              </w:rPr>
              <w:t>91.840,23</w:t>
            </w:r>
          </w:p>
        </w:tc>
        <w:tc>
          <w:tcPr>
            <w:tcW w:w="766" w:type="dxa"/>
            <w:tcBorders>
              <w:top w:val="nil"/>
              <w:left w:val="nil"/>
              <w:bottom w:val="nil"/>
              <w:right w:val="nil"/>
            </w:tcBorders>
            <w:shd w:val="clear" w:color="000000" w:fill="FCE4D6"/>
            <w:noWrap/>
            <w:vAlign w:val="bottom"/>
            <w:hideMark/>
          </w:tcPr>
          <w:p w14:paraId="7A1A5D4C" w14:textId="77777777" w:rsidR="005F627C" w:rsidRPr="005F627C" w:rsidRDefault="005F627C" w:rsidP="005F627C">
            <w:pPr>
              <w:jc w:val="right"/>
              <w:rPr>
                <w:b/>
                <w:bCs/>
                <w:noProof w:val="0"/>
                <w:sz w:val="20"/>
                <w:szCs w:val="20"/>
              </w:rPr>
            </w:pPr>
            <w:r w:rsidRPr="005F627C">
              <w:rPr>
                <w:b/>
                <w:bCs/>
                <w:noProof w:val="0"/>
                <w:sz w:val="20"/>
                <w:szCs w:val="20"/>
              </w:rPr>
              <w:t>43,54</w:t>
            </w:r>
          </w:p>
        </w:tc>
      </w:tr>
      <w:tr w:rsidR="003D6A03" w:rsidRPr="005F627C" w14:paraId="243400F8"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489A8A61" w14:textId="77777777" w:rsidR="005F627C" w:rsidRPr="005F627C" w:rsidRDefault="005F627C" w:rsidP="005F627C">
            <w:pPr>
              <w:rPr>
                <w:b/>
                <w:bCs/>
                <w:noProof w:val="0"/>
                <w:sz w:val="20"/>
                <w:szCs w:val="20"/>
              </w:rPr>
            </w:pPr>
            <w:r w:rsidRPr="005F627C">
              <w:rPr>
                <w:b/>
                <w:bCs/>
                <w:noProof w:val="0"/>
                <w:sz w:val="20"/>
                <w:szCs w:val="20"/>
              </w:rPr>
              <w:t>A290101</w:t>
            </w:r>
          </w:p>
        </w:tc>
        <w:tc>
          <w:tcPr>
            <w:tcW w:w="8039" w:type="dxa"/>
            <w:gridSpan w:val="2"/>
            <w:tcBorders>
              <w:top w:val="nil"/>
              <w:left w:val="nil"/>
              <w:bottom w:val="nil"/>
              <w:right w:val="nil"/>
            </w:tcBorders>
            <w:shd w:val="clear" w:color="000000" w:fill="FFFFCC"/>
            <w:noWrap/>
            <w:vAlign w:val="bottom"/>
            <w:hideMark/>
          </w:tcPr>
          <w:p w14:paraId="6BBB927D" w14:textId="77777777" w:rsidR="005F627C" w:rsidRPr="005F627C" w:rsidRDefault="005F627C" w:rsidP="005F627C">
            <w:pPr>
              <w:rPr>
                <w:b/>
                <w:bCs/>
                <w:noProof w:val="0"/>
                <w:sz w:val="20"/>
                <w:szCs w:val="20"/>
              </w:rPr>
            </w:pPr>
            <w:r w:rsidRPr="005F627C">
              <w:rPr>
                <w:b/>
                <w:bCs/>
                <w:noProof w:val="0"/>
                <w:sz w:val="20"/>
                <w:szCs w:val="20"/>
              </w:rPr>
              <w:t>Aktivnost: Djelatnost javnih vatrogasnih postrojbi</w:t>
            </w:r>
          </w:p>
        </w:tc>
        <w:tc>
          <w:tcPr>
            <w:tcW w:w="1458" w:type="dxa"/>
            <w:tcBorders>
              <w:top w:val="nil"/>
              <w:left w:val="nil"/>
              <w:bottom w:val="nil"/>
              <w:right w:val="nil"/>
            </w:tcBorders>
            <w:shd w:val="clear" w:color="000000" w:fill="FFFFCC"/>
            <w:noWrap/>
            <w:vAlign w:val="bottom"/>
            <w:hideMark/>
          </w:tcPr>
          <w:p w14:paraId="15EFAACB" w14:textId="77777777" w:rsidR="005F627C" w:rsidRPr="005F627C" w:rsidRDefault="005F627C" w:rsidP="005F627C">
            <w:pPr>
              <w:jc w:val="right"/>
              <w:rPr>
                <w:b/>
                <w:bCs/>
                <w:noProof w:val="0"/>
                <w:sz w:val="20"/>
                <w:szCs w:val="20"/>
              </w:rPr>
            </w:pPr>
            <w:r w:rsidRPr="005F627C">
              <w:rPr>
                <w:b/>
                <w:bCs/>
                <w:noProof w:val="0"/>
                <w:sz w:val="20"/>
                <w:szCs w:val="20"/>
              </w:rPr>
              <w:t>139.820,00</w:t>
            </w:r>
          </w:p>
        </w:tc>
        <w:tc>
          <w:tcPr>
            <w:tcW w:w="1266" w:type="dxa"/>
            <w:tcBorders>
              <w:top w:val="nil"/>
              <w:left w:val="nil"/>
              <w:bottom w:val="nil"/>
              <w:right w:val="nil"/>
            </w:tcBorders>
            <w:shd w:val="clear" w:color="000000" w:fill="FFFFCC"/>
            <w:noWrap/>
            <w:vAlign w:val="bottom"/>
            <w:hideMark/>
          </w:tcPr>
          <w:p w14:paraId="2677D815" w14:textId="77777777" w:rsidR="005F627C" w:rsidRPr="005F627C" w:rsidRDefault="005F627C" w:rsidP="005F627C">
            <w:pPr>
              <w:jc w:val="right"/>
              <w:rPr>
                <w:b/>
                <w:bCs/>
                <w:noProof w:val="0"/>
                <w:sz w:val="20"/>
                <w:szCs w:val="20"/>
              </w:rPr>
            </w:pPr>
            <w:r w:rsidRPr="005F627C">
              <w:rPr>
                <w:b/>
                <w:bCs/>
                <w:noProof w:val="0"/>
                <w:sz w:val="20"/>
                <w:szCs w:val="20"/>
              </w:rPr>
              <w:t>65.730,78</w:t>
            </w:r>
          </w:p>
        </w:tc>
        <w:tc>
          <w:tcPr>
            <w:tcW w:w="766" w:type="dxa"/>
            <w:tcBorders>
              <w:top w:val="nil"/>
              <w:left w:val="nil"/>
              <w:bottom w:val="nil"/>
              <w:right w:val="nil"/>
            </w:tcBorders>
            <w:shd w:val="clear" w:color="000000" w:fill="FFFFCC"/>
            <w:noWrap/>
            <w:vAlign w:val="bottom"/>
            <w:hideMark/>
          </w:tcPr>
          <w:p w14:paraId="5EA96928" w14:textId="77777777" w:rsidR="005F627C" w:rsidRPr="005F627C" w:rsidRDefault="005F627C" w:rsidP="005F627C">
            <w:pPr>
              <w:jc w:val="right"/>
              <w:rPr>
                <w:b/>
                <w:bCs/>
                <w:noProof w:val="0"/>
                <w:sz w:val="20"/>
                <w:szCs w:val="20"/>
              </w:rPr>
            </w:pPr>
            <w:r w:rsidRPr="005F627C">
              <w:rPr>
                <w:b/>
                <w:bCs/>
                <w:noProof w:val="0"/>
                <w:sz w:val="20"/>
                <w:szCs w:val="20"/>
              </w:rPr>
              <w:t>47,01</w:t>
            </w:r>
          </w:p>
        </w:tc>
      </w:tr>
      <w:tr w:rsidR="005F627C" w:rsidRPr="005F627C" w14:paraId="66943F5A"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A15F0F9"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36CA7A37" w14:textId="77777777" w:rsidR="005F627C" w:rsidRPr="005F627C" w:rsidRDefault="005F627C" w:rsidP="005F627C">
            <w:pPr>
              <w:jc w:val="right"/>
              <w:rPr>
                <w:noProof w:val="0"/>
                <w:color w:val="333333"/>
                <w:sz w:val="20"/>
                <w:szCs w:val="20"/>
              </w:rPr>
            </w:pPr>
            <w:r w:rsidRPr="005F627C">
              <w:rPr>
                <w:noProof w:val="0"/>
                <w:color w:val="333333"/>
                <w:sz w:val="20"/>
                <w:szCs w:val="20"/>
              </w:rPr>
              <w:t>87.181,00</w:t>
            </w:r>
          </w:p>
        </w:tc>
        <w:tc>
          <w:tcPr>
            <w:tcW w:w="1266" w:type="dxa"/>
            <w:tcBorders>
              <w:top w:val="nil"/>
              <w:left w:val="nil"/>
              <w:bottom w:val="nil"/>
              <w:right w:val="nil"/>
            </w:tcBorders>
            <w:shd w:val="clear" w:color="auto" w:fill="auto"/>
            <w:noWrap/>
            <w:vAlign w:val="bottom"/>
            <w:hideMark/>
          </w:tcPr>
          <w:p w14:paraId="10BF7044" w14:textId="77777777" w:rsidR="005F627C" w:rsidRPr="005F627C" w:rsidRDefault="005F627C" w:rsidP="005F627C">
            <w:pPr>
              <w:jc w:val="right"/>
              <w:rPr>
                <w:noProof w:val="0"/>
                <w:color w:val="333333"/>
                <w:sz w:val="20"/>
                <w:szCs w:val="20"/>
              </w:rPr>
            </w:pPr>
            <w:r w:rsidRPr="005F627C">
              <w:rPr>
                <w:noProof w:val="0"/>
                <w:color w:val="333333"/>
                <w:sz w:val="20"/>
                <w:szCs w:val="20"/>
              </w:rPr>
              <w:t>51.870,78</w:t>
            </w:r>
          </w:p>
        </w:tc>
        <w:tc>
          <w:tcPr>
            <w:tcW w:w="766" w:type="dxa"/>
            <w:tcBorders>
              <w:top w:val="nil"/>
              <w:left w:val="nil"/>
              <w:bottom w:val="nil"/>
              <w:right w:val="nil"/>
            </w:tcBorders>
            <w:shd w:val="clear" w:color="auto" w:fill="auto"/>
            <w:noWrap/>
            <w:vAlign w:val="bottom"/>
            <w:hideMark/>
          </w:tcPr>
          <w:p w14:paraId="1B42A3D7" w14:textId="77777777" w:rsidR="005F627C" w:rsidRPr="005F627C" w:rsidRDefault="005F627C" w:rsidP="005F627C">
            <w:pPr>
              <w:jc w:val="right"/>
              <w:rPr>
                <w:noProof w:val="0"/>
                <w:color w:val="333333"/>
                <w:sz w:val="20"/>
                <w:szCs w:val="20"/>
              </w:rPr>
            </w:pPr>
            <w:r w:rsidRPr="005F627C">
              <w:rPr>
                <w:noProof w:val="0"/>
                <w:color w:val="333333"/>
                <w:sz w:val="20"/>
                <w:szCs w:val="20"/>
              </w:rPr>
              <w:t>59,50</w:t>
            </w:r>
          </w:p>
        </w:tc>
      </w:tr>
      <w:tr w:rsidR="005F627C" w:rsidRPr="005F627C" w14:paraId="0D8FC106"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604F4E23"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5D758AE0" w14:textId="77777777" w:rsidR="005F627C" w:rsidRPr="005F627C" w:rsidRDefault="005F627C" w:rsidP="005F627C">
            <w:pPr>
              <w:jc w:val="right"/>
              <w:rPr>
                <w:noProof w:val="0"/>
                <w:color w:val="333333"/>
                <w:sz w:val="20"/>
                <w:szCs w:val="20"/>
              </w:rPr>
            </w:pPr>
            <w:r w:rsidRPr="005F627C">
              <w:rPr>
                <w:noProof w:val="0"/>
                <w:color w:val="333333"/>
                <w:sz w:val="20"/>
                <w:szCs w:val="20"/>
              </w:rPr>
              <w:t>87.181,00</w:t>
            </w:r>
          </w:p>
        </w:tc>
        <w:tc>
          <w:tcPr>
            <w:tcW w:w="1266" w:type="dxa"/>
            <w:tcBorders>
              <w:top w:val="nil"/>
              <w:left w:val="nil"/>
              <w:bottom w:val="nil"/>
              <w:right w:val="nil"/>
            </w:tcBorders>
            <w:shd w:val="clear" w:color="auto" w:fill="auto"/>
            <w:noWrap/>
            <w:vAlign w:val="bottom"/>
            <w:hideMark/>
          </w:tcPr>
          <w:p w14:paraId="015D9E60" w14:textId="77777777" w:rsidR="005F627C" w:rsidRPr="005F627C" w:rsidRDefault="005F627C" w:rsidP="005F627C">
            <w:pPr>
              <w:jc w:val="right"/>
              <w:rPr>
                <w:noProof w:val="0"/>
                <w:color w:val="333333"/>
                <w:sz w:val="20"/>
                <w:szCs w:val="20"/>
              </w:rPr>
            </w:pPr>
            <w:r w:rsidRPr="005F627C">
              <w:rPr>
                <w:noProof w:val="0"/>
                <w:color w:val="333333"/>
                <w:sz w:val="20"/>
                <w:szCs w:val="20"/>
              </w:rPr>
              <w:t>51.870,78</w:t>
            </w:r>
          </w:p>
        </w:tc>
        <w:tc>
          <w:tcPr>
            <w:tcW w:w="766" w:type="dxa"/>
            <w:tcBorders>
              <w:top w:val="nil"/>
              <w:left w:val="nil"/>
              <w:bottom w:val="nil"/>
              <w:right w:val="nil"/>
            </w:tcBorders>
            <w:shd w:val="clear" w:color="auto" w:fill="auto"/>
            <w:noWrap/>
            <w:vAlign w:val="bottom"/>
            <w:hideMark/>
          </w:tcPr>
          <w:p w14:paraId="7F918B08" w14:textId="77777777" w:rsidR="005F627C" w:rsidRPr="005F627C" w:rsidRDefault="005F627C" w:rsidP="005F627C">
            <w:pPr>
              <w:jc w:val="right"/>
              <w:rPr>
                <w:noProof w:val="0"/>
                <w:color w:val="333333"/>
                <w:sz w:val="20"/>
                <w:szCs w:val="20"/>
              </w:rPr>
            </w:pPr>
            <w:r w:rsidRPr="005F627C">
              <w:rPr>
                <w:noProof w:val="0"/>
                <w:color w:val="333333"/>
                <w:sz w:val="20"/>
                <w:szCs w:val="20"/>
              </w:rPr>
              <w:t>59,50</w:t>
            </w:r>
          </w:p>
        </w:tc>
      </w:tr>
      <w:tr w:rsidR="003D6A03" w:rsidRPr="005F627C" w14:paraId="52C3CB4F"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EECBFA5" w14:textId="77777777" w:rsidR="005F627C" w:rsidRPr="005F627C" w:rsidRDefault="005F627C" w:rsidP="005F627C">
            <w:pPr>
              <w:rPr>
                <w:b/>
                <w:bCs/>
                <w:noProof w:val="0"/>
                <w:sz w:val="20"/>
                <w:szCs w:val="20"/>
              </w:rPr>
            </w:pPr>
            <w:r w:rsidRPr="005F627C">
              <w:rPr>
                <w:b/>
                <w:bCs/>
                <w:noProof w:val="0"/>
                <w:sz w:val="20"/>
                <w:szCs w:val="20"/>
              </w:rPr>
              <w:t>36</w:t>
            </w:r>
          </w:p>
        </w:tc>
        <w:tc>
          <w:tcPr>
            <w:tcW w:w="8039" w:type="dxa"/>
            <w:gridSpan w:val="2"/>
            <w:tcBorders>
              <w:top w:val="nil"/>
              <w:left w:val="nil"/>
              <w:bottom w:val="nil"/>
              <w:right w:val="nil"/>
            </w:tcBorders>
            <w:shd w:val="clear" w:color="auto" w:fill="auto"/>
            <w:noWrap/>
            <w:vAlign w:val="bottom"/>
            <w:hideMark/>
          </w:tcPr>
          <w:p w14:paraId="3B810D2F" w14:textId="77777777" w:rsidR="005F627C" w:rsidRPr="005F627C" w:rsidRDefault="005F627C" w:rsidP="005F627C">
            <w:pPr>
              <w:rPr>
                <w:b/>
                <w:bCs/>
                <w:noProof w:val="0"/>
                <w:sz w:val="20"/>
                <w:szCs w:val="20"/>
              </w:rPr>
            </w:pPr>
            <w:r w:rsidRPr="005F627C">
              <w:rPr>
                <w:b/>
                <w:bCs/>
                <w:noProof w:val="0"/>
                <w:sz w:val="20"/>
                <w:szCs w:val="20"/>
              </w:rPr>
              <w:t>Pomoći dane u inozemstvo i unutar općeg proračuna</w:t>
            </w:r>
          </w:p>
        </w:tc>
        <w:tc>
          <w:tcPr>
            <w:tcW w:w="1458" w:type="dxa"/>
            <w:tcBorders>
              <w:top w:val="nil"/>
              <w:left w:val="nil"/>
              <w:bottom w:val="nil"/>
              <w:right w:val="nil"/>
            </w:tcBorders>
            <w:shd w:val="clear" w:color="auto" w:fill="auto"/>
            <w:noWrap/>
            <w:vAlign w:val="bottom"/>
            <w:hideMark/>
          </w:tcPr>
          <w:p w14:paraId="60E3A1A8" w14:textId="77777777" w:rsidR="005F627C" w:rsidRPr="005F627C" w:rsidRDefault="005F627C" w:rsidP="005F627C">
            <w:pPr>
              <w:jc w:val="right"/>
              <w:rPr>
                <w:b/>
                <w:bCs/>
                <w:noProof w:val="0"/>
                <w:sz w:val="20"/>
                <w:szCs w:val="20"/>
              </w:rPr>
            </w:pPr>
            <w:r w:rsidRPr="005F627C">
              <w:rPr>
                <w:b/>
                <w:bCs/>
                <w:noProof w:val="0"/>
                <w:sz w:val="20"/>
                <w:szCs w:val="20"/>
              </w:rPr>
              <w:t>87.181,00</w:t>
            </w:r>
          </w:p>
        </w:tc>
        <w:tc>
          <w:tcPr>
            <w:tcW w:w="1266" w:type="dxa"/>
            <w:tcBorders>
              <w:top w:val="nil"/>
              <w:left w:val="nil"/>
              <w:bottom w:val="nil"/>
              <w:right w:val="nil"/>
            </w:tcBorders>
            <w:shd w:val="clear" w:color="auto" w:fill="auto"/>
            <w:noWrap/>
            <w:vAlign w:val="bottom"/>
            <w:hideMark/>
          </w:tcPr>
          <w:p w14:paraId="17BDA537" w14:textId="77777777" w:rsidR="005F627C" w:rsidRPr="005F627C" w:rsidRDefault="005F627C" w:rsidP="005F627C">
            <w:pPr>
              <w:jc w:val="right"/>
              <w:rPr>
                <w:b/>
                <w:bCs/>
                <w:noProof w:val="0"/>
                <w:sz w:val="20"/>
                <w:szCs w:val="20"/>
              </w:rPr>
            </w:pPr>
            <w:r w:rsidRPr="005F627C">
              <w:rPr>
                <w:b/>
                <w:bCs/>
                <w:noProof w:val="0"/>
                <w:sz w:val="20"/>
                <w:szCs w:val="20"/>
              </w:rPr>
              <w:t>51.870,78</w:t>
            </w:r>
          </w:p>
        </w:tc>
        <w:tc>
          <w:tcPr>
            <w:tcW w:w="766" w:type="dxa"/>
            <w:tcBorders>
              <w:top w:val="nil"/>
              <w:left w:val="nil"/>
              <w:bottom w:val="nil"/>
              <w:right w:val="nil"/>
            </w:tcBorders>
            <w:shd w:val="clear" w:color="auto" w:fill="auto"/>
            <w:noWrap/>
            <w:vAlign w:val="bottom"/>
            <w:hideMark/>
          </w:tcPr>
          <w:p w14:paraId="6177FA22" w14:textId="77777777" w:rsidR="005F627C" w:rsidRPr="005F627C" w:rsidRDefault="005F627C" w:rsidP="005F627C">
            <w:pPr>
              <w:jc w:val="right"/>
              <w:rPr>
                <w:b/>
                <w:bCs/>
                <w:noProof w:val="0"/>
                <w:sz w:val="20"/>
                <w:szCs w:val="20"/>
              </w:rPr>
            </w:pPr>
            <w:r w:rsidRPr="005F627C">
              <w:rPr>
                <w:b/>
                <w:bCs/>
                <w:noProof w:val="0"/>
                <w:sz w:val="20"/>
                <w:szCs w:val="20"/>
              </w:rPr>
              <w:t>59,50</w:t>
            </w:r>
          </w:p>
        </w:tc>
      </w:tr>
      <w:tr w:rsidR="003D6A03" w:rsidRPr="005F627C" w14:paraId="76814FB3"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C5B7130" w14:textId="77777777" w:rsidR="005F627C" w:rsidRPr="005F627C" w:rsidRDefault="005F627C" w:rsidP="005F627C">
            <w:pPr>
              <w:rPr>
                <w:noProof w:val="0"/>
                <w:sz w:val="20"/>
                <w:szCs w:val="20"/>
              </w:rPr>
            </w:pPr>
            <w:r w:rsidRPr="005F627C">
              <w:rPr>
                <w:noProof w:val="0"/>
                <w:sz w:val="20"/>
                <w:szCs w:val="20"/>
              </w:rPr>
              <w:t>3661</w:t>
            </w:r>
          </w:p>
        </w:tc>
        <w:tc>
          <w:tcPr>
            <w:tcW w:w="8039" w:type="dxa"/>
            <w:gridSpan w:val="2"/>
            <w:tcBorders>
              <w:top w:val="nil"/>
              <w:left w:val="nil"/>
              <w:bottom w:val="nil"/>
              <w:right w:val="nil"/>
            </w:tcBorders>
            <w:shd w:val="clear" w:color="auto" w:fill="auto"/>
            <w:noWrap/>
            <w:vAlign w:val="bottom"/>
            <w:hideMark/>
          </w:tcPr>
          <w:p w14:paraId="1B120FF6" w14:textId="77777777" w:rsidR="005F627C" w:rsidRPr="005F627C" w:rsidRDefault="005F627C" w:rsidP="005F627C">
            <w:pPr>
              <w:rPr>
                <w:noProof w:val="0"/>
                <w:sz w:val="20"/>
                <w:szCs w:val="20"/>
              </w:rPr>
            </w:pPr>
            <w:r w:rsidRPr="005F627C">
              <w:rPr>
                <w:noProof w:val="0"/>
                <w:sz w:val="20"/>
                <w:szCs w:val="20"/>
              </w:rPr>
              <w:t>Tekuće pomoći proračunskim korisnicima drugih proračuna</w:t>
            </w:r>
          </w:p>
        </w:tc>
        <w:tc>
          <w:tcPr>
            <w:tcW w:w="1458" w:type="dxa"/>
            <w:tcBorders>
              <w:top w:val="nil"/>
              <w:left w:val="nil"/>
              <w:bottom w:val="nil"/>
              <w:right w:val="nil"/>
            </w:tcBorders>
            <w:shd w:val="clear" w:color="auto" w:fill="auto"/>
            <w:noWrap/>
            <w:vAlign w:val="bottom"/>
            <w:hideMark/>
          </w:tcPr>
          <w:p w14:paraId="1EFB1BD3"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22671DC2" w14:textId="77777777" w:rsidR="005F627C" w:rsidRPr="005F627C" w:rsidRDefault="005F627C" w:rsidP="005F627C">
            <w:pPr>
              <w:jc w:val="right"/>
              <w:rPr>
                <w:noProof w:val="0"/>
                <w:sz w:val="20"/>
                <w:szCs w:val="20"/>
              </w:rPr>
            </w:pPr>
            <w:r w:rsidRPr="005F627C">
              <w:rPr>
                <w:noProof w:val="0"/>
                <w:sz w:val="20"/>
                <w:szCs w:val="20"/>
              </w:rPr>
              <w:t>51.870,78</w:t>
            </w:r>
          </w:p>
        </w:tc>
        <w:tc>
          <w:tcPr>
            <w:tcW w:w="766" w:type="dxa"/>
            <w:tcBorders>
              <w:top w:val="nil"/>
              <w:left w:val="nil"/>
              <w:bottom w:val="nil"/>
              <w:right w:val="nil"/>
            </w:tcBorders>
            <w:shd w:val="clear" w:color="auto" w:fill="auto"/>
            <w:noWrap/>
            <w:vAlign w:val="bottom"/>
            <w:hideMark/>
          </w:tcPr>
          <w:p w14:paraId="68ED667A" w14:textId="77777777" w:rsidR="005F627C" w:rsidRPr="005F627C" w:rsidRDefault="005F627C" w:rsidP="005F627C">
            <w:pPr>
              <w:jc w:val="right"/>
              <w:rPr>
                <w:noProof w:val="0"/>
                <w:sz w:val="20"/>
                <w:szCs w:val="20"/>
              </w:rPr>
            </w:pPr>
          </w:p>
        </w:tc>
      </w:tr>
      <w:tr w:rsidR="003D6A03" w:rsidRPr="005F627C" w14:paraId="569FE4A5" w14:textId="77777777" w:rsidTr="00974ACC">
        <w:trPr>
          <w:trHeight w:val="255"/>
          <w:jc w:val="center"/>
        </w:trPr>
        <w:tc>
          <w:tcPr>
            <w:tcW w:w="8961" w:type="dxa"/>
            <w:gridSpan w:val="2"/>
            <w:tcBorders>
              <w:top w:val="nil"/>
              <w:left w:val="nil"/>
              <w:bottom w:val="nil"/>
              <w:right w:val="nil"/>
            </w:tcBorders>
            <w:shd w:val="clear" w:color="auto" w:fill="auto"/>
            <w:noWrap/>
            <w:vAlign w:val="bottom"/>
            <w:hideMark/>
          </w:tcPr>
          <w:p w14:paraId="59DB901E" w14:textId="77777777" w:rsidR="005F627C" w:rsidRPr="005F627C" w:rsidRDefault="005F627C" w:rsidP="005F627C">
            <w:pPr>
              <w:rPr>
                <w:noProof w:val="0"/>
                <w:color w:val="333333"/>
                <w:sz w:val="20"/>
                <w:szCs w:val="20"/>
              </w:rPr>
            </w:pPr>
            <w:r w:rsidRPr="005F627C">
              <w:rPr>
                <w:noProof w:val="0"/>
                <w:color w:val="333333"/>
                <w:sz w:val="20"/>
                <w:szCs w:val="20"/>
              </w:rPr>
              <w:t>Izvor 5. POMOĆI</w:t>
            </w:r>
          </w:p>
        </w:tc>
        <w:tc>
          <w:tcPr>
            <w:tcW w:w="355" w:type="dxa"/>
            <w:tcBorders>
              <w:top w:val="nil"/>
              <w:left w:val="nil"/>
              <w:bottom w:val="nil"/>
              <w:right w:val="nil"/>
            </w:tcBorders>
            <w:shd w:val="clear" w:color="auto" w:fill="auto"/>
            <w:noWrap/>
            <w:vAlign w:val="bottom"/>
            <w:hideMark/>
          </w:tcPr>
          <w:p w14:paraId="5734C61C" w14:textId="77777777" w:rsidR="005F627C" w:rsidRPr="005F627C" w:rsidRDefault="005F627C" w:rsidP="005F627C">
            <w:pPr>
              <w:rPr>
                <w:noProof w:val="0"/>
                <w:color w:val="333333"/>
                <w:sz w:val="20"/>
                <w:szCs w:val="20"/>
              </w:rPr>
            </w:pPr>
          </w:p>
        </w:tc>
        <w:tc>
          <w:tcPr>
            <w:tcW w:w="1458" w:type="dxa"/>
            <w:tcBorders>
              <w:top w:val="nil"/>
              <w:left w:val="nil"/>
              <w:bottom w:val="nil"/>
              <w:right w:val="nil"/>
            </w:tcBorders>
            <w:shd w:val="clear" w:color="auto" w:fill="auto"/>
            <w:noWrap/>
            <w:vAlign w:val="bottom"/>
            <w:hideMark/>
          </w:tcPr>
          <w:p w14:paraId="1EA0F9A3" w14:textId="77777777" w:rsidR="005F627C" w:rsidRPr="005F627C" w:rsidRDefault="005F627C" w:rsidP="005F627C">
            <w:pPr>
              <w:jc w:val="right"/>
              <w:rPr>
                <w:noProof w:val="0"/>
                <w:color w:val="333333"/>
                <w:sz w:val="20"/>
                <w:szCs w:val="20"/>
              </w:rPr>
            </w:pPr>
            <w:r w:rsidRPr="005F627C">
              <w:rPr>
                <w:noProof w:val="0"/>
                <w:color w:val="333333"/>
                <w:sz w:val="20"/>
                <w:szCs w:val="20"/>
              </w:rPr>
              <w:t>52.639,00</w:t>
            </w:r>
          </w:p>
        </w:tc>
        <w:tc>
          <w:tcPr>
            <w:tcW w:w="1266" w:type="dxa"/>
            <w:tcBorders>
              <w:top w:val="nil"/>
              <w:left w:val="nil"/>
              <w:bottom w:val="nil"/>
              <w:right w:val="nil"/>
            </w:tcBorders>
            <w:shd w:val="clear" w:color="auto" w:fill="auto"/>
            <w:noWrap/>
            <w:vAlign w:val="bottom"/>
            <w:hideMark/>
          </w:tcPr>
          <w:p w14:paraId="2095B769" w14:textId="77777777" w:rsidR="005F627C" w:rsidRPr="005F627C" w:rsidRDefault="005F627C" w:rsidP="005F627C">
            <w:pPr>
              <w:jc w:val="right"/>
              <w:rPr>
                <w:noProof w:val="0"/>
                <w:color w:val="333333"/>
                <w:sz w:val="20"/>
                <w:szCs w:val="20"/>
              </w:rPr>
            </w:pPr>
            <w:r w:rsidRPr="005F627C">
              <w:rPr>
                <w:noProof w:val="0"/>
                <w:color w:val="333333"/>
                <w:sz w:val="20"/>
                <w:szCs w:val="20"/>
              </w:rPr>
              <w:t>13.860,00</w:t>
            </w:r>
          </w:p>
        </w:tc>
        <w:tc>
          <w:tcPr>
            <w:tcW w:w="766" w:type="dxa"/>
            <w:tcBorders>
              <w:top w:val="nil"/>
              <w:left w:val="nil"/>
              <w:bottom w:val="nil"/>
              <w:right w:val="nil"/>
            </w:tcBorders>
            <w:shd w:val="clear" w:color="auto" w:fill="auto"/>
            <w:noWrap/>
            <w:vAlign w:val="bottom"/>
            <w:hideMark/>
          </w:tcPr>
          <w:p w14:paraId="2AA9FEC7" w14:textId="77777777" w:rsidR="005F627C" w:rsidRPr="005F627C" w:rsidRDefault="005F627C" w:rsidP="005F627C">
            <w:pPr>
              <w:jc w:val="right"/>
              <w:rPr>
                <w:noProof w:val="0"/>
                <w:color w:val="333333"/>
                <w:sz w:val="20"/>
                <w:szCs w:val="20"/>
              </w:rPr>
            </w:pPr>
            <w:r w:rsidRPr="005F627C">
              <w:rPr>
                <w:noProof w:val="0"/>
                <w:color w:val="333333"/>
                <w:sz w:val="20"/>
                <w:szCs w:val="20"/>
              </w:rPr>
              <w:t>26,33</w:t>
            </w:r>
          </w:p>
        </w:tc>
      </w:tr>
      <w:tr w:rsidR="005F627C" w:rsidRPr="005F627C" w14:paraId="52750B52"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F136B4D" w14:textId="77777777" w:rsidR="005F627C" w:rsidRPr="005F627C" w:rsidRDefault="005F627C" w:rsidP="005F627C">
            <w:pPr>
              <w:rPr>
                <w:noProof w:val="0"/>
                <w:color w:val="333333"/>
                <w:sz w:val="20"/>
                <w:szCs w:val="20"/>
              </w:rPr>
            </w:pPr>
            <w:r w:rsidRPr="005F627C">
              <w:rPr>
                <w:noProof w:val="0"/>
                <w:color w:val="333333"/>
                <w:sz w:val="20"/>
                <w:szCs w:val="20"/>
              </w:rPr>
              <w:t>Izvor 5.1. Pomoći iz državnog proračuna</w:t>
            </w:r>
          </w:p>
        </w:tc>
        <w:tc>
          <w:tcPr>
            <w:tcW w:w="1458" w:type="dxa"/>
            <w:tcBorders>
              <w:top w:val="nil"/>
              <w:left w:val="nil"/>
              <w:bottom w:val="nil"/>
              <w:right w:val="nil"/>
            </w:tcBorders>
            <w:shd w:val="clear" w:color="auto" w:fill="auto"/>
            <w:noWrap/>
            <w:vAlign w:val="bottom"/>
            <w:hideMark/>
          </w:tcPr>
          <w:p w14:paraId="37084F40" w14:textId="77777777" w:rsidR="005F627C" w:rsidRPr="005F627C" w:rsidRDefault="005F627C" w:rsidP="005F627C">
            <w:pPr>
              <w:jc w:val="right"/>
              <w:rPr>
                <w:noProof w:val="0"/>
                <w:color w:val="333333"/>
                <w:sz w:val="20"/>
                <w:szCs w:val="20"/>
              </w:rPr>
            </w:pPr>
            <w:r w:rsidRPr="005F627C">
              <w:rPr>
                <w:noProof w:val="0"/>
                <w:color w:val="333333"/>
                <w:sz w:val="20"/>
                <w:szCs w:val="20"/>
              </w:rPr>
              <w:t>52.639,00</w:t>
            </w:r>
          </w:p>
        </w:tc>
        <w:tc>
          <w:tcPr>
            <w:tcW w:w="1266" w:type="dxa"/>
            <w:tcBorders>
              <w:top w:val="nil"/>
              <w:left w:val="nil"/>
              <w:bottom w:val="nil"/>
              <w:right w:val="nil"/>
            </w:tcBorders>
            <w:shd w:val="clear" w:color="auto" w:fill="auto"/>
            <w:noWrap/>
            <w:vAlign w:val="bottom"/>
            <w:hideMark/>
          </w:tcPr>
          <w:p w14:paraId="54D521C4" w14:textId="77777777" w:rsidR="005F627C" w:rsidRPr="005F627C" w:rsidRDefault="005F627C" w:rsidP="005F627C">
            <w:pPr>
              <w:jc w:val="right"/>
              <w:rPr>
                <w:noProof w:val="0"/>
                <w:color w:val="333333"/>
                <w:sz w:val="20"/>
                <w:szCs w:val="20"/>
              </w:rPr>
            </w:pPr>
            <w:r w:rsidRPr="005F627C">
              <w:rPr>
                <w:noProof w:val="0"/>
                <w:color w:val="333333"/>
                <w:sz w:val="20"/>
                <w:szCs w:val="20"/>
              </w:rPr>
              <w:t>13.860,00</w:t>
            </w:r>
          </w:p>
        </w:tc>
        <w:tc>
          <w:tcPr>
            <w:tcW w:w="766" w:type="dxa"/>
            <w:tcBorders>
              <w:top w:val="nil"/>
              <w:left w:val="nil"/>
              <w:bottom w:val="nil"/>
              <w:right w:val="nil"/>
            </w:tcBorders>
            <w:shd w:val="clear" w:color="auto" w:fill="auto"/>
            <w:noWrap/>
            <w:vAlign w:val="bottom"/>
            <w:hideMark/>
          </w:tcPr>
          <w:p w14:paraId="0F7D3C0A" w14:textId="77777777" w:rsidR="005F627C" w:rsidRPr="005F627C" w:rsidRDefault="005F627C" w:rsidP="005F627C">
            <w:pPr>
              <w:jc w:val="right"/>
              <w:rPr>
                <w:noProof w:val="0"/>
                <w:color w:val="333333"/>
                <w:sz w:val="20"/>
                <w:szCs w:val="20"/>
              </w:rPr>
            </w:pPr>
            <w:r w:rsidRPr="005F627C">
              <w:rPr>
                <w:noProof w:val="0"/>
                <w:color w:val="333333"/>
                <w:sz w:val="20"/>
                <w:szCs w:val="20"/>
              </w:rPr>
              <w:t>26,33</w:t>
            </w:r>
          </w:p>
        </w:tc>
      </w:tr>
      <w:tr w:rsidR="003D6A03" w:rsidRPr="005F627C" w14:paraId="00490B29"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F4031C3" w14:textId="77777777" w:rsidR="005F627C" w:rsidRPr="005F627C" w:rsidRDefault="005F627C" w:rsidP="005F627C">
            <w:pPr>
              <w:rPr>
                <w:b/>
                <w:bCs/>
                <w:noProof w:val="0"/>
                <w:sz w:val="20"/>
                <w:szCs w:val="20"/>
              </w:rPr>
            </w:pPr>
            <w:r w:rsidRPr="005F627C">
              <w:rPr>
                <w:b/>
                <w:bCs/>
                <w:noProof w:val="0"/>
                <w:sz w:val="20"/>
                <w:szCs w:val="20"/>
              </w:rPr>
              <w:t>36</w:t>
            </w:r>
          </w:p>
        </w:tc>
        <w:tc>
          <w:tcPr>
            <w:tcW w:w="8039" w:type="dxa"/>
            <w:gridSpan w:val="2"/>
            <w:tcBorders>
              <w:top w:val="nil"/>
              <w:left w:val="nil"/>
              <w:bottom w:val="nil"/>
              <w:right w:val="nil"/>
            </w:tcBorders>
            <w:shd w:val="clear" w:color="auto" w:fill="auto"/>
            <w:noWrap/>
            <w:vAlign w:val="bottom"/>
            <w:hideMark/>
          </w:tcPr>
          <w:p w14:paraId="0CC1F20A" w14:textId="77777777" w:rsidR="005F627C" w:rsidRPr="005F627C" w:rsidRDefault="005F627C" w:rsidP="005F627C">
            <w:pPr>
              <w:rPr>
                <w:b/>
                <w:bCs/>
                <w:noProof w:val="0"/>
                <w:sz w:val="20"/>
                <w:szCs w:val="20"/>
              </w:rPr>
            </w:pPr>
            <w:r w:rsidRPr="005F627C">
              <w:rPr>
                <w:b/>
                <w:bCs/>
                <w:noProof w:val="0"/>
                <w:sz w:val="20"/>
                <w:szCs w:val="20"/>
              </w:rPr>
              <w:t>Pomoći dane u inozemstvo i unutar općeg proračuna</w:t>
            </w:r>
          </w:p>
        </w:tc>
        <w:tc>
          <w:tcPr>
            <w:tcW w:w="1458" w:type="dxa"/>
            <w:tcBorders>
              <w:top w:val="nil"/>
              <w:left w:val="nil"/>
              <w:bottom w:val="nil"/>
              <w:right w:val="nil"/>
            </w:tcBorders>
            <w:shd w:val="clear" w:color="auto" w:fill="auto"/>
            <w:noWrap/>
            <w:vAlign w:val="bottom"/>
            <w:hideMark/>
          </w:tcPr>
          <w:p w14:paraId="076F2834" w14:textId="77777777" w:rsidR="005F627C" w:rsidRPr="005F627C" w:rsidRDefault="005F627C" w:rsidP="005F627C">
            <w:pPr>
              <w:jc w:val="right"/>
              <w:rPr>
                <w:b/>
                <w:bCs/>
                <w:noProof w:val="0"/>
                <w:sz w:val="20"/>
                <w:szCs w:val="20"/>
              </w:rPr>
            </w:pPr>
            <w:r w:rsidRPr="005F627C">
              <w:rPr>
                <w:b/>
                <w:bCs/>
                <w:noProof w:val="0"/>
                <w:sz w:val="20"/>
                <w:szCs w:val="20"/>
              </w:rPr>
              <w:t>52.639,00</w:t>
            </w:r>
          </w:p>
        </w:tc>
        <w:tc>
          <w:tcPr>
            <w:tcW w:w="1266" w:type="dxa"/>
            <w:tcBorders>
              <w:top w:val="nil"/>
              <w:left w:val="nil"/>
              <w:bottom w:val="nil"/>
              <w:right w:val="nil"/>
            </w:tcBorders>
            <w:shd w:val="clear" w:color="auto" w:fill="auto"/>
            <w:noWrap/>
            <w:vAlign w:val="bottom"/>
            <w:hideMark/>
          </w:tcPr>
          <w:p w14:paraId="4E65F9B4" w14:textId="77777777" w:rsidR="005F627C" w:rsidRPr="005F627C" w:rsidRDefault="005F627C" w:rsidP="005F627C">
            <w:pPr>
              <w:jc w:val="right"/>
              <w:rPr>
                <w:b/>
                <w:bCs/>
                <w:noProof w:val="0"/>
                <w:sz w:val="20"/>
                <w:szCs w:val="20"/>
              </w:rPr>
            </w:pPr>
            <w:r w:rsidRPr="005F627C">
              <w:rPr>
                <w:b/>
                <w:bCs/>
                <w:noProof w:val="0"/>
                <w:sz w:val="20"/>
                <w:szCs w:val="20"/>
              </w:rPr>
              <w:t>13.860,00</w:t>
            </w:r>
          </w:p>
        </w:tc>
        <w:tc>
          <w:tcPr>
            <w:tcW w:w="766" w:type="dxa"/>
            <w:tcBorders>
              <w:top w:val="nil"/>
              <w:left w:val="nil"/>
              <w:bottom w:val="nil"/>
              <w:right w:val="nil"/>
            </w:tcBorders>
            <w:shd w:val="clear" w:color="auto" w:fill="auto"/>
            <w:noWrap/>
            <w:vAlign w:val="bottom"/>
            <w:hideMark/>
          </w:tcPr>
          <w:p w14:paraId="39294BAD" w14:textId="77777777" w:rsidR="005F627C" w:rsidRPr="005F627C" w:rsidRDefault="005F627C" w:rsidP="005F627C">
            <w:pPr>
              <w:jc w:val="right"/>
              <w:rPr>
                <w:b/>
                <w:bCs/>
                <w:noProof w:val="0"/>
                <w:sz w:val="20"/>
                <w:szCs w:val="20"/>
              </w:rPr>
            </w:pPr>
            <w:r w:rsidRPr="005F627C">
              <w:rPr>
                <w:b/>
                <w:bCs/>
                <w:noProof w:val="0"/>
                <w:sz w:val="20"/>
                <w:szCs w:val="20"/>
              </w:rPr>
              <w:t>26,33</w:t>
            </w:r>
          </w:p>
        </w:tc>
      </w:tr>
      <w:tr w:rsidR="003D6A03" w:rsidRPr="005F627C" w14:paraId="0B8B3BCA"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D3DD92C" w14:textId="77777777" w:rsidR="005F627C" w:rsidRPr="005F627C" w:rsidRDefault="005F627C" w:rsidP="005F627C">
            <w:pPr>
              <w:rPr>
                <w:noProof w:val="0"/>
                <w:sz w:val="20"/>
                <w:szCs w:val="20"/>
              </w:rPr>
            </w:pPr>
            <w:r w:rsidRPr="005F627C">
              <w:rPr>
                <w:noProof w:val="0"/>
                <w:sz w:val="20"/>
                <w:szCs w:val="20"/>
              </w:rPr>
              <w:t>3661</w:t>
            </w:r>
          </w:p>
        </w:tc>
        <w:tc>
          <w:tcPr>
            <w:tcW w:w="8039" w:type="dxa"/>
            <w:gridSpan w:val="2"/>
            <w:tcBorders>
              <w:top w:val="nil"/>
              <w:left w:val="nil"/>
              <w:bottom w:val="nil"/>
              <w:right w:val="nil"/>
            </w:tcBorders>
            <w:shd w:val="clear" w:color="auto" w:fill="auto"/>
            <w:noWrap/>
            <w:vAlign w:val="bottom"/>
            <w:hideMark/>
          </w:tcPr>
          <w:p w14:paraId="18C12615" w14:textId="77777777" w:rsidR="005F627C" w:rsidRPr="005F627C" w:rsidRDefault="005F627C" w:rsidP="005F627C">
            <w:pPr>
              <w:rPr>
                <w:noProof w:val="0"/>
                <w:sz w:val="20"/>
                <w:szCs w:val="20"/>
              </w:rPr>
            </w:pPr>
            <w:r w:rsidRPr="005F627C">
              <w:rPr>
                <w:noProof w:val="0"/>
                <w:sz w:val="20"/>
                <w:szCs w:val="20"/>
              </w:rPr>
              <w:t>Tekuće pomoći proračunskim korisnicima drugih proračuna</w:t>
            </w:r>
          </w:p>
        </w:tc>
        <w:tc>
          <w:tcPr>
            <w:tcW w:w="1458" w:type="dxa"/>
            <w:tcBorders>
              <w:top w:val="nil"/>
              <w:left w:val="nil"/>
              <w:bottom w:val="nil"/>
              <w:right w:val="nil"/>
            </w:tcBorders>
            <w:shd w:val="clear" w:color="auto" w:fill="auto"/>
            <w:noWrap/>
            <w:vAlign w:val="bottom"/>
            <w:hideMark/>
          </w:tcPr>
          <w:p w14:paraId="44DEC537"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3140B885" w14:textId="77777777" w:rsidR="005F627C" w:rsidRPr="005F627C" w:rsidRDefault="005F627C" w:rsidP="005F627C">
            <w:pPr>
              <w:jc w:val="right"/>
              <w:rPr>
                <w:noProof w:val="0"/>
                <w:sz w:val="20"/>
                <w:szCs w:val="20"/>
              </w:rPr>
            </w:pPr>
            <w:r w:rsidRPr="005F627C">
              <w:rPr>
                <w:noProof w:val="0"/>
                <w:sz w:val="20"/>
                <w:szCs w:val="20"/>
              </w:rPr>
              <w:t>13.860,00</w:t>
            </w:r>
          </w:p>
        </w:tc>
        <w:tc>
          <w:tcPr>
            <w:tcW w:w="766" w:type="dxa"/>
            <w:tcBorders>
              <w:top w:val="nil"/>
              <w:left w:val="nil"/>
              <w:bottom w:val="nil"/>
              <w:right w:val="nil"/>
            </w:tcBorders>
            <w:shd w:val="clear" w:color="auto" w:fill="auto"/>
            <w:noWrap/>
            <w:vAlign w:val="bottom"/>
            <w:hideMark/>
          </w:tcPr>
          <w:p w14:paraId="1AF386E8" w14:textId="77777777" w:rsidR="005F627C" w:rsidRPr="005F627C" w:rsidRDefault="005F627C" w:rsidP="005F627C">
            <w:pPr>
              <w:jc w:val="right"/>
              <w:rPr>
                <w:noProof w:val="0"/>
                <w:sz w:val="20"/>
                <w:szCs w:val="20"/>
              </w:rPr>
            </w:pPr>
          </w:p>
        </w:tc>
      </w:tr>
      <w:tr w:rsidR="003D6A03" w:rsidRPr="005F627C" w14:paraId="6E0255E0"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77816F20" w14:textId="77777777" w:rsidR="005F627C" w:rsidRPr="005F627C" w:rsidRDefault="005F627C" w:rsidP="005F627C">
            <w:pPr>
              <w:rPr>
                <w:b/>
                <w:bCs/>
                <w:noProof w:val="0"/>
                <w:sz w:val="20"/>
                <w:szCs w:val="20"/>
              </w:rPr>
            </w:pPr>
            <w:r w:rsidRPr="005F627C">
              <w:rPr>
                <w:b/>
                <w:bCs/>
                <w:noProof w:val="0"/>
                <w:sz w:val="20"/>
                <w:szCs w:val="20"/>
              </w:rPr>
              <w:t>A290102</w:t>
            </w:r>
          </w:p>
        </w:tc>
        <w:tc>
          <w:tcPr>
            <w:tcW w:w="8039" w:type="dxa"/>
            <w:gridSpan w:val="2"/>
            <w:tcBorders>
              <w:top w:val="nil"/>
              <w:left w:val="nil"/>
              <w:bottom w:val="nil"/>
              <w:right w:val="nil"/>
            </w:tcBorders>
            <w:shd w:val="clear" w:color="000000" w:fill="FFFFCC"/>
            <w:noWrap/>
            <w:vAlign w:val="bottom"/>
            <w:hideMark/>
          </w:tcPr>
          <w:p w14:paraId="3B91080D" w14:textId="77777777" w:rsidR="005F627C" w:rsidRPr="005F627C" w:rsidRDefault="005F627C" w:rsidP="005F627C">
            <w:pPr>
              <w:rPr>
                <w:b/>
                <w:bCs/>
                <w:noProof w:val="0"/>
                <w:sz w:val="20"/>
                <w:szCs w:val="20"/>
              </w:rPr>
            </w:pPr>
            <w:r w:rsidRPr="005F627C">
              <w:rPr>
                <w:b/>
                <w:bCs/>
                <w:noProof w:val="0"/>
                <w:sz w:val="20"/>
                <w:szCs w:val="20"/>
              </w:rPr>
              <w:t>Aktivnost: Djelatnosti vatrogasnih zajednica</w:t>
            </w:r>
          </w:p>
        </w:tc>
        <w:tc>
          <w:tcPr>
            <w:tcW w:w="1458" w:type="dxa"/>
            <w:tcBorders>
              <w:top w:val="nil"/>
              <w:left w:val="nil"/>
              <w:bottom w:val="nil"/>
              <w:right w:val="nil"/>
            </w:tcBorders>
            <w:shd w:val="clear" w:color="000000" w:fill="FFFFCC"/>
            <w:noWrap/>
            <w:vAlign w:val="bottom"/>
            <w:hideMark/>
          </w:tcPr>
          <w:p w14:paraId="45EEA414" w14:textId="77777777" w:rsidR="005F627C" w:rsidRPr="005F627C" w:rsidRDefault="005F627C" w:rsidP="005F627C">
            <w:pPr>
              <w:jc w:val="right"/>
              <w:rPr>
                <w:b/>
                <w:bCs/>
                <w:noProof w:val="0"/>
                <w:sz w:val="20"/>
                <w:szCs w:val="20"/>
              </w:rPr>
            </w:pPr>
            <w:r w:rsidRPr="005F627C">
              <w:rPr>
                <w:b/>
                <w:bCs/>
                <w:noProof w:val="0"/>
                <w:sz w:val="20"/>
                <w:szCs w:val="20"/>
              </w:rPr>
              <w:t>69.127,00</w:t>
            </w:r>
          </w:p>
        </w:tc>
        <w:tc>
          <w:tcPr>
            <w:tcW w:w="1266" w:type="dxa"/>
            <w:tcBorders>
              <w:top w:val="nil"/>
              <w:left w:val="nil"/>
              <w:bottom w:val="nil"/>
              <w:right w:val="nil"/>
            </w:tcBorders>
            <w:shd w:val="clear" w:color="000000" w:fill="FFFFCC"/>
            <w:noWrap/>
            <w:vAlign w:val="bottom"/>
            <w:hideMark/>
          </w:tcPr>
          <w:p w14:paraId="6F19666F" w14:textId="77777777" w:rsidR="005F627C" w:rsidRPr="005F627C" w:rsidRDefault="005F627C" w:rsidP="005F627C">
            <w:pPr>
              <w:jc w:val="right"/>
              <w:rPr>
                <w:b/>
                <w:bCs/>
                <w:noProof w:val="0"/>
                <w:sz w:val="20"/>
                <w:szCs w:val="20"/>
              </w:rPr>
            </w:pPr>
            <w:r w:rsidRPr="005F627C">
              <w:rPr>
                <w:b/>
                <w:bCs/>
                <w:noProof w:val="0"/>
                <w:sz w:val="20"/>
                <w:szCs w:val="20"/>
              </w:rPr>
              <w:t>25.445,95</w:t>
            </w:r>
          </w:p>
        </w:tc>
        <w:tc>
          <w:tcPr>
            <w:tcW w:w="766" w:type="dxa"/>
            <w:tcBorders>
              <w:top w:val="nil"/>
              <w:left w:val="nil"/>
              <w:bottom w:val="nil"/>
              <w:right w:val="nil"/>
            </w:tcBorders>
            <w:shd w:val="clear" w:color="000000" w:fill="FFFFCC"/>
            <w:noWrap/>
            <w:vAlign w:val="bottom"/>
            <w:hideMark/>
          </w:tcPr>
          <w:p w14:paraId="3C7BA1FE" w14:textId="77777777" w:rsidR="005F627C" w:rsidRPr="005F627C" w:rsidRDefault="005F627C" w:rsidP="005F627C">
            <w:pPr>
              <w:jc w:val="right"/>
              <w:rPr>
                <w:b/>
                <w:bCs/>
                <w:noProof w:val="0"/>
                <w:sz w:val="20"/>
                <w:szCs w:val="20"/>
              </w:rPr>
            </w:pPr>
            <w:r w:rsidRPr="005F627C">
              <w:rPr>
                <w:b/>
                <w:bCs/>
                <w:noProof w:val="0"/>
                <w:sz w:val="20"/>
                <w:szCs w:val="20"/>
              </w:rPr>
              <w:t>36,81</w:t>
            </w:r>
          </w:p>
        </w:tc>
      </w:tr>
      <w:tr w:rsidR="005F627C" w:rsidRPr="005F627C" w14:paraId="60249A5F"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6AA572F3"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6837C8CA" w14:textId="77777777" w:rsidR="005F627C" w:rsidRPr="005F627C" w:rsidRDefault="005F627C" w:rsidP="005F627C">
            <w:pPr>
              <w:jc w:val="right"/>
              <w:rPr>
                <w:noProof w:val="0"/>
                <w:color w:val="333333"/>
                <w:sz w:val="20"/>
                <w:szCs w:val="20"/>
              </w:rPr>
            </w:pPr>
            <w:r w:rsidRPr="005F627C">
              <w:rPr>
                <w:noProof w:val="0"/>
                <w:color w:val="333333"/>
                <w:sz w:val="20"/>
                <w:szCs w:val="20"/>
              </w:rPr>
              <w:t>69.127,00</w:t>
            </w:r>
          </w:p>
        </w:tc>
        <w:tc>
          <w:tcPr>
            <w:tcW w:w="1266" w:type="dxa"/>
            <w:tcBorders>
              <w:top w:val="nil"/>
              <w:left w:val="nil"/>
              <w:bottom w:val="nil"/>
              <w:right w:val="nil"/>
            </w:tcBorders>
            <w:shd w:val="clear" w:color="auto" w:fill="auto"/>
            <w:noWrap/>
            <w:vAlign w:val="bottom"/>
            <w:hideMark/>
          </w:tcPr>
          <w:p w14:paraId="3F1ED888" w14:textId="77777777" w:rsidR="005F627C" w:rsidRPr="005F627C" w:rsidRDefault="005F627C" w:rsidP="005F627C">
            <w:pPr>
              <w:jc w:val="right"/>
              <w:rPr>
                <w:noProof w:val="0"/>
                <w:color w:val="333333"/>
                <w:sz w:val="20"/>
                <w:szCs w:val="20"/>
              </w:rPr>
            </w:pPr>
            <w:r w:rsidRPr="005F627C">
              <w:rPr>
                <w:noProof w:val="0"/>
                <w:color w:val="333333"/>
                <w:sz w:val="20"/>
                <w:szCs w:val="20"/>
              </w:rPr>
              <w:t>25.445,95</w:t>
            </w:r>
          </w:p>
        </w:tc>
        <w:tc>
          <w:tcPr>
            <w:tcW w:w="766" w:type="dxa"/>
            <w:tcBorders>
              <w:top w:val="nil"/>
              <w:left w:val="nil"/>
              <w:bottom w:val="nil"/>
              <w:right w:val="nil"/>
            </w:tcBorders>
            <w:shd w:val="clear" w:color="auto" w:fill="auto"/>
            <w:noWrap/>
            <w:vAlign w:val="bottom"/>
            <w:hideMark/>
          </w:tcPr>
          <w:p w14:paraId="1D65A982" w14:textId="77777777" w:rsidR="005F627C" w:rsidRPr="005F627C" w:rsidRDefault="005F627C" w:rsidP="005F627C">
            <w:pPr>
              <w:jc w:val="right"/>
              <w:rPr>
                <w:noProof w:val="0"/>
                <w:color w:val="333333"/>
                <w:sz w:val="20"/>
                <w:szCs w:val="20"/>
              </w:rPr>
            </w:pPr>
            <w:r w:rsidRPr="005F627C">
              <w:rPr>
                <w:noProof w:val="0"/>
                <w:color w:val="333333"/>
                <w:sz w:val="20"/>
                <w:szCs w:val="20"/>
              </w:rPr>
              <w:t>36,81</w:t>
            </w:r>
          </w:p>
        </w:tc>
      </w:tr>
      <w:tr w:rsidR="005F627C" w:rsidRPr="005F627C" w14:paraId="5C22F919"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743068D"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615F3978" w14:textId="77777777" w:rsidR="005F627C" w:rsidRPr="005F627C" w:rsidRDefault="005F627C" w:rsidP="005F627C">
            <w:pPr>
              <w:jc w:val="right"/>
              <w:rPr>
                <w:noProof w:val="0"/>
                <w:color w:val="333333"/>
                <w:sz w:val="20"/>
                <w:szCs w:val="20"/>
              </w:rPr>
            </w:pPr>
            <w:r w:rsidRPr="005F627C">
              <w:rPr>
                <w:noProof w:val="0"/>
                <w:color w:val="333333"/>
                <w:sz w:val="20"/>
                <w:szCs w:val="20"/>
              </w:rPr>
              <w:t>69.127,00</w:t>
            </w:r>
          </w:p>
        </w:tc>
        <w:tc>
          <w:tcPr>
            <w:tcW w:w="1266" w:type="dxa"/>
            <w:tcBorders>
              <w:top w:val="nil"/>
              <w:left w:val="nil"/>
              <w:bottom w:val="nil"/>
              <w:right w:val="nil"/>
            </w:tcBorders>
            <w:shd w:val="clear" w:color="auto" w:fill="auto"/>
            <w:noWrap/>
            <w:vAlign w:val="bottom"/>
            <w:hideMark/>
          </w:tcPr>
          <w:p w14:paraId="1D2CA050" w14:textId="77777777" w:rsidR="005F627C" w:rsidRPr="005F627C" w:rsidRDefault="005F627C" w:rsidP="005F627C">
            <w:pPr>
              <w:jc w:val="right"/>
              <w:rPr>
                <w:noProof w:val="0"/>
                <w:color w:val="333333"/>
                <w:sz w:val="20"/>
                <w:szCs w:val="20"/>
              </w:rPr>
            </w:pPr>
            <w:r w:rsidRPr="005F627C">
              <w:rPr>
                <w:noProof w:val="0"/>
                <w:color w:val="333333"/>
                <w:sz w:val="20"/>
                <w:szCs w:val="20"/>
              </w:rPr>
              <w:t>25.445,95</w:t>
            </w:r>
          </w:p>
        </w:tc>
        <w:tc>
          <w:tcPr>
            <w:tcW w:w="766" w:type="dxa"/>
            <w:tcBorders>
              <w:top w:val="nil"/>
              <w:left w:val="nil"/>
              <w:bottom w:val="nil"/>
              <w:right w:val="nil"/>
            </w:tcBorders>
            <w:shd w:val="clear" w:color="auto" w:fill="auto"/>
            <w:noWrap/>
            <w:vAlign w:val="bottom"/>
            <w:hideMark/>
          </w:tcPr>
          <w:p w14:paraId="540EF03B" w14:textId="77777777" w:rsidR="005F627C" w:rsidRPr="005F627C" w:rsidRDefault="005F627C" w:rsidP="005F627C">
            <w:pPr>
              <w:jc w:val="right"/>
              <w:rPr>
                <w:noProof w:val="0"/>
                <w:color w:val="333333"/>
                <w:sz w:val="20"/>
                <w:szCs w:val="20"/>
              </w:rPr>
            </w:pPr>
            <w:r w:rsidRPr="005F627C">
              <w:rPr>
                <w:noProof w:val="0"/>
                <w:color w:val="333333"/>
                <w:sz w:val="20"/>
                <w:szCs w:val="20"/>
              </w:rPr>
              <w:t>36,81</w:t>
            </w:r>
          </w:p>
        </w:tc>
      </w:tr>
      <w:tr w:rsidR="003D6A03" w:rsidRPr="005F627C" w14:paraId="376B7925"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4BB22FA" w14:textId="77777777" w:rsidR="005F627C" w:rsidRPr="005F627C" w:rsidRDefault="005F627C" w:rsidP="005F627C">
            <w:pPr>
              <w:rPr>
                <w:b/>
                <w:bCs/>
                <w:noProof w:val="0"/>
                <w:sz w:val="20"/>
                <w:szCs w:val="20"/>
              </w:rPr>
            </w:pPr>
            <w:r w:rsidRPr="005F627C">
              <w:rPr>
                <w:b/>
                <w:bCs/>
                <w:noProof w:val="0"/>
                <w:sz w:val="20"/>
                <w:szCs w:val="20"/>
              </w:rPr>
              <w:t>38</w:t>
            </w:r>
          </w:p>
        </w:tc>
        <w:tc>
          <w:tcPr>
            <w:tcW w:w="8039" w:type="dxa"/>
            <w:gridSpan w:val="2"/>
            <w:tcBorders>
              <w:top w:val="nil"/>
              <w:left w:val="nil"/>
              <w:bottom w:val="nil"/>
              <w:right w:val="nil"/>
            </w:tcBorders>
            <w:shd w:val="clear" w:color="auto" w:fill="auto"/>
            <w:noWrap/>
            <w:vAlign w:val="bottom"/>
            <w:hideMark/>
          </w:tcPr>
          <w:p w14:paraId="5A39A410" w14:textId="77777777" w:rsidR="005F627C" w:rsidRPr="005F627C" w:rsidRDefault="005F627C" w:rsidP="005F627C">
            <w:pPr>
              <w:rPr>
                <w:b/>
                <w:bCs/>
                <w:noProof w:val="0"/>
                <w:sz w:val="20"/>
                <w:szCs w:val="20"/>
              </w:rPr>
            </w:pPr>
            <w:r w:rsidRPr="005F627C">
              <w:rPr>
                <w:b/>
                <w:bCs/>
                <w:noProof w:val="0"/>
                <w:sz w:val="20"/>
                <w:szCs w:val="20"/>
              </w:rPr>
              <w:t>Ostali rashodi</w:t>
            </w:r>
          </w:p>
        </w:tc>
        <w:tc>
          <w:tcPr>
            <w:tcW w:w="1458" w:type="dxa"/>
            <w:tcBorders>
              <w:top w:val="nil"/>
              <w:left w:val="nil"/>
              <w:bottom w:val="nil"/>
              <w:right w:val="nil"/>
            </w:tcBorders>
            <w:shd w:val="clear" w:color="auto" w:fill="auto"/>
            <w:noWrap/>
            <w:vAlign w:val="bottom"/>
            <w:hideMark/>
          </w:tcPr>
          <w:p w14:paraId="7057F272" w14:textId="77777777" w:rsidR="005F627C" w:rsidRPr="005F627C" w:rsidRDefault="005F627C" w:rsidP="005F627C">
            <w:pPr>
              <w:jc w:val="right"/>
              <w:rPr>
                <w:b/>
                <w:bCs/>
                <w:noProof w:val="0"/>
                <w:sz w:val="20"/>
                <w:szCs w:val="20"/>
              </w:rPr>
            </w:pPr>
            <w:r w:rsidRPr="005F627C">
              <w:rPr>
                <w:b/>
                <w:bCs/>
                <w:noProof w:val="0"/>
                <w:sz w:val="20"/>
                <w:szCs w:val="20"/>
              </w:rPr>
              <w:t>69.127,00</w:t>
            </w:r>
          </w:p>
        </w:tc>
        <w:tc>
          <w:tcPr>
            <w:tcW w:w="1266" w:type="dxa"/>
            <w:tcBorders>
              <w:top w:val="nil"/>
              <w:left w:val="nil"/>
              <w:bottom w:val="nil"/>
              <w:right w:val="nil"/>
            </w:tcBorders>
            <w:shd w:val="clear" w:color="auto" w:fill="auto"/>
            <w:noWrap/>
            <w:vAlign w:val="bottom"/>
            <w:hideMark/>
          </w:tcPr>
          <w:p w14:paraId="78FCEA2F" w14:textId="77777777" w:rsidR="005F627C" w:rsidRPr="005F627C" w:rsidRDefault="005F627C" w:rsidP="005F627C">
            <w:pPr>
              <w:jc w:val="right"/>
              <w:rPr>
                <w:b/>
                <w:bCs/>
                <w:noProof w:val="0"/>
                <w:sz w:val="20"/>
                <w:szCs w:val="20"/>
              </w:rPr>
            </w:pPr>
            <w:r w:rsidRPr="005F627C">
              <w:rPr>
                <w:b/>
                <w:bCs/>
                <w:noProof w:val="0"/>
                <w:sz w:val="20"/>
                <w:szCs w:val="20"/>
              </w:rPr>
              <w:t>25.445,95</w:t>
            </w:r>
          </w:p>
        </w:tc>
        <w:tc>
          <w:tcPr>
            <w:tcW w:w="766" w:type="dxa"/>
            <w:tcBorders>
              <w:top w:val="nil"/>
              <w:left w:val="nil"/>
              <w:bottom w:val="nil"/>
              <w:right w:val="nil"/>
            </w:tcBorders>
            <w:shd w:val="clear" w:color="auto" w:fill="auto"/>
            <w:noWrap/>
            <w:vAlign w:val="bottom"/>
            <w:hideMark/>
          </w:tcPr>
          <w:p w14:paraId="19B10723" w14:textId="77777777" w:rsidR="005F627C" w:rsidRPr="005F627C" w:rsidRDefault="005F627C" w:rsidP="005F627C">
            <w:pPr>
              <w:jc w:val="right"/>
              <w:rPr>
                <w:b/>
                <w:bCs/>
                <w:noProof w:val="0"/>
                <w:sz w:val="20"/>
                <w:szCs w:val="20"/>
              </w:rPr>
            </w:pPr>
            <w:r w:rsidRPr="005F627C">
              <w:rPr>
                <w:b/>
                <w:bCs/>
                <w:noProof w:val="0"/>
                <w:sz w:val="20"/>
                <w:szCs w:val="20"/>
              </w:rPr>
              <w:t>36,81</w:t>
            </w:r>
          </w:p>
        </w:tc>
      </w:tr>
      <w:tr w:rsidR="003D6A03" w:rsidRPr="005F627C" w14:paraId="0B1E89B2"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1135975" w14:textId="77777777" w:rsidR="005F627C" w:rsidRPr="005F627C" w:rsidRDefault="005F627C" w:rsidP="005F627C">
            <w:pPr>
              <w:rPr>
                <w:noProof w:val="0"/>
                <w:sz w:val="20"/>
                <w:szCs w:val="20"/>
              </w:rPr>
            </w:pPr>
            <w:r w:rsidRPr="005F627C">
              <w:rPr>
                <w:noProof w:val="0"/>
                <w:sz w:val="20"/>
                <w:szCs w:val="20"/>
              </w:rPr>
              <w:t>3811</w:t>
            </w:r>
          </w:p>
        </w:tc>
        <w:tc>
          <w:tcPr>
            <w:tcW w:w="8039" w:type="dxa"/>
            <w:gridSpan w:val="2"/>
            <w:tcBorders>
              <w:top w:val="nil"/>
              <w:left w:val="nil"/>
              <w:bottom w:val="nil"/>
              <w:right w:val="nil"/>
            </w:tcBorders>
            <w:shd w:val="clear" w:color="auto" w:fill="auto"/>
            <w:noWrap/>
            <w:vAlign w:val="bottom"/>
            <w:hideMark/>
          </w:tcPr>
          <w:p w14:paraId="4E5BAF40" w14:textId="77777777" w:rsidR="005F627C" w:rsidRPr="005F627C" w:rsidRDefault="005F627C" w:rsidP="005F627C">
            <w:pPr>
              <w:rPr>
                <w:noProof w:val="0"/>
                <w:sz w:val="20"/>
                <w:szCs w:val="20"/>
              </w:rPr>
            </w:pPr>
            <w:r w:rsidRPr="005F627C">
              <w:rPr>
                <w:noProof w:val="0"/>
                <w:sz w:val="20"/>
                <w:szCs w:val="20"/>
              </w:rPr>
              <w:t>Tekuće donacije u novcu</w:t>
            </w:r>
          </w:p>
        </w:tc>
        <w:tc>
          <w:tcPr>
            <w:tcW w:w="1458" w:type="dxa"/>
            <w:tcBorders>
              <w:top w:val="nil"/>
              <w:left w:val="nil"/>
              <w:bottom w:val="nil"/>
              <w:right w:val="nil"/>
            </w:tcBorders>
            <w:shd w:val="clear" w:color="auto" w:fill="auto"/>
            <w:noWrap/>
            <w:vAlign w:val="bottom"/>
            <w:hideMark/>
          </w:tcPr>
          <w:p w14:paraId="2E5F0A9C"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0F26CCC7" w14:textId="77777777" w:rsidR="005F627C" w:rsidRPr="005F627C" w:rsidRDefault="005F627C" w:rsidP="005F627C">
            <w:pPr>
              <w:jc w:val="right"/>
              <w:rPr>
                <w:noProof w:val="0"/>
                <w:sz w:val="20"/>
                <w:szCs w:val="20"/>
              </w:rPr>
            </w:pPr>
            <w:r w:rsidRPr="005F627C">
              <w:rPr>
                <w:noProof w:val="0"/>
                <w:sz w:val="20"/>
                <w:szCs w:val="20"/>
              </w:rPr>
              <w:t>25.445,95</w:t>
            </w:r>
          </w:p>
        </w:tc>
        <w:tc>
          <w:tcPr>
            <w:tcW w:w="766" w:type="dxa"/>
            <w:tcBorders>
              <w:top w:val="nil"/>
              <w:left w:val="nil"/>
              <w:bottom w:val="nil"/>
              <w:right w:val="nil"/>
            </w:tcBorders>
            <w:shd w:val="clear" w:color="auto" w:fill="auto"/>
            <w:noWrap/>
            <w:vAlign w:val="bottom"/>
            <w:hideMark/>
          </w:tcPr>
          <w:p w14:paraId="5E8ABA6B" w14:textId="77777777" w:rsidR="005F627C" w:rsidRPr="005F627C" w:rsidRDefault="005F627C" w:rsidP="005F627C">
            <w:pPr>
              <w:jc w:val="right"/>
              <w:rPr>
                <w:noProof w:val="0"/>
                <w:sz w:val="20"/>
                <w:szCs w:val="20"/>
              </w:rPr>
            </w:pPr>
          </w:p>
        </w:tc>
      </w:tr>
      <w:tr w:rsidR="003D6A03" w:rsidRPr="005F627C" w14:paraId="49E07944"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2D951794" w14:textId="77777777" w:rsidR="005F627C" w:rsidRPr="005F627C" w:rsidRDefault="005F627C" w:rsidP="005F627C">
            <w:pPr>
              <w:rPr>
                <w:b/>
                <w:bCs/>
                <w:noProof w:val="0"/>
                <w:sz w:val="20"/>
                <w:szCs w:val="20"/>
              </w:rPr>
            </w:pPr>
            <w:r w:rsidRPr="005F627C">
              <w:rPr>
                <w:b/>
                <w:bCs/>
                <w:noProof w:val="0"/>
                <w:sz w:val="20"/>
                <w:szCs w:val="20"/>
              </w:rPr>
              <w:lastRenderedPageBreak/>
              <w:t>A290103</w:t>
            </w:r>
          </w:p>
        </w:tc>
        <w:tc>
          <w:tcPr>
            <w:tcW w:w="8039" w:type="dxa"/>
            <w:gridSpan w:val="2"/>
            <w:tcBorders>
              <w:top w:val="nil"/>
              <w:left w:val="nil"/>
              <w:bottom w:val="nil"/>
              <w:right w:val="nil"/>
            </w:tcBorders>
            <w:shd w:val="clear" w:color="000000" w:fill="FFFFCC"/>
            <w:noWrap/>
            <w:vAlign w:val="bottom"/>
            <w:hideMark/>
          </w:tcPr>
          <w:p w14:paraId="4BB65F28" w14:textId="77777777" w:rsidR="005F627C" w:rsidRPr="005F627C" w:rsidRDefault="005F627C" w:rsidP="005F627C">
            <w:pPr>
              <w:rPr>
                <w:b/>
                <w:bCs/>
                <w:noProof w:val="0"/>
                <w:sz w:val="20"/>
                <w:szCs w:val="20"/>
              </w:rPr>
            </w:pPr>
            <w:r w:rsidRPr="005F627C">
              <w:rPr>
                <w:b/>
                <w:bCs/>
                <w:noProof w:val="0"/>
                <w:sz w:val="20"/>
                <w:szCs w:val="20"/>
              </w:rPr>
              <w:t xml:space="preserve">Aktivnost: Ostale djelatnosti zaštite i spašavanja </w:t>
            </w:r>
          </w:p>
        </w:tc>
        <w:tc>
          <w:tcPr>
            <w:tcW w:w="1458" w:type="dxa"/>
            <w:tcBorders>
              <w:top w:val="nil"/>
              <w:left w:val="nil"/>
              <w:bottom w:val="nil"/>
              <w:right w:val="nil"/>
            </w:tcBorders>
            <w:shd w:val="clear" w:color="000000" w:fill="FFFFCC"/>
            <w:noWrap/>
            <w:vAlign w:val="bottom"/>
            <w:hideMark/>
          </w:tcPr>
          <w:p w14:paraId="2E6D6BEE" w14:textId="77777777" w:rsidR="005F627C" w:rsidRPr="005F627C" w:rsidRDefault="005F627C" w:rsidP="005F627C">
            <w:pPr>
              <w:jc w:val="right"/>
              <w:rPr>
                <w:b/>
                <w:bCs/>
                <w:noProof w:val="0"/>
                <w:sz w:val="20"/>
                <w:szCs w:val="20"/>
              </w:rPr>
            </w:pPr>
            <w:r w:rsidRPr="005F627C">
              <w:rPr>
                <w:b/>
                <w:bCs/>
                <w:noProof w:val="0"/>
                <w:sz w:val="20"/>
                <w:szCs w:val="20"/>
              </w:rPr>
              <w:t>1.991,00</w:t>
            </w:r>
          </w:p>
        </w:tc>
        <w:tc>
          <w:tcPr>
            <w:tcW w:w="1266" w:type="dxa"/>
            <w:tcBorders>
              <w:top w:val="nil"/>
              <w:left w:val="nil"/>
              <w:bottom w:val="nil"/>
              <w:right w:val="nil"/>
            </w:tcBorders>
            <w:shd w:val="clear" w:color="000000" w:fill="FFFFCC"/>
            <w:noWrap/>
            <w:vAlign w:val="bottom"/>
            <w:hideMark/>
          </w:tcPr>
          <w:p w14:paraId="36D2609A" w14:textId="77777777" w:rsidR="005F627C" w:rsidRPr="005F627C" w:rsidRDefault="005F627C" w:rsidP="005F627C">
            <w:pPr>
              <w:jc w:val="right"/>
              <w:rPr>
                <w:b/>
                <w:bCs/>
                <w:noProof w:val="0"/>
                <w:sz w:val="20"/>
                <w:szCs w:val="20"/>
              </w:rPr>
            </w:pPr>
            <w:r w:rsidRPr="005F627C">
              <w:rPr>
                <w:b/>
                <w:bCs/>
                <w:noProof w:val="0"/>
                <w:sz w:val="20"/>
                <w:szCs w:val="20"/>
              </w:rPr>
              <w:t>663,50</w:t>
            </w:r>
          </w:p>
        </w:tc>
        <w:tc>
          <w:tcPr>
            <w:tcW w:w="766" w:type="dxa"/>
            <w:tcBorders>
              <w:top w:val="nil"/>
              <w:left w:val="nil"/>
              <w:bottom w:val="nil"/>
              <w:right w:val="nil"/>
            </w:tcBorders>
            <w:shd w:val="clear" w:color="000000" w:fill="FFFFCC"/>
            <w:noWrap/>
            <w:vAlign w:val="bottom"/>
            <w:hideMark/>
          </w:tcPr>
          <w:p w14:paraId="3FD0D74D" w14:textId="77777777" w:rsidR="005F627C" w:rsidRPr="005F627C" w:rsidRDefault="005F627C" w:rsidP="005F627C">
            <w:pPr>
              <w:jc w:val="right"/>
              <w:rPr>
                <w:b/>
                <w:bCs/>
                <w:noProof w:val="0"/>
                <w:sz w:val="20"/>
                <w:szCs w:val="20"/>
              </w:rPr>
            </w:pPr>
            <w:r w:rsidRPr="005F627C">
              <w:rPr>
                <w:b/>
                <w:bCs/>
                <w:noProof w:val="0"/>
                <w:sz w:val="20"/>
                <w:szCs w:val="20"/>
              </w:rPr>
              <w:t>33,32</w:t>
            </w:r>
          </w:p>
        </w:tc>
      </w:tr>
      <w:tr w:rsidR="005F627C" w:rsidRPr="005F627C" w14:paraId="3322C491"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3990CCE"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618D1247" w14:textId="77777777" w:rsidR="005F627C" w:rsidRPr="005F627C" w:rsidRDefault="005F627C" w:rsidP="005F627C">
            <w:pPr>
              <w:jc w:val="right"/>
              <w:rPr>
                <w:noProof w:val="0"/>
                <w:color w:val="333333"/>
                <w:sz w:val="20"/>
                <w:szCs w:val="20"/>
              </w:rPr>
            </w:pPr>
            <w:r w:rsidRPr="005F627C">
              <w:rPr>
                <w:noProof w:val="0"/>
                <w:color w:val="333333"/>
                <w:sz w:val="20"/>
                <w:szCs w:val="20"/>
              </w:rPr>
              <w:t>1.991,00</w:t>
            </w:r>
          </w:p>
        </w:tc>
        <w:tc>
          <w:tcPr>
            <w:tcW w:w="1266" w:type="dxa"/>
            <w:tcBorders>
              <w:top w:val="nil"/>
              <w:left w:val="nil"/>
              <w:bottom w:val="nil"/>
              <w:right w:val="nil"/>
            </w:tcBorders>
            <w:shd w:val="clear" w:color="auto" w:fill="auto"/>
            <w:noWrap/>
            <w:vAlign w:val="bottom"/>
            <w:hideMark/>
          </w:tcPr>
          <w:p w14:paraId="7C0306A8" w14:textId="77777777" w:rsidR="005F627C" w:rsidRPr="005F627C" w:rsidRDefault="005F627C" w:rsidP="005F627C">
            <w:pPr>
              <w:jc w:val="right"/>
              <w:rPr>
                <w:noProof w:val="0"/>
                <w:color w:val="333333"/>
                <w:sz w:val="20"/>
                <w:szCs w:val="20"/>
              </w:rPr>
            </w:pPr>
            <w:r w:rsidRPr="005F627C">
              <w:rPr>
                <w:noProof w:val="0"/>
                <w:color w:val="333333"/>
                <w:sz w:val="20"/>
                <w:szCs w:val="20"/>
              </w:rPr>
              <w:t>663,50</w:t>
            </w:r>
          </w:p>
        </w:tc>
        <w:tc>
          <w:tcPr>
            <w:tcW w:w="766" w:type="dxa"/>
            <w:tcBorders>
              <w:top w:val="nil"/>
              <w:left w:val="nil"/>
              <w:bottom w:val="nil"/>
              <w:right w:val="nil"/>
            </w:tcBorders>
            <w:shd w:val="clear" w:color="auto" w:fill="auto"/>
            <w:noWrap/>
            <w:vAlign w:val="bottom"/>
            <w:hideMark/>
          </w:tcPr>
          <w:p w14:paraId="1B234535" w14:textId="77777777" w:rsidR="005F627C" w:rsidRPr="005F627C" w:rsidRDefault="005F627C" w:rsidP="005F627C">
            <w:pPr>
              <w:jc w:val="right"/>
              <w:rPr>
                <w:noProof w:val="0"/>
                <w:color w:val="333333"/>
                <w:sz w:val="20"/>
                <w:szCs w:val="20"/>
              </w:rPr>
            </w:pPr>
            <w:r w:rsidRPr="005F627C">
              <w:rPr>
                <w:noProof w:val="0"/>
                <w:color w:val="333333"/>
                <w:sz w:val="20"/>
                <w:szCs w:val="20"/>
              </w:rPr>
              <w:t>33,32</w:t>
            </w:r>
          </w:p>
        </w:tc>
      </w:tr>
      <w:tr w:rsidR="005F627C" w:rsidRPr="005F627C" w14:paraId="3125469A"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57DBBEFF"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243B320D" w14:textId="77777777" w:rsidR="005F627C" w:rsidRPr="005F627C" w:rsidRDefault="005F627C" w:rsidP="005F627C">
            <w:pPr>
              <w:jc w:val="right"/>
              <w:rPr>
                <w:noProof w:val="0"/>
                <w:color w:val="333333"/>
                <w:sz w:val="20"/>
                <w:szCs w:val="20"/>
              </w:rPr>
            </w:pPr>
            <w:r w:rsidRPr="005F627C">
              <w:rPr>
                <w:noProof w:val="0"/>
                <w:color w:val="333333"/>
                <w:sz w:val="20"/>
                <w:szCs w:val="20"/>
              </w:rPr>
              <w:t>1.991,00</w:t>
            </w:r>
          </w:p>
        </w:tc>
        <w:tc>
          <w:tcPr>
            <w:tcW w:w="1266" w:type="dxa"/>
            <w:tcBorders>
              <w:top w:val="nil"/>
              <w:left w:val="nil"/>
              <w:bottom w:val="nil"/>
              <w:right w:val="nil"/>
            </w:tcBorders>
            <w:shd w:val="clear" w:color="auto" w:fill="auto"/>
            <w:noWrap/>
            <w:vAlign w:val="bottom"/>
            <w:hideMark/>
          </w:tcPr>
          <w:p w14:paraId="0DFBE867" w14:textId="77777777" w:rsidR="005F627C" w:rsidRPr="005F627C" w:rsidRDefault="005F627C" w:rsidP="005F627C">
            <w:pPr>
              <w:jc w:val="right"/>
              <w:rPr>
                <w:noProof w:val="0"/>
                <w:color w:val="333333"/>
                <w:sz w:val="20"/>
                <w:szCs w:val="20"/>
              </w:rPr>
            </w:pPr>
            <w:r w:rsidRPr="005F627C">
              <w:rPr>
                <w:noProof w:val="0"/>
                <w:color w:val="333333"/>
                <w:sz w:val="20"/>
                <w:szCs w:val="20"/>
              </w:rPr>
              <w:t>663,50</w:t>
            </w:r>
          </w:p>
        </w:tc>
        <w:tc>
          <w:tcPr>
            <w:tcW w:w="766" w:type="dxa"/>
            <w:tcBorders>
              <w:top w:val="nil"/>
              <w:left w:val="nil"/>
              <w:bottom w:val="nil"/>
              <w:right w:val="nil"/>
            </w:tcBorders>
            <w:shd w:val="clear" w:color="auto" w:fill="auto"/>
            <w:noWrap/>
            <w:vAlign w:val="bottom"/>
            <w:hideMark/>
          </w:tcPr>
          <w:p w14:paraId="140F7C6E" w14:textId="77777777" w:rsidR="005F627C" w:rsidRPr="005F627C" w:rsidRDefault="005F627C" w:rsidP="005F627C">
            <w:pPr>
              <w:jc w:val="right"/>
              <w:rPr>
                <w:noProof w:val="0"/>
                <w:color w:val="333333"/>
                <w:sz w:val="20"/>
                <w:szCs w:val="20"/>
              </w:rPr>
            </w:pPr>
            <w:r w:rsidRPr="005F627C">
              <w:rPr>
                <w:noProof w:val="0"/>
                <w:color w:val="333333"/>
                <w:sz w:val="20"/>
                <w:szCs w:val="20"/>
              </w:rPr>
              <w:t>33,32</w:t>
            </w:r>
          </w:p>
        </w:tc>
      </w:tr>
      <w:tr w:rsidR="003D6A03" w:rsidRPr="005F627C" w14:paraId="039D4D9B"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E125616" w14:textId="77777777" w:rsidR="005F627C" w:rsidRPr="005F627C" w:rsidRDefault="005F627C" w:rsidP="005F627C">
            <w:pPr>
              <w:rPr>
                <w:b/>
                <w:bCs/>
                <w:noProof w:val="0"/>
                <w:sz w:val="20"/>
                <w:szCs w:val="20"/>
              </w:rPr>
            </w:pPr>
            <w:r w:rsidRPr="005F627C">
              <w:rPr>
                <w:b/>
                <w:bCs/>
                <w:noProof w:val="0"/>
                <w:sz w:val="20"/>
                <w:szCs w:val="20"/>
              </w:rPr>
              <w:t>38</w:t>
            </w:r>
          </w:p>
        </w:tc>
        <w:tc>
          <w:tcPr>
            <w:tcW w:w="8039" w:type="dxa"/>
            <w:gridSpan w:val="2"/>
            <w:tcBorders>
              <w:top w:val="nil"/>
              <w:left w:val="nil"/>
              <w:bottom w:val="nil"/>
              <w:right w:val="nil"/>
            </w:tcBorders>
            <w:shd w:val="clear" w:color="auto" w:fill="auto"/>
            <w:noWrap/>
            <w:vAlign w:val="bottom"/>
            <w:hideMark/>
          </w:tcPr>
          <w:p w14:paraId="207D8986" w14:textId="77777777" w:rsidR="005F627C" w:rsidRPr="005F627C" w:rsidRDefault="005F627C" w:rsidP="005F627C">
            <w:pPr>
              <w:rPr>
                <w:b/>
                <w:bCs/>
                <w:noProof w:val="0"/>
                <w:sz w:val="20"/>
                <w:szCs w:val="20"/>
              </w:rPr>
            </w:pPr>
            <w:r w:rsidRPr="005F627C">
              <w:rPr>
                <w:b/>
                <w:bCs/>
                <w:noProof w:val="0"/>
                <w:sz w:val="20"/>
                <w:szCs w:val="20"/>
              </w:rPr>
              <w:t>Ostali rashodi</w:t>
            </w:r>
          </w:p>
        </w:tc>
        <w:tc>
          <w:tcPr>
            <w:tcW w:w="1458" w:type="dxa"/>
            <w:tcBorders>
              <w:top w:val="nil"/>
              <w:left w:val="nil"/>
              <w:bottom w:val="nil"/>
              <w:right w:val="nil"/>
            </w:tcBorders>
            <w:shd w:val="clear" w:color="auto" w:fill="auto"/>
            <w:noWrap/>
            <w:vAlign w:val="bottom"/>
            <w:hideMark/>
          </w:tcPr>
          <w:p w14:paraId="0B119327" w14:textId="77777777" w:rsidR="005F627C" w:rsidRPr="005F627C" w:rsidRDefault="005F627C" w:rsidP="005F627C">
            <w:pPr>
              <w:jc w:val="right"/>
              <w:rPr>
                <w:b/>
                <w:bCs/>
                <w:noProof w:val="0"/>
                <w:sz w:val="20"/>
                <w:szCs w:val="20"/>
              </w:rPr>
            </w:pPr>
            <w:r w:rsidRPr="005F627C">
              <w:rPr>
                <w:b/>
                <w:bCs/>
                <w:noProof w:val="0"/>
                <w:sz w:val="20"/>
                <w:szCs w:val="20"/>
              </w:rPr>
              <w:t>1.991,00</w:t>
            </w:r>
          </w:p>
        </w:tc>
        <w:tc>
          <w:tcPr>
            <w:tcW w:w="1266" w:type="dxa"/>
            <w:tcBorders>
              <w:top w:val="nil"/>
              <w:left w:val="nil"/>
              <w:bottom w:val="nil"/>
              <w:right w:val="nil"/>
            </w:tcBorders>
            <w:shd w:val="clear" w:color="auto" w:fill="auto"/>
            <w:noWrap/>
            <w:vAlign w:val="bottom"/>
            <w:hideMark/>
          </w:tcPr>
          <w:p w14:paraId="3C46FEDC" w14:textId="77777777" w:rsidR="005F627C" w:rsidRPr="005F627C" w:rsidRDefault="005F627C" w:rsidP="005F627C">
            <w:pPr>
              <w:jc w:val="right"/>
              <w:rPr>
                <w:b/>
                <w:bCs/>
                <w:noProof w:val="0"/>
                <w:sz w:val="20"/>
                <w:szCs w:val="20"/>
              </w:rPr>
            </w:pPr>
            <w:r w:rsidRPr="005F627C">
              <w:rPr>
                <w:b/>
                <w:bCs/>
                <w:noProof w:val="0"/>
                <w:sz w:val="20"/>
                <w:szCs w:val="20"/>
              </w:rPr>
              <w:t>663,50</w:t>
            </w:r>
          </w:p>
        </w:tc>
        <w:tc>
          <w:tcPr>
            <w:tcW w:w="766" w:type="dxa"/>
            <w:tcBorders>
              <w:top w:val="nil"/>
              <w:left w:val="nil"/>
              <w:bottom w:val="nil"/>
              <w:right w:val="nil"/>
            </w:tcBorders>
            <w:shd w:val="clear" w:color="auto" w:fill="auto"/>
            <w:noWrap/>
            <w:vAlign w:val="bottom"/>
            <w:hideMark/>
          </w:tcPr>
          <w:p w14:paraId="0AAC0089" w14:textId="77777777" w:rsidR="005F627C" w:rsidRPr="005F627C" w:rsidRDefault="005F627C" w:rsidP="005F627C">
            <w:pPr>
              <w:jc w:val="right"/>
              <w:rPr>
                <w:b/>
                <w:bCs/>
                <w:noProof w:val="0"/>
                <w:sz w:val="20"/>
                <w:szCs w:val="20"/>
              </w:rPr>
            </w:pPr>
            <w:r w:rsidRPr="005F627C">
              <w:rPr>
                <w:b/>
                <w:bCs/>
                <w:noProof w:val="0"/>
                <w:sz w:val="20"/>
                <w:szCs w:val="20"/>
              </w:rPr>
              <w:t>33,32</w:t>
            </w:r>
          </w:p>
        </w:tc>
      </w:tr>
      <w:tr w:rsidR="003D6A03" w:rsidRPr="005F627C" w14:paraId="0CE7E73E"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4B6F1E0" w14:textId="77777777" w:rsidR="005F627C" w:rsidRPr="005F627C" w:rsidRDefault="005F627C" w:rsidP="005F627C">
            <w:pPr>
              <w:rPr>
                <w:noProof w:val="0"/>
                <w:sz w:val="20"/>
                <w:szCs w:val="20"/>
              </w:rPr>
            </w:pPr>
            <w:r w:rsidRPr="005F627C">
              <w:rPr>
                <w:noProof w:val="0"/>
                <w:sz w:val="20"/>
                <w:szCs w:val="20"/>
              </w:rPr>
              <w:t>3811</w:t>
            </w:r>
          </w:p>
        </w:tc>
        <w:tc>
          <w:tcPr>
            <w:tcW w:w="8039" w:type="dxa"/>
            <w:gridSpan w:val="2"/>
            <w:tcBorders>
              <w:top w:val="nil"/>
              <w:left w:val="nil"/>
              <w:bottom w:val="nil"/>
              <w:right w:val="nil"/>
            </w:tcBorders>
            <w:shd w:val="clear" w:color="auto" w:fill="auto"/>
            <w:noWrap/>
            <w:vAlign w:val="bottom"/>
            <w:hideMark/>
          </w:tcPr>
          <w:p w14:paraId="3969EB8D" w14:textId="77777777" w:rsidR="005F627C" w:rsidRPr="005F627C" w:rsidRDefault="005F627C" w:rsidP="005F627C">
            <w:pPr>
              <w:rPr>
                <w:noProof w:val="0"/>
                <w:sz w:val="20"/>
                <w:szCs w:val="20"/>
              </w:rPr>
            </w:pPr>
            <w:r w:rsidRPr="005F627C">
              <w:rPr>
                <w:noProof w:val="0"/>
                <w:sz w:val="20"/>
                <w:szCs w:val="20"/>
              </w:rPr>
              <w:t>Tekuće donacije u novcu</w:t>
            </w:r>
          </w:p>
        </w:tc>
        <w:tc>
          <w:tcPr>
            <w:tcW w:w="1458" w:type="dxa"/>
            <w:tcBorders>
              <w:top w:val="nil"/>
              <w:left w:val="nil"/>
              <w:bottom w:val="nil"/>
              <w:right w:val="nil"/>
            </w:tcBorders>
            <w:shd w:val="clear" w:color="auto" w:fill="auto"/>
            <w:noWrap/>
            <w:vAlign w:val="bottom"/>
            <w:hideMark/>
          </w:tcPr>
          <w:p w14:paraId="2F7E5D82"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DD6238A" w14:textId="77777777" w:rsidR="005F627C" w:rsidRPr="005F627C" w:rsidRDefault="005F627C" w:rsidP="005F627C">
            <w:pPr>
              <w:jc w:val="right"/>
              <w:rPr>
                <w:noProof w:val="0"/>
                <w:sz w:val="20"/>
                <w:szCs w:val="20"/>
              </w:rPr>
            </w:pPr>
            <w:r w:rsidRPr="005F627C">
              <w:rPr>
                <w:noProof w:val="0"/>
                <w:sz w:val="20"/>
                <w:szCs w:val="20"/>
              </w:rPr>
              <w:t>663,50</w:t>
            </w:r>
          </w:p>
        </w:tc>
        <w:tc>
          <w:tcPr>
            <w:tcW w:w="766" w:type="dxa"/>
            <w:tcBorders>
              <w:top w:val="nil"/>
              <w:left w:val="nil"/>
              <w:bottom w:val="nil"/>
              <w:right w:val="nil"/>
            </w:tcBorders>
            <w:shd w:val="clear" w:color="auto" w:fill="auto"/>
            <w:noWrap/>
            <w:vAlign w:val="bottom"/>
            <w:hideMark/>
          </w:tcPr>
          <w:p w14:paraId="3B1E1A68" w14:textId="77777777" w:rsidR="005F627C" w:rsidRPr="005F627C" w:rsidRDefault="005F627C" w:rsidP="005F627C">
            <w:pPr>
              <w:jc w:val="right"/>
              <w:rPr>
                <w:noProof w:val="0"/>
                <w:sz w:val="20"/>
                <w:szCs w:val="20"/>
              </w:rPr>
            </w:pPr>
          </w:p>
        </w:tc>
      </w:tr>
      <w:tr w:rsidR="003D6A03" w:rsidRPr="005F627C" w14:paraId="50788C5B" w14:textId="77777777" w:rsidTr="00974ACC">
        <w:trPr>
          <w:trHeight w:val="255"/>
          <w:jc w:val="center"/>
        </w:trPr>
        <w:tc>
          <w:tcPr>
            <w:tcW w:w="1277" w:type="dxa"/>
            <w:tcBorders>
              <w:top w:val="nil"/>
              <w:left w:val="nil"/>
              <w:bottom w:val="nil"/>
              <w:right w:val="nil"/>
            </w:tcBorders>
            <w:shd w:val="clear" w:color="000000" w:fill="FCE4D6"/>
            <w:noWrap/>
            <w:vAlign w:val="bottom"/>
            <w:hideMark/>
          </w:tcPr>
          <w:p w14:paraId="379EF8BC" w14:textId="77777777" w:rsidR="005F627C" w:rsidRPr="005F627C" w:rsidRDefault="005F627C" w:rsidP="005F627C">
            <w:pPr>
              <w:rPr>
                <w:b/>
                <w:bCs/>
                <w:noProof w:val="0"/>
                <w:sz w:val="20"/>
                <w:szCs w:val="20"/>
              </w:rPr>
            </w:pPr>
            <w:r w:rsidRPr="005F627C">
              <w:rPr>
                <w:b/>
                <w:bCs/>
                <w:noProof w:val="0"/>
                <w:sz w:val="20"/>
                <w:szCs w:val="20"/>
              </w:rPr>
              <w:t>3001</w:t>
            </w:r>
          </w:p>
        </w:tc>
        <w:tc>
          <w:tcPr>
            <w:tcW w:w="8039" w:type="dxa"/>
            <w:gridSpan w:val="2"/>
            <w:tcBorders>
              <w:top w:val="nil"/>
              <w:left w:val="nil"/>
              <w:bottom w:val="nil"/>
              <w:right w:val="nil"/>
            </w:tcBorders>
            <w:shd w:val="clear" w:color="000000" w:fill="FCE4D6"/>
            <w:noWrap/>
            <w:vAlign w:val="bottom"/>
            <w:hideMark/>
          </w:tcPr>
          <w:p w14:paraId="68B91B83" w14:textId="77777777" w:rsidR="005F627C" w:rsidRPr="005F627C" w:rsidRDefault="005F627C" w:rsidP="005F627C">
            <w:pPr>
              <w:rPr>
                <w:b/>
                <w:bCs/>
                <w:noProof w:val="0"/>
                <w:sz w:val="20"/>
                <w:szCs w:val="20"/>
              </w:rPr>
            </w:pPr>
            <w:r w:rsidRPr="005F627C">
              <w:rPr>
                <w:b/>
                <w:bCs/>
                <w:noProof w:val="0"/>
                <w:sz w:val="20"/>
                <w:szCs w:val="20"/>
              </w:rPr>
              <w:t xml:space="preserve">Program: PROSTORNO UREĐENJE </w:t>
            </w:r>
          </w:p>
        </w:tc>
        <w:tc>
          <w:tcPr>
            <w:tcW w:w="1458" w:type="dxa"/>
            <w:tcBorders>
              <w:top w:val="nil"/>
              <w:left w:val="nil"/>
              <w:bottom w:val="nil"/>
              <w:right w:val="nil"/>
            </w:tcBorders>
            <w:shd w:val="clear" w:color="000000" w:fill="FCE4D6"/>
            <w:noWrap/>
            <w:vAlign w:val="bottom"/>
            <w:hideMark/>
          </w:tcPr>
          <w:p w14:paraId="20615AEA" w14:textId="77777777" w:rsidR="005F627C" w:rsidRPr="005F627C" w:rsidRDefault="005F627C" w:rsidP="005F627C">
            <w:pPr>
              <w:jc w:val="right"/>
              <w:rPr>
                <w:b/>
                <w:bCs/>
                <w:noProof w:val="0"/>
                <w:sz w:val="20"/>
                <w:szCs w:val="20"/>
              </w:rPr>
            </w:pPr>
            <w:r w:rsidRPr="005F627C">
              <w:rPr>
                <w:b/>
                <w:bCs/>
                <w:noProof w:val="0"/>
                <w:sz w:val="20"/>
                <w:szCs w:val="20"/>
              </w:rPr>
              <w:t>105.054,00</w:t>
            </w:r>
          </w:p>
        </w:tc>
        <w:tc>
          <w:tcPr>
            <w:tcW w:w="1266" w:type="dxa"/>
            <w:tcBorders>
              <w:top w:val="nil"/>
              <w:left w:val="nil"/>
              <w:bottom w:val="nil"/>
              <w:right w:val="nil"/>
            </w:tcBorders>
            <w:shd w:val="clear" w:color="000000" w:fill="FCE4D6"/>
            <w:noWrap/>
            <w:vAlign w:val="bottom"/>
            <w:hideMark/>
          </w:tcPr>
          <w:p w14:paraId="51E9932E" w14:textId="77777777" w:rsidR="005F627C" w:rsidRPr="005F627C" w:rsidRDefault="005F627C" w:rsidP="005F627C">
            <w:pPr>
              <w:jc w:val="right"/>
              <w:rPr>
                <w:b/>
                <w:bCs/>
                <w:noProof w:val="0"/>
                <w:sz w:val="20"/>
                <w:szCs w:val="20"/>
              </w:rPr>
            </w:pPr>
            <w:r w:rsidRPr="005F627C">
              <w:rPr>
                <w:b/>
                <w:bCs/>
                <w:noProof w:val="0"/>
                <w:sz w:val="20"/>
                <w:szCs w:val="20"/>
              </w:rPr>
              <w:t>3.250,00</w:t>
            </w:r>
          </w:p>
        </w:tc>
        <w:tc>
          <w:tcPr>
            <w:tcW w:w="766" w:type="dxa"/>
            <w:tcBorders>
              <w:top w:val="nil"/>
              <w:left w:val="nil"/>
              <w:bottom w:val="nil"/>
              <w:right w:val="nil"/>
            </w:tcBorders>
            <w:shd w:val="clear" w:color="000000" w:fill="FCE4D6"/>
            <w:noWrap/>
            <w:vAlign w:val="bottom"/>
            <w:hideMark/>
          </w:tcPr>
          <w:p w14:paraId="08C03331" w14:textId="77777777" w:rsidR="005F627C" w:rsidRPr="005F627C" w:rsidRDefault="005F627C" w:rsidP="005F627C">
            <w:pPr>
              <w:jc w:val="right"/>
              <w:rPr>
                <w:b/>
                <w:bCs/>
                <w:noProof w:val="0"/>
                <w:sz w:val="20"/>
                <w:szCs w:val="20"/>
              </w:rPr>
            </w:pPr>
            <w:r w:rsidRPr="005F627C">
              <w:rPr>
                <w:b/>
                <w:bCs/>
                <w:noProof w:val="0"/>
                <w:sz w:val="20"/>
                <w:szCs w:val="20"/>
              </w:rPr>
              <w:t>3,09</w:t>
            </w:r>
          </w:p>
        </w:tc>
      </w:tr>
      <w:tr w:rsidR="003D6A03" w:rsidRPr="005F627C" w14:paraId="15EEB4FB"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3BAD69AF" w14:textId="77777777" w:rsidR="005F627C" w:rsidRPr="005F627C" w:rsidRDefault="005F627C" w:rsidP="005F627C">
            <w:pPr>
              <w:rPr>
                <w:b/>
                <w:bCs/>
                <w:noProof w:val="0"/>
                <w:sz w:val="20"/>
                <w:szCs w:val="20"/>
              </w:rPr>
            </w:pPr>
            <w:r w:rsidRPr="005F627C">
              <w:rPr>
                <w:b/>
                <w:bCs/>
                <w:noProof w:val="0"/>
                <w:sz w:val="20"/>
                <w:szCs w:val="20"/>
              </w:rPr>
              <w:t>K300101</w:t>
            </w:r>
          </w:p>
        </w:tc>
        <w:tc>
          <w:tcPr>
            <w:tcW w:w="8039" w:type="dxa"/>
            <w:gridSpan w:val="2"/>
            <w:tcBorders>
              <w:top w:val="nil"/>
              <w:left w:val="nil"/>
              <w:bottom w:val="nil"/>
              <w:right w:val="nil"/>
            </w:tcBorders>
            <w:shd w:val="clear" w:color="000000" w:fill="FFFFCC"/>
            <w:noWrap/>
            <w:vAlign w:val="bottom"/>
            <w:hideMark/>
          </w:tcPr>
          <w:p w14:paraId="06BC2443" w14:textId="77777777" w:rsidR="005F627C" w:rsidRPr="005F627C" w:rsidRDefault="005F627C" w:rsidP="005F627C">
            <w:pPr>
              <w:rPr>
                <w:b/>
                <w:bCs/>
                <w:noProof w:val="0"/>
                <w:sz w:val="20"/>
                <w:szCs w:val="20"/>
              </w:rPr>
            </w:pPr>
            <w:r w:rsidRPr="005F627C">
              <w:rPr>
                <w:b/>
                <w:bCs/>
                <w:noProof w:val="0"/>
                <w:sz w:val="20"/>
                <w:szCs w:val="20"/>
              </w:rPr>
              <w:t>Kapitalni projekt: Izrada planova</w:t>
            </w:r>
          </w:p>
        </w:tc>
        <w:tc>
          <w:tcPr>
            <w:tcW w:w="1458" w:type="dxa"/>
            <w:tcBorders>
              <w:top w:val="nil"/>
              <w:left w:val="nil"/>
              <w:bottom w:val="nil"/>
              <w:right w:val="nil"/>
            </w:tcBorders>
            <w:shd w:val="clear" w:color="000000" w:fill="FFFFCC"/>
            <w:noWrap/>
            <w:vAlign w:val="bottom"/>
            <w:hideMark/>
          </w:tcPr>
          <w:p w14:paraId="7AC7CEF7" w14:textId="77777777" w:rsidR="005F627C" w:rsidRPr="005F627C" w:rsidRDefault="005F627C" w:rsidP="005F627C">
            <w:pPr>
              <w:jc w:val="right"/>
              <w:rPr>
                <w:b/>
                <w:bCs/>
                <w:noProof w:val="0"/>
                <w:sz w:val="20"/>
                <w:szCs w:val="20"/>
              </w:rPr>
            </w:pPr>
            <w:r w:rsidRPr="005F627C">
              <w:rPr>
                <w:b/>
                <w:bCs/>
                <w:noProof w:val="0"/>
                <w:sz w:val="20"/>
                <w:szCs w:val="20"/>
              </w:rPr>
              <w:t>87.424,00</w:t>
            </w:r>
          </w:p>
        </w:tc>
        <w:tc>
          <w:tcPr>
            <w:tcW w:w="1266" w:type="dxa"/>
            <w:tcBorders>
              <w:top w:val="nil"/>
              <w:left w:val="nil"/>
              <w:bottom w:val="nil"/>
              <w:right w:val="nil"/>
            </w:tcBorders>
            <w:shd w:val="clear" w:color="000000" w:fill="FFFFCC"/>
            <w:noWrap/>
            <w:vAlign w:val="bottom"/>
            <w:hideMark/>
          </w:tcPr>
          <w:p w14:paraId="5E5BD583" w14:textId="77777777" w:rsidR="005F627C" w:rsidRPr="005F627C" w:rsidRDefault="005F627C" w:rsidP="005F627C">
            <w:pPr>
              <w:jc w:val="right"/>
              <w:rPr>
                <w:b/>
                <w:bCs/>
                <w:noProof w:val="0"/>
                <w:sz w:val="20"/>
                <w:szCs w:val="20"/>
              </w:rPr>
            </w:pPr>
            <w:r w:rsidRPr="005F627C">
              <w:rPr>
                <w:b/>
                <w:bCs/>
                <w:noProof w:val="0"/>
                <w:sz w:val="20"/>
                <w:szCs w:val="20"/>
              </w:rPr>
              <w:t>3.250,00</w:t>
            </w:r>
          </w:p>
        </w:tc>
        <w:tc>
          <w:tcPr>
            <w:tcW w:w="766" w:type="dxa"/>
            <w:tcBorders>
              <w:top w:val="nil"/>
              <w:left w:val="nil"/>
              <w:bottom w:val="nil"/>
              <w:right w:val="nil"/>
            </w:tcBorders>
            <w:shd w:val="clear" w:color="000000" w:fill="FFFFCC"/>
            <w:noWrap/>
            <w:vAlign w:val="bottom"/>
            <w:hideMark/>
          </w:tcPr>
          <w:p w14:paraId="041ADF21" w14:textId="77777777" w:rsidR="005F627C" w:rsidRPr="005F627C" w:rsidRDefault="005F627C" w:rsidP="005F627C">
            <w:pPr>
              <w:jc w:val="right"/>
              <w:rPr>
                <w:b/>
                <w:bCs/>
                <w:noProof w:val="0"/>
                <w:sz w:val="20"/>
                <w:szCs w:val="20"/>
              </w:rPr>
            </w:pPr>
            <w:r w:rsidRPr="005F627C">
              <w:rPr>
                <w:b/>
                <w:bCs/>
                <w:noProof w:val="0"/>
                <w:sz w:val="20"/>
                <w:szCs w:val="20"/>
              </w:rPr>
              <w:t>3,72</w:t>
            </w:r>
          </w:p>
        </w:tc>
      </w:tr>
      <w:tr w:rsidR="005F627C" w:rsidRPr="005F627C" w14:paraId="635630A8"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1A1B94F" w14:textId="77777777" w:rsidR="005F627C" w:rsidRPr="005F627C" w:rsidRDefault="005F627C" w:rsidP="005F627C">
            <w:pPr>
              <w:rPr>
                <w:noProof w:val="0"/>
                <w:color w:val="333333"/>
                <w:sz w:val="20"/>
                <w:szCs w:val="20"/>
              </w:rPr>
            </w:pPr>
            <w:r w:rsidRPr="005F627C">
              <w:rPr>
                <w:noProof w:val="0"/>
                <w:color w:val="333333"/>
                <w:sz w:val="20"/>
                <w:szCs w:val="20"/>
              </w:rPr>
              <w:t>Izvor 6. DONACIJE</w:t>
            </w:r>
          </w:p>
        </w:tc>
        <w:tc>
          <w:tcPr>
            <w:tcW w:w="1458" w:type="dxa"/>
            <w:tcBorders>
              <w:top w:val="nil"/>
              <w:left w:val="nil"/>
              <w:bottom w:val="nil"/>
              <w:right w:val="nil"/>
            </w:tcBorders>
            <w:shd w:val="clear" w:color="auto" w:fill="auto"/>
            <w:noWrap/>
            <w:vAlign w:val="bottom"/>
            <w:hideMark/>
          </w:tcPr>
          <w:p w14:paraId="344EC10D" w14:textId="77777777" w:rsidR="005F627C" w:rsidRPr="005F627C" w:rsidRDefault="005F627C" w:rsidP="005F627C">
            <w:pPr>
              <w:jc w:val="right"/>
              <w:rPr>
                <w:noProof w:val="0"/>
                <w:color w:val="333333"/>
                <w:sz w:val="20"/>
                <w:szCs w:val="20"/>
              </w:rPr>
            </w:pPr>
            <w:r w:rsidRPr="005F627C">
              <w:rPr>
                <w:noProof w:val="0"/>
                <w:color w:val="333333"/>
                <w:sz w:val="20"/>
                <w:szCs w:val="20"/>
              </w:rPr>
              <w:t>87.424,00</w:t>
            </w:r>
          </w:p>
        </w:tc>
        <w:tc>
          <w:tcPr>
            <w:tcW w:w="1266" w:type="dxa"/>
            <w:tcBorders>
              <w:top w:val="nil"/>
              <w:left w:val="nil"/>
              <w:bottom w:val="nil"/>
              <w:right w:val="nil"/>
            </w:tcBorders>
            <w:shd w:val="clear" w:color="auto" w:fill="auto"/>
            <w:noWrap/>
            <w:vAlign w:val="bottom"/>
            <w:hideMark/>
          </w:tcPr>
          <w:p w14:paraId="4C50CFC9" w14:textId="77777777" w:rsidR="005F627C" w:rsidRPr="005F627C" w:rsidRDefault="005F627C" w:rsidP="005F627C">
            <w:pPr>
              <w:jc w:val="right"/>
              <w:rPr>
                <w:noProof w:val="0"/>
                <w:color w:val="333333"/>
                <w:sz w:val="20"/>
                <w:szCs w:val="20"/>
              </w:rPr>
            </w:pPr>
            <w:r w:rsidRPr="005F627C">
              <w:rPr>
                <w:noProof w:val="0"/>
                <w:color w:val="333333"/>
                <w:sz w:val="20"/>
                <w:szCs w:val="20"/>
              </w:rPr>
              <w:t>3.250,00</w:t>
            </w:r>
          </w:p>
        </w:tc>
        <w:tc>
          <w:tcPr>
            <w:tcW w:w="766" w:type="dxa"/>
            <w:tcBorders>
              <w:top w:val="nil"/>
              <w:left w:val="nil"/>
              <w:bottom w:val="nil"/>
              <w:right w:val="nil"/>
            </w:tcBorders>
            <w:shd w:val="clear" w:color="auto" w:fill="auto"/>
            <w:noWrap/>
            <w:vAlign w:val="bottom"/>
            <w:hideMark/>
          </w:tcPr>
          <w:p w14:paraId="534042F9" w14:textId="77777777" w:rsidR="005F627C" w:rsidRPr="005F627C" w:rsidRDefault="005F627C" w:rsidP="005F627C">
            <w:pPr>
              <w:jc w:val="right"/>
              <w:rPr>
                <w:noProof w:val="0"/>
                <w:color w:val="333333"/>
                <w:sz w:val="20"/>
                <w:szCs w:val="20"/>
              </w:rPr>
            </w:pPr>
            <w:r w:rsidRPr="005F627C">
              <w:rPr>
                <w:noProof w:val="0"/>
                <w:color w:val="333333"/>
                <w:sz w:val="20"/>
                <w:szCs w:val="20"/>
              </w:rPr>
              <w:t>3,72</w:t>
            </w:r>
          </w:p>
        </w:tc>
      </w:tr>
      <w:tr w:rsidR="005F627C" w:rsidRPr="005F627C" w14:paraId="14E152B6"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C9593F0" w14:textId="77777777" w:rsidR="005F627C" w:rsidRPr="005F627C" w:rsidRDefault="005F627C" w:rsidP="005F627C">
            <w:pPr>
              <w:rPr>
                <w:noProof w:val="0"/>
                <w:color w:val="333333"/>
                <w:sz w:val="20"/>
                <w:szCs w:val="20"/>
              </w:rPr>
            </w:pPr>
            <w:r w:rsidRPr="005F627C">
              <w:rPr>
                <w:noProof w:val="0"/>
                <w:color w:val="333333"/>
                <w:sz w:val="20"/>
                <w:szCs w:val="20"/>
              </w:rPr>
              <w:t>Izvor 6.3. Donacije od trgovačkih društava</w:t>
            </w:r>
          </w:p>
        </w:tc>
        <w:tc>
          <w:tcPr>
            <w:tcW w:w="1458" w:type="dxa"/>
            <w:tcBorders>
              <w:top w:val="nil"/>
              <w:left w:val="nil"/>
              <w:bottom w:val="nil"/>
              <w:right w:val="nil"/>
            </w:tcBorders>
            <w:shd w:val="clear" w:color="auto" w:fill="auto"/>
            <w:noWrap/>
            <w:vAlign w:val="bottom"/>
            <w:hideMark/>
          </w:tcPr>
          <w:p w14:paraId="11596882" w14:textId="77777777" w:rsidR="005F627C" w:rsidRPr="005F627C" w:rsidRDefault="005F627C" w:rsidP="005F627C">
            <w:pPr>
              <w:jc w:val="right"/>
              <w:rPr>
                <w:noProof w:val="0"/>
                <w:color w:val="333333"/>
                <w:sz w:val="20"/>
                <w:szCs w:val="20"/>
              </w:rPr>
            </w:pPr>
            <w:r w:rsidRPr="005F627C">
              <w:rPr>
                <w:noProof w:val="0"/>
                <w:color w:val="333333"/>
                <w:sz w:val="20"/>
                <w:szCs w:val="20"/>
              </w:rPr>
              <w:t>87.424,00</w:t>
            </w:r>
          </w:p>
        </w:tc>
        <w:tc>
          <w:tcPr>
            <w:tcW w:w="1266" w:type="dxa"/>
            <w:tcBorders>
              <w:top w:val="nil"/>
              <w:left w:val="nil"/>
              <w:bottom w:val="nil"/>
              <w:right w:val="nil"/>
            </w:tcBorders>
            <w:shd w:val="clear" w:color="auto" w:fill="auto"/>
            <w:noWrap/>
            <w:vAlign w:val="bottom"/>
            <w:hideMark/>
          </w:tcPr>
          <w:p w14:paraId="2E0B02B1" w14:textId="77777777" w:rsidR="005F627C" w:rsidRPr="005F627C" w:rsidRDefault="005F627C" w:rsidP="005F627C">
            <w:pPr>
              <w:jc w:val="right"/>
              <w:rPr>
                <w:noProof w:val="0"/>
                <w:color w:val="333333"/>
                <w:sz w:val="20"/>
                <w:szCs w:val="20"/>
              </w:rPr>
            </w:pPr>
            <w:r w:rsidRPr="005F627C">
              <w:rPr>
                <w:noProof w:val="0"/>
                <w:color w:val="333333"/>
                <w:sz w:val="20"/>
                <w:szCs w:val="20"/>
              </w:rPr>
              <w:t>3.250,00</w:t>
            </w:r>
          </w:p>
        </w:tc>
        <w:tc>
          <w:tcPr>
            <w:tcW w:w="766" w:type="dxa"/>
            <w:tcBorders>
              <w:top w:val="nil"/>
              <w:left w:val="nil"/>
              <w:bottom w:val="nil"/>
              <w:right w:val="nil"/>
            </w:tcBorders>
            <w:shd w:val="clear" w:color="auto" w:fill="auto"/>
            <w:noWrap/>
            <w:vAlign w:val="bottom"/>
            <w:hideMark/>
          </w:tcPr>
          <w:p w14:paraId="7773145E" w14:textId="77777777" w:rsidR="005F627C" w:rsidRPr="005F627C" w:rsidRDefault="005F627C" w:rsidP="005F627C">
            <w:pPr>
              <w:jc w:val="right"/>
              <w:rPr>
                <w:noProof w:val="0"/>
                <w:color w:val="333333"/>
                <w:sz w:val="20"/>
                <w:szCs w:val="20"/>
              </w:rPr>
            </w:pPr>
            <w:r w:rsidRPr="005F627C">
              <w:rPr>
                <w:noProof w:val="0"/>
                <w:color w:val="333333"/>
                <w:sz w:val="20"/>
                <w:szCs w:val="20"/>
              </w:rPr>
              <w:t>3,72</w:t>
            </w:r>
          </w:p>
        </w:tc>
      </w:tr>
      <w:tr w:rsidR="003D6A03" w:rsidRPr="005F627C" w14:paraId="3621AE30"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32ECDA3" w14:textId="77777777" w:rsidR="005F627C" w:rsidRPr="005F627C" w:rsidRDefault="005F627C" w:rsidP="005F627C">
            <w:pPr>
              <w:rPr>
                <w:b/>
                <w:bCs/>
                <w:noProof w:val="0"/>
                <w:sz w:val="20"/>
                <w:szCs w:val="20"/>
              </w:rPr>
            </w:pPr>
            <w:r w:rsidRPr="005F627C">
              <w:rPr>
                <w:b/>
                <w:bCs/>
                <w:noProof w:val="0"/>
                <w:sz w:val="20"/>
                <w:szCs w:val="20"/>
              </w:rPr>
              <w:t>42</w:t>
            </w:r>
          </w:p>
        </w:tc>
        <w:tc>
          <w:tcPr>
            <w:tcW w:w="8039" w:type="dxa"/>
            <w:gridSpan w:val="2"/>
            <w:tcBorders>
              <w:top w:val="nil"/>
              <w:left w:val="nil"/>
              <w:bottom w:val="nil"/>
              <w:right w:val="nil"/>
            </w:tcBorders>
            <w:shd w:val="clear" w:color="auto" w:fill="auto"/>
            <w:noWrap/>
            <w:vAlign w:val="bottom"/>
            <w:hideMark/>
          </w:tcPr>
          <w:p w14:paraId="55939E8F" w14:textId="77777777" w:rsidR="005F627C" w:rsidRPr="005F627C" w:rsidRDefault="005F627C" w:rsidP="005F627C">
            <w:pPr>
              <w:rPr>
                <w:b/>
                <w:bCs/>
                <w:noProof w:val="0"/>
                <w:sz w:val="20"/>
                <w:szCs w:val="20"/>
              </w:rPr>
            </w:pPr>
            <w:r w:rsidRPr="005F627C">
              <w:rPr>
                <w:b/>
                <w:bCs/>
                <w:noProof w:val="0"/>
                <w:sz w:val="20"/>
                <w:szCs w:val="20"/>
              </w:rPr>
              <w:t>Rashodi za nabavu proizvedene dugotrajne imovine</w:t>
            </w:r>
          </w:p>
        </w:tc>
        <w:tc>
          <w:tcPr>
            <w:tcW w:w="1458" w:type="dxa"/>
            <w:tcBorders>
              <w:top w:val="nil"/>
              <w:left w:val="nil"/>
              <w:bottom w:val="nil"/>
              <w:right w:val="nil"/>
            </w:tcBorders>
            <w:shd w:val="clear" w:color="auto" w:fill="auto"/>
            <w:noWrap/>
            <w:vAlign w:val="bottom"/>
            <w:hideMark/>
          </w:tcPr>
          <w:p w14:paraId="1B36C492" w14:textId="77777777" w:rsidR="005F627C" w:rsidRPr="005F627C" w:rsidRDefault="005F627C" w:rsidP="005F627C">
            <w:pPr>
              <w:jc w:val="right"/>
              <w:rPr>
                <w:b/>
                <w:bCs/>
                <w:noProof w:val="0"/>
                <w:sz w:val="20"/>
                <w:szCs w:val="20"/>
              </w:rPr>
            </w:pPr>
            <w:r w:rsidRPr="005F627C">
              <w:rPr>
                <w:b/>
                <w:bCs/>
                <w:noProof w:val="0"/>
                <w:sz w:val="20"/>
                <w:szCs w:val="20"/>
              </w:rPr>
              <w:t>87.424,00</w:t>
            </w:r>
          </w:p>
        </w:tc>
        <w:tc>
          <w:tcPr>
            <w:tcW w:w="1266" w:type="dxa"/>
            <w:tcBorders>
              <w:top w:val="nil"/>
              <w:left w:val="nil"/>
              <w:bottom w:val="nil"/>
              <w:right w:val="nil"/>
            </w:tcBorders>
            <w:shd w:val="clear" w:color="auto" w:fill="auto"/>
            <w:noWrap/>
            <w:vAlign w:val="bottom"/>
            <w:hideMark/>
          </w:tcPr>
          <w:p w14:paraId="1F1FC8BE" w14:textId="77777777" w:rsidR="005F627C" w:rsidRPr="005F627C" w:rsidRDefault="005F627C" w:rsidP="005F627C">
            <w:pPr>
              <w:jc w:val="right"/>
              <w:rPr>
                <w:b/>
                <w:bCs/>
                <w:noProof w:val="0"/>
                <w:sz w:val="20"/>
                <w:szCs w:val="20"/>
              </w:rPr>
            </w:pPr>
            <w:r w:rsidRPr="005F627C">
              <w:rPr>
                <w:b/>
                <w:bCs/>
                <w:noProof w:val="0"/>
                <w:sz w:val="20"/>
                <w:szCs w:val="20"/>
              </w:rPr>
              <w:t>3.250,00</w:t>
            </w:r>
          </w:p>
        </w:tc>
        <w:tc>
          <w:tcPr>
            <w:tcW w:w="766" w:type="dxa"/>
            <w:tcBorders>
              <w:top w:val="nil"/>
              <w:left w:val="nil"/>
              <w:bottom w:val="nil"/>
              <w:right w:val="nil"/>
            </w:tcBorders>
            <w:shd w:val="clear" w:color="auto" w:fill="auto"/>
            <w:noWrap/>
            <w:vAlign w:val="bottom"/>
            <w:hideMark/>
          </w:tcPr>
          <w:p w14:paraId="2164E13D" w14:textId="77777777" w:rsidR="005F627C" w:rsidRPr="005F627C" w:rsidRDefault="005F627C" w:rsidP="005F627C">
            <w:pPr>
              <w:jc w:val="right"/>
              <w:rPr>
                <w:b/>
                <w:bCs/>
                <w:noProof w:val="0"/>
                <w:sz w:val="20"/>
                <w:szCs w:val="20"/>
              </w:rPr>
            </w:pPr>
            <w:r w:rsidRPr="005F627C">
              <w:rPr>
                <w:b/>
                <w:bCs/>
                <w:noProof w:val="0"/>
                <w:sz w:val="20"/>
                <w:szCs w:val="20"/>
              </w:rPr>
              <w:t>3,72</w:t>
            </w:r>
          </w:p>
        </w:tc>
      </w:tr>
      <w:tr w:rsidR="003D6A03" w:rsidRPr="005F627C" w14:paraId="4D31F0D5"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52436C9" w14:textId="77777777" w:rsidR="005F627C" w:rsidRPr="005F627C" w:rsidRDefault="005F627C" w:rsidP="005F627C">
            <w:pPr>
              <w:rPr>
                <w:noProof w:val="0"/>
                <w:sz w:val="20"/>
                <w:szCs w:val="20"/>
              </w:rPr>
            </w:pPr>
            <w:r w:rsidRPr="005F627C">
              <w:rPr>
                <w:noProof w:val="0"/>
                <w:sz w:val="20"/>
                <w:szCs w:val="20"/>
              </w:rPr>
              <w:t>4263</w:t>
            </w:r>
          </w:p>
        </w:tc>
        <w:tc>
          <w:tcPr>
            <w:tcW w:w="8039" w:type="dxa"/>
            <w:gridSpan w:val="2"/>
            <w:tcBorders>
              <w:top w:val="nil"/>
              <w:left w:val="nil"/>
              <w:bottom w:val="nil"/>
              <w:right w:val="nil"/>
            </w:tcBorders>
            <w:shd w:val="clear" w:color="auto" w:fill="auto"/>
            <w:noWrap/>
            <w:vAlign w:val="bottom"/>
            <w:hideMark/>
          </w:tcPr>
          <w:p w14:paraId="1956A493" w14:textId="77777777" w:rsidR="005F627C" w:rsidRPr="005F627C" w:rsidRDefault="005F627C" w:rsidP="005F627C">
            <w:pPr>
              <w:rPr>
                <w:noProof w:val="0"/>
                <w:sz w:val="20"/>
                <w:szCs w:val="20"/>
              </w:rPr>
            </w:pPr>
            <w:r w:rsidRPr="005F627C">
              <w:rPr>
                <w:noProof w:val="0"/>
                <w:sz w:val="20"/>
                <w:szCs w:val="20"/>
              </w:rPr>
              <w:t>Umjetnička, literarna i znanstvena djela</w:t>
            </w:r>
          </w:p>
        </w:tc>
        <w:tc>
          <w:tcPr>
            <w:tcW w:w="1458" w:type="dxa"/>
            <w:tcBorders>
              <w:top w:val="nil"/>
              <w:left w:val="nil"/>
              <w:bottom w:val="nil"/>
              <w:right w:val="nil"/>
            </w:tcBorders>
            <w:shd w:val="clear" w:color="auto" w:fill="auto"/>
            <w:noWrap/>
            <w:vAlign w:val="bottom"/>
            <w:hideMark/>
          </w:tcPr>
          <w:p w14:paraId="2BF44FEE"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56AB1D99" w14:textId="77777777" w:rsidR="005F627C" w:rsidRPr="005F627C" w:rsidRDefault="005F627C" w:rsidP="005F627C">
            <w:pPr>
              <w:jc w:val="right"/>
              <w:rPr>
                <w:noProof w:val="0"/>
                <w:sz w:val="20"/>
                <w:szCs w:val="20"/>
              </w:rPr>
            </w:pPr>
            <w:r w:rsidRPr="005F627C">
              <w:rPr>
                <w:noProof w:val="0"/>
                <w:sz w:val="20"/>
                <w:szCs w:val="20"/>
              </w:rPr>
              <w:t>3.250,00</w:t>
            </w:r>
          </w:p>
        </w:tc>
        <w:tc>
          <w:tcPr>
            <w:tcW w:w="766" w:type="dxa"/>
            <w:tcBorders>
              <w:top w:val="nil"/>
              <w:left w:val="nil"/>
              <w:bottom w:val="nil"/>
              <w:right w:val="nil"/>
            </w:tcBorders>
            <w:shd w:val="clear" w:color="auto" w:fill="auto"/>
            <w:noWrap/>
            <w:vAlign w:val="bottom"/>
            <w:hideMark/>
          </w:tcPr>
          <w:p w14:paraId="7D9B6300" w14:textId="77777777" w:rsidR="005F627C" w:rsidRPr="005F627C" w:rsidRDefault="005F627C" w:rsidP="005F627C">
            <w:pPr>
              <w:jc w:val="right"/>
              <w:rPr>
                <w:noProof w:val="0"/>
                <w:sz w:val="20"/>
                <w:szCs w:val="20"/>
              </w:rPr>
            </w:pPr>
          </w:p>
        </w:tc>
      </w:tr>
      <w:tr w:rsidR="003D6A03" w:rsidRPr="005F627C" w14:paraId="5F7B2515"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0FF102B5" w14:textId="77777777" w:rsidR="005F627C" w:rsidRPr="005F627C" w:rsidRDefault="005F627C" w:rsidP="005F627C">
            <w:pPr>
              <w:rPr>
                <w:b/>
                <w:bCs/>
                <w:noProof w:val="0"/>
                <w:sz w:val="20"/>
                <w:szCs w:val="20"/>
              </w:rPr>
            </w:pPr>
            <w:r w:rsidRPr="005F627C">
              <w:rPr>
                <w:b/>
                <w:bCs/>
                <w:noProof w:val="0"/>
                <w:sz w:val="20"/>
                <w:szCs w:val="20"/>
              </w:rPr>
              <w:t>K300102</w:t>
            </w:r>
          </w:p>
        </w:tc>
        <w:tc>
          <w:tcPr>
            <w:tcW w:w="8039" w:type="dxa"/>
            <w:gridSpan w:val="2"/>
            <w:tcBorders>
              <w:top w:val="nil"/>
              <w:left w:val="nil"/>
              <w:bottom w:val="nil"/>
              <w:right w:val="nil"/>
            </w:tcBorders>
            <w:shd w:val="clear" w:color="000000" w:fill="FFFFCC"/>
            <w:noWrap/>
            <w:vAlign w:val="bottom"/>
            <w:hideMark/>
          </w:tcPr>
          <w:p w14:paraId="2C019FBD" w14:textId="77777777" w:rsidR="005F627C" w:rsidRPr="005F627C" w:rsidRDefault="005F627C" w:rsidP="005F627C">
            <w:pPr>
              <w:rPr>
                <w:b/>
                <w:bCs/>
                <w:noProof w:val="0"/>
                <w:sz w:val="20"/>
                <w:szCs w:val="20"/>
              </w:rPr>
            </w:pPr>
            <w:r w:rsidRPr="005F627C">
              <w:rPr>
                <w:b/>
                <w:bCs/>
                <w:noProof w:val="0"/>
                <w:sz w:val="20"/>
                <w:szCs w:val="20"/>
              </w:rPr>
              <w:t>Kapitalni projekt: Izrada ostalih dokumenata prostornog uređenja</w:t>
            </w:r>
          </w:p>
        </w:tc>
        <w:tc>
          <w:tcPr>
            <w:tcW w:w="1458" w:type="dxa"/>
            <w:tcBorders>
              <w:top w:val="nil"/>
              <w:left w:val="nil"/>
              <w:bottom w:val="nil"/>
              <w:right w:val="nil"/>
            </w:tcBorders>
            <w:shd w:val="clear" w:color="000000" w:fill="FFFFCC"/>
            <w:noWrap/>
            <w:vAlign w:val="bottom"/>
            <w:hideMark/>
          </w:tcPr>
          <w:p w14:paraId="5559E229" w14:textId="77777777" w:rsidR="005F627C" w:rsidRPr="005F627C" w:rsidRDefault="005F627C" w:rsidP="005F627C">
            <w:pPr>
              <w:jc w:val="right"/>
              <w:rPr>
                <w:b/>
                <w:bCs/>
                <w:noProof w:val="0"/>
                <w:sz w:val="20"/>
                <w:szCs w:val="20"/>
              </w:rPr>
            </w:pPr>
            <w:r w:rsidRPr="005F627C">
              <w:rPr>
                <w:b/>
                <w:bCs/>
                <w:noProof w:val="0"/>
                <w:sz w:val="20"/>
                <w:szCs w:val="20"/>
              </w:rPr>
              <w:t>17.630,00</w:t>
            </w:r>
          </w:p>
        </w:tc>
        <w:tc>
          <w:tcPr>
            <w:tcW w:w="1266" w:type="dxa"/>
            <w:tcBorders>
              <w:top w:val="nil"/>
              <w:left w:val="nil"/>
              <w:bottom w:val="nil"/>
              <w:right w:val="nil"/>
            </w:tcBorders>
            <w:shd w:val="clear" w:color="000000" w:fill="FFFFCC"/>
            <w:noWrap/>
            <w:vAlign w:val="bottom"/>
            <w:hideMark/>
          </w:tcPr>
          <w:p w14:paraId="74462A30"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000000" w:fill="FFFFCC"/>
            <w:noWrap/>
            <w:vAlign w:val="bottom"/>
            <w:hideMark/>
          </w:tcPr>
          <w:p w14:paraId="42CD77D6"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18FCDEE5"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124A7664"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4DAC930C" w14:textId="77777777" w:rsidR="005F627C" w:rsidRPr="005F627C" w:rsidRDefault="005F627C" w:rsidP="005F627C">
            <w:pPr>
              <w:jc w:val="right"/>
              <w:rPr>
                <w:noProof w:val="0"/>
                <w:color w:val="333333"/>
                <w:sz w:val="20"/>
                <w:szCs w:val="20"/>
              </w:rPr>
            </w:pPr>
            <w:r w:rsidRPr="005F627C">
              <w:rPr>
                <w:noProof w:val="0"/>
                <w:color w:val="333333"/>
                <w:sz w:val="20"/>
                <w:szCs w:val="20"/>
              </w:rPr>
              <w:t>17.630,00</w:t>
            </w:r>
          </w:p>
        </w:tc>
        <w:tc>
          <w:tcPr>
            <w:tcW w:w="1266" w:type="dxa"/>
            <w:tcBorders>
              <w:top w:val="nil"/>
              <w:left w:val="nil"/>
              <w:bottom w:val="nil"/>
              <w:right w:val="nil"/>
            </w:tcBorders>
            <w:shd w:val="clear" w:color="auto" w:fill="auto"/>
            <w:noWrap/>
            <w:vAlign w:val="bottom"/>
            <w:hideMark/>
          </w:tcPr>
          <w:p w14:paraId="70922074"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30F3EDF7"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0FA0DBD0"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37FFB994" w14:textId="77777777" w:rsidR="005F627C" w:rsidRPr="005F627C" w:rsidRDefault="005F627C" w:rsidP="005F627C">
            <w:pPr>
              <w:rPr>
                <w:noProof w:val="0"/>
                <w:color w:val="333333"/>
                <w:sz w:val="20"/>
                <w:szCs w:val="20"/>
              </w:rPr>
            </w:pPr>
            <w:r w:rsidRPr="005F627C">
              <w:rPr>
                <w:noProof w:val="0"/>
                <w:color w:val="333333"/>
                <w:sz w:val="20"/>
                <w:szCs w:val="20"/>
              </w:rPr>
              <w:t>Izvor 4.1. Komunalna naknada</w:t>
            </w:r>
          </w:p>
        </w:tc>
        <w:tc>
          <w:tcPr>
            <w:tcW w:w="1458" w:type="dxa"/>
            <w:tcBorders>
              <w:top w:val="nil"/>
              <w:left w:val="nil"/>
              <w:bottom w:val="nil"/>
              <w:right w:val="nil"/>
            </w:tcBorders>
            <w:shd w:val="clear" w:color="auto" w:fill="auto"/>
            <w:noWrap/>
            <w:vAlign w:val="bottom"/>
            <w:hideMark/>
          </w:tcPr>
          <w:p w14:paraId="687F3A0E" w14:textId="77777777" w:rsidR="005F627C" w:rsidRPr="005F627C" w:rsidRDefault="005F627C" w:rsidP="005F627C">
            <w:pPr>
              <w:jc w:val="right"/>
              <w:rPr>
                <w:noProof w:val="0"/>
                <w:color w:val="333333"/>
                <w:sz w:val="20"/>
                <w:szCs w:val="20"/>
              </w:rPr>
            </w:pPr>
            <w:r w:rsidRPr="005F627C">
              <w:rPr>
                <w:noProof w:val="0"/>
                <w:color w:val="333333"/>
                <w:sz w:val="20"/>
                <w:szCs w:val="20"/>
              </w:rPr>
              <w:t>17.630,00</w:t>
            </w:r>
          </w:p>
        </w:tc>
        <w:tc>
          <w:tcPr>
            <w:tcW w:w="1266" w:type="dxa"/>
            <w:tcBorders>
              <w:top w:val="nil"/>
              <w:left w:val="nil"/>
              <w:bottom w:val="nil"/>
              <w:right w:val="nil"/>
            </w:tcBorders>
            <w:shd w:val="clear" w:color="auto" w:fill="auto"/>
            <w:noWrap/>
            <w:vAlign w:val="bottom"/>
            <w:hideMark/>
          </w:tcPr>
          <w:p w14:paraId="73E31C60"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6AC4814A"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526DCF41"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91D6BA4"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68B74B71"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5AD61839" w14:textId="77777777" w:rsidR="005F627C" w:rsidRPr="005F627C" w:rsidRDefault="005F627C" w:rsidP="005F627C">
            <w:pPr>
              <w:jc w:val="right"/>
              <w:rPr>
                <w:b/>
                <w:bCs/>
                <w:noProof w:val="0"/>
                <w:sz w:val="20"/>
                <w:szCs w:val="20"/>
              </w:rPr>
            </w:pPr>
            <w:r w:rsidRPr="005F627C">
              <w:rPr>
                <w:b/>
                <w:bCs/>
                <w:noProof w:val="0"/>
                <w:sz w:val="20"/>
                <w:szCs w:val="20"/>
              </w:rPr>
              <w:t>17.630,00</w:t>
            </w:r>
          </w:p>
        </w:tc>
        <w:tc>
          <w:tcPr>
            <w:tcW w:w="1266" w:type="dxa"/>
            <w:tcBorders>
              <w:top w:val="nil"/>
              <w:left w:val="nil"/>
              <w:bottom w:val="nil"/>
              <w:right w:val="nil"/>
            </w:tcBorders>
            <w:shd w:val="clear" w:color="auto" w:fill="auto"/>
            <w:noWrap/>
            <w:vAlign w:val="bottom"/>
            <w:hideMark/>
          </w:tcPr>
          <w:p w14:paraId="626C2B4E"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6AC63F0D"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4BEF797B" w14:textId="77777777" w:rsidTr="00974ACC">
        <w:trPr>
          <w:trHeight w:val="255"/>
          <w:jc w:val="center"/>
        </w:trPr>
        <w:tc>
          <w:tcPr>
            <w:tcW w:w="9316" w:type="dxa"/>
            <w:gridSpan w:val="3"/>
            <w:tcBorders>
              <w:top w:val="nil"/>
              <w:left w:val="nil"/>
              <w:bottom w:val="nil"/>
              <w:right w:val="nil"/>
            </w:tcBorders>
            <w:shd w:val="clear" w:color="000000" w:fill="D9E1F2"/>
            <w:noWrap/>
            <w:vAlign w:val="bottom"/>
            <w:hideMark/>
          </w:tcPr>
          <w:p w14:paraId="59B4E26E" w14:textId="77777777" w:rsidR="005F627C" w:rsidRPr="005F627C" w:rsidRDefault="005F627C" w:rsidP="005F627C">
            <w:pPr>
              <w:rPr>
                <w:b/>
                <w:bCs/>
                <w:noProof w:val="0"/>
                <w:sz w:val="20"/>
                <w:szCs w:val="20"/>
              </w:rPr>
            </w:pPr>
            <w:r w:rsidRPr="005F627C">
              <w:rPr>
                <w:b/>
                <w:bCs/>
                <w:noProof w:val="0"/>
                <w:sz w:val="20"/>
                <w:szCs w:val="20"/>
              </w:rPr>
              <w:t>GLAVA 20003 VRTIĆI</w:t>
            </w:r>
          </w:p>
        </w:tc>
        <w:tc>
          <w:tcPr>
            <w:tcW w:w="1458" w:type="dxa"/>
            <w:tcBorders>
              <w:top w:val="nil"/>
              <w:left w:val="nil"/>
              <w:bottom w:val="nil"/>
              <w:right w:val="nil"/>
            </w:tcBorders>
            <w:shd w:val="clear" w:color="000000" w:fill="D9E1F2"/>
            <w:noWrap/>
            <w:vAlign w:val="bottom"/>
            <w:hideMark/>
          </w:tcPr>
          <w:p w14:paraId="0B5F6C6F" w14:textId="77777777" w:rsidR="005F627C" w:rsidRPr="005F627C" w:rsidRDefault="005F627C" w:rsidP="005F627C">
            <w:pPr>
              <w:jc w:val="right"/>
              <w:rPr>
                <w:b/>
                <w:bCs/>
                <w:noProof w:val="0"/>
                <w:sz w:val="20"/>
                <w:szCs w:val="20"/>
              </w:rPr>
            </w:pPr>
            <w:r w:rsidRPr="005F627C">
              <w:rPr>
                <w:b/>
                <w:bCs/>
                <w:noProof w:val="0"/>
                <w:sz w:val="20"/>
                <w:szCs w:val="20"/>
              </w:rPr>
              <w:t>940.510,00</w:t>
            </w:r>
          </w:p>
        </w:tc>
        <w:tc>
          <w:tcPr>
            <w:tcW w:w="1266" w:type="dxa"/>
            <w:tcBorders>
              <w:top w:val="nil"/>
              <w:left w:val="nil"/>
              <w:bottom w:val="nil"/>
              <w:right w:val="nil"/>
            </w:tcBorders>
            <w:shd w:val="clear" w:color="000000" w:fill="D9E1F2"/>
            <w:noWrap/>
            <w:vAlign w:val="bottom"/>
            <w:hideMark/>
          </w:tcPr>
          <w:p w14:paraId="66CF82F6" w14:textId="77777777" w:rsidR="005F627C" w:rsidRPr="005F627C" w:rsidRDefault="005F627C" w:rsidP="005F627C">
            <w:pPr>
              <w:jc w:val="right"/>
              <w:rPr>
                <w:b/>
                <w:bCs/>
                <w:noProof w:val="0"/>
                <w:sz w:val="20"/>
                <w:szCs w:val="20"/>
              </w:rPr>
            </w:pPr>
            <w:r w:rsidRPr="005F627C">
              <w:rPr>
                <w:b/>
                <w:bCs/>
                <w:noProof w:val="0"/>
                <w:sz w:val="20"/>
                <w:szCs w:val="20"/>
              </w:rPr>
              <w:t>433.672,29</w:t>
            </w:r>
          </w:p>
        </w:tc>
        <w:tc>
          <w:tcPr>
            <w:tcW w:w="766" w:type="dxa"/>
            <w:tcBorders>
              <w:top w:val="nil"/>
              <w:left w:val="nil"/>
              <w:bottom w:val="nil"/>
              <w:right w:val="nil"/>
            </w:tcBorders>
            <w:shd w:val="clear" w:color="000000" w:fill="D9E1F2"/>
            <w:noWrap/>
            <w:vAlign w:val="bottom"/>
            <w:hideMark/>
          </w:tcPr>
          <w:p w14:paraId="41E010C0" w14:textId="77777777" w:rsidR="005F627C" w:rsidRPr="005F627C" w:rsidRDefault="005F627C" w:rsidP="005F627C">
            <w:pPr>
              <w:jc w:val="right"/>
              <w:rPr>
                <w:b/>
                <w:bCs/>
                <w:noProof w:val="0"/>
                <w:sz w:val="20"/>
                <w:szCs w:val="20"/>
              </w:rPr>
            </w:pPr>
            <w:r w:rsidRPr="005F627C">
              <w:rPr>
                <w:b/>
                <w:bCs/>
                <w:noProof w:val="0"/>
                <w:sz w:val="20"/>
                <w:szCs w:val="20"/>
              </w:rPr>
              <w:t>46,11</w:t>
            </w:r>
          </w:p>
        </w:tc>
      </w:tr>
      <w:tr w:rsidR="005F627C" w:rsidRPr="005F627C" w14:paraId="0455A774"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3D143475"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4B2D3F00" w14:textId="77777777" w:rsidR="005F627C" w:rsidRPr="005F627C" w:rsidRDefault="005F627C" w:rsidP="005F627C">
            <w:pPr>
              <w:jc w:val="right"/>
              <w:rPr>
                <w:noProof w:val="0"/>
                <w:color w:val="333333"/>
                <w:sz w:val="20"/>
                <w:szCs w:val="20"/>
              </w:rPr>
            </w:pPr>
            <w:r w:rsidRPr="005F627C">
              <w:rPr>
                <w:noProof w:val="0"/>
                <w:color w:val="333333"/>
                <w:sz w:val="20"/>
                <w:szCs w:val="20"/>
              </w:rPr>
              <w:t>496.112,00</w:t>
            </w:r>
          </w:p>
        </w:tc>
        <w:tc>
          <w:tcPr>
            <w:tcW w:w="1266" w:type="dxa"/>
            <w:tcBorders>
              <w:top w:val="nil"/>
              <w:left w:val="nil"/>
              <w:bottom w:val="nil"/>
              <w:right w:val="nil"/>
            </w:tcBorders>
            <w:shd w:val="clear" w:color="auto" w:fill="auto"/>
            <w:noWrap/>
            <w:vAlign w:val="bottom"/>
            <w:hideMark/>
          </w:tcPr>
          <w:p w14:paraId="21D6BC51" w14:textId="77777777" w:rsidR="005F627C" w:rsidRPr="005F627C" w:rsidRDefault="005F627C" w:rsidP="005F627C">
            <w:pPr>
              <w:jc w:val="right"/>
              <w:rPr>
                <w:noProof w:val="0"/>
                <w:color w:val="333333"/>
                <w:sz w:val="20"/>
                <w:szCs w:val="20"/>
              </w:rPr>
            </w:pPr>
            <w:r w:rsidRPr="005F627C">
              <w:rPr>
                <w:noProof w:val="0"/>
                <w:color w:val="333333"/>
                <w:sz w:val="20"/>
                <w:szCs w:val="20"/>
              </w:rPr>
              <w:t>229.469,78</w:t>
            </w:r>
          </w:p>
        </w:tc>
        <w:tc>
          <w:tcPr>
            <w:tcW w:w="766" w:type="dxa"/>
            <w:tcBorders>
              <w:top w:val="nil"/>
              <w:left w:val="nil"/>
              <w:bottom w:val="nil"/>
              <w:right w:val="nil"/>
            </w:tcBorders>
            <w:shd w:val="clear" w:color="auto" w:fill="auto"/>
            <w:noWrap/>
            <w:vAlign w:val="bottom"/>
            <w:hideMark/>
          </w:tcPr>
          <w:p w14:paraId="460336AF" w14:textId="77777777" w:rsidR="005F627C" w:rsidRPr="005F627C" w:rsidRDefault="005F627C" w:rsidP="005F627C">
            <w:pPr>
              <w:jc w:val="right"/>
              <w:rPr>
                <w:noProof w:val="0"/>
                <w:color w:val="333333"/>
                <w:sz w:val="20"/>
                <w:szCs w:val="20"/>
              </w:rPr>
            </w:pPr>
            <w:r w:rsidRPr="005F627C">
              <w:rPr>
                <w:noProof w:val="0"/>
                <w:color w:val="333333"/>
                <w:sz w:val="20"/>
                <w:szCs w:val="20"/>
              </w:rPr>
              <w:t>46,25</w:t>
            </w:r>
          </w:p>
        </w:tc>
      </w:tr>
      <w:tr w:rsidR="005F627C" w:rsidRPr="005F627C" w14:paraId="31E64995"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6505B261"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269917A5" w14:textId="77777777" w:rsidR="005F627C" w:rsidRPr="005F627C" w:rsidRDefault="005F627C" w:rsidP="005F627C">
            <w:pPr>
              <w:jc w:val="right"/>
              <w:rPr>
                <w:noProof w:val="0"/>
                <w:color w:val="333333"/>
                <w:sz w:val="20"/>
                <w:szCs w:val="20"/>
              </w:rPr>
            </w:pPr>
            <w:r w:rsidRPr="005F627C">
              <w:rPr>
                <w:noProof w:val="0"/>
                <w:color w:val="333333"/>
                <w:sz w:val="20"/>
                <w:szCs w:val="20"/>
              </w:rPr>
              <w:t>496.112,00</w:t>
            </w:r>
          </w:p>
        </w:tc>
        <w:tc>
          <w:tcPr>
            <w:tcW w:w="1266" w:type="dxa"/>
            <w:tcBorders>
              <w:top w:val="nil"/>
              <w:left w:val="nil"/>
              <w:bottom w:val="nil"/>
              <w:right w:val="nil"/>
            </w:tcBorders>
            <w:shd w:val="clear" w:color="auto" w:fill="auto"/>
            <w:noWrap/>
            <w:vAlign w:val="bottom"/>
            <w:hideMark/>
          </w:tcPr>
          <w:p w14:paraId="5A2CD7B4" w14:textId="77777777" w:rsidR="005F627C" w:rsidRPr="005F627C" w:rsidRDefault="005F627C" w:rsidP="005F627C">
            <w:pPr>
              <w:jc w:val="right"/>
              <w:rPr>
                <w:noProof w:val="0"/>
                <w:color w:val="333333"/>
                <w:sz w:val="20"/>
                <w:szCs w:val="20"/>
              </w:rPr>
            </w:pPr>
            <w:r w:rsidRPr="005F627C">
              <w:rPr>
                <w:noProof w:val="0"/>
                <w:color w:val="333333"/>
                <w:sz w:val="20"/>
                <w:szCs w:val="20"/>
              </w:rPr>
              <w:t>229.469,78</w:t>
            </w:r>
          </w:p>
        </w:tc>
        <w:tc>
          <w:tcPr>
            <w:tcW w:w="766" w:type="dxa"/>
            <w:tcBorders>
              <w:top w:val="nil"/>
              <w:left w:val="nil"/>
              <w:bottom w:val="nil"/>
              <w:right w:val="nil"/>
            </w:tcBorders>
            <w:shd w:val="clear" w:color="auto" w:fill="auto"/>
            <w:noWrap/>
            <w:vAlign w:val="bottom"/>
            <w:hideMark/>
          </w:tcPr>
          <w:p w14:paraId="055BE82A" w14:textId="77777777" w:rsidR="005F627C" w:rsidRPr="005F627C" w:rsidRDefault="005F627C" w:rsidP="005F627C">
            <w:pPr>
              <w:jc w:val="right"/>
              <w:rPr>
                <w:noProof w:val="0"/>
                <w:color w:val="333333"/>
                <w:sz w:val="20"/>
                <w:szCs w:val="20"/>
              </w:rPr>
            </w:pPr>
            <w:r w:rsidRPr="005F627C">
              <w:rPr>
                <w:noProof w:val="0"/>
                <w:color w:val="333333"/>
                <w:sz w:val="20"/>
                <w:szCs w:val="20"/>
              </w:rPr>
              <w:t>46,25</w:t>
            </w:r>
          </w:p>
        </w:tc>
      </w:tr>
      <w:tr w:rsidR="005F627C" w:rsidRPr="005F627C" w14:paraId="3A736F7F"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6AA1A70D" w14:textId="77777777" w:rsidR="005F627C" w:rsidRPr="005F627C" w:rsidRDefault="005F627C" w:rsidP="005F627C">
            <w:pPr>
              <w:rPr>
                <w:noProof w:val="0"/>
                <w:color w:val="333333"/>
                <w:sz w:val="20"/>
                <w:szCs w:val="20"/>
              </w:rPr>
            </w:pPr>
            <w:r w:rsidRPr="005F627C">
              <w:rPr>
                <w:noProof w:val="0"/>
                <w:color w:val="333333"/>
                <w:sz w:val="20"/>
                <w:szCs w:val="20"/>
              </w:rPr>
              <w:t>Izvor 3. VLASTITI PRIHODI</w:t>
            </w:r>
          </w:p>
        </w:tc>
        <w:tc>
          <w:tcPr>
            <w:tcW w:w="1458" w:type="dxa"/>
            <w:tcBorders>
              <w:top w:val="nil"/>
              <w:left w:val="nil"/>
              <w:bottom w:val="nil"/>
              <w:right w:val="nil"/>
            </w:tcBorders>
            <w:shd w:val="clear" w:color="auto" w:fill="auto"/>
            <w:noWrap/>
            <w:vAlign w:val="bottom"/>
            <w:hideMark/>
          </w:tcPr>
          <w:p w14:paraId="56929A54" w14:textId="77777777" w:rsidR="005F627C" w:rsidRPr="005F627C" w:rsidRDefault="005F627C" w:rsidP="005F627C">
            <w:pPr>
              <w:jc w:val="right"/>
              <w:rPr>
                <w:noProof w:val="0"/>
                <w:color w:val="333333"/>
                <w:sz w:val="20"/>
                <w:szCs w:val="20"/>
              </w:rPr>
            </w:pPr>
            <w:r w:rsidRPr="005F627C">
              <w:rPr>
                <w:noProof w:val="0"/>
                <w:color w:val="333333"/>
                <w:sz w:val="20"/>
                <w:szCs w:val="20"/>
              </w:rPr>
              <w:t>10,00</w:t>
            </w:r>
          </w:p>
        </w:tc>
        <w:tc>
          <w:tcPr>
            <w:tcW w:w="1266" w:type="dxa"/>
            <w:tcBorders>
              <w:top w:val="nil"/>
              <w:left w:val="nil"/>
              <w:bottom w:val="nil"/>
              <w:right w:val="nil"/>
            </w:tcBorders>
            <w:shd w:val="clear" w:color="auto" w:fill="auto"/>
            <w:noWrap/>
            <w:vAlign w:val="bottom"/>
            <w:hideMark/>
          </w:tcPr>
          <w:p w14:paraId="513764FA" w14:textId="77777777" w:rsidR="005F627C" w:rsidRPr="005F627C" w:rsidRDefault="005F627C" w:rsidP="005F627C">
            <w:pPr>
              <w:jc w:val="right"/>
              <w:rPr>
                <w:noProof w:val="0"/>
                <w:color w:val="333333"/>
                <w:sz w:val="20"/>
                <w:szCs w:val="20"/>
              </w:rPr>
            </w:pPr>
            <w:r w:rsidRPr="005F627C">
              <w:rPr>
                <w:noProof w:val="0"/>
                <w:color w:val="333333"/>
                <w:sz w:val="20"/>
                <w:szCs w:val="20"/>
              </w:rPr>
              <w:t>0,65</w:t>
            </w:r>
          </w:p>
        </w:tc>
        <w:tc>
          <w:tcPr>
            <w:tcW w:w="766" w:type="dxa"/>
            <w:tcBorders>
              <w:top w:val="nil"/>
              <w:left w:val="nil"/>
              <w:bottom w:val="nil"/>
              <w:right w:val="nil"/>
            </w:tcBorders>
            <w:shd w:val="clear" w:color="auto" w:fill="auto"/>
            <w:noWrap/>
            <w:vAlign w:val="bottom"/>
            <w:hideMark/>
          </w:tcPr>
          <w:p w14:paraId="5529AA34" w14:textId="77777777" w:rsidR="005F627C" w:rsidRPr="005F627C" w:rsidRDefault="005F627C" w:rsidP="005F627C">
            <w:pPr>
              <w:jc w:val="right"/>
              <w:rPr>
                <w:noProof w:val="0"/>
                <w:color w:val="333333"/>
                <w:sz w:val="20"/>
                <w:szCs w:val="20"/>
              </w:rPr>
            </w:pPr>
            <w:r w:rsidRPr="005F627C">
              <w:rPr>
                <w:noProof w:val="0"/>
                <w:color w:val="333333"/>
                <w:sz w:val="20"/>
                <w:szCs w:val="20"/>
              </w:rPr>
              <w:t>6,50</w:t>
            </w:r>
          </w:p>
        </w:tc>
      </w:tr>
      <w:tr w:rsidR="005F627C" w:rsidRPr="005F627C" w14:paraId="7B06CBF5"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9893679" w14:textId="77777777" w:rsidR="005F627C" w:rsidRPr="005F627C" w:rsidRDefault="005F627C" w:rsidP="005F627C">
            <w:pPr>
              <w:rPr>
                <w:noProof w:val="0"/>
                <w:color w:val="333333"/>
                <w:sz w:val="20"/>
                <w:szCs w:val="20"/>
              </w:rPr>
            </w:pPr>
            <w:r w:rsidRPr="005F627C">
              <w:rPr>
                <w:noProof w:val="0"/>
                <w:color w:val="333333"/>
                <w:sz w:val="20"/>
                <w:szCs w:val="20"/>
              </w:rPr>
              <w:t>Izvor 3.0. Vlastiti prihodi korisnika</w:t>
            </w:r>
          </w:p>
        </w:tc>
        <w:tc>
          <w:tcPr>
            <w:tcW w:w="1458" w:type="dxa"/>
            <w:tcBorders>
              <w:top w:val="nil"/>
              <w:left w:val="nil"/>
              <w:bottom w:val="nil"/>
              <w:right w:val="nil"/>
            </w:tcBorders>
            <w:shd w:val="clear" w:color="auto" w:fill="auto"/>
            <w:noWrap/>
            <w:vAlign w:val="bottom"/>
            <w:hideMark/>
          </w:tcPr>
          <w:p w14:paraId="1FFBA9E8" w14:textId="77777777" w:rsidR="005F627C" w:rsidRPr="005F627C" w:rsidRDefault="005F627C" w:rsidP="005F627C">
            <w:pPr>
              <w:jc w:val="right"/>
              <w:rPr>
                <w:noProof w:val="0"/>
                <w:color w:val="333333"/>
                <w:sz w:val="20"/>
                <w:szCs w:val="20"/>
              </w:rPr>
            </w:pPr>
            <w:r w:rsidRPr="005F627C">
              <w:rPr>
                <w:noProof w:val="0"/>
                <w:color w:val="333333"/>
                <w:sz w:val="20"/>
                <w:szCs w:val="20"/>
              </w:rPr>
              <w:t>10,00</w:t>
            </w:r>
          </w:p>
        </w:tc>
        <w:tc>
          <w:tcPr>
            <w:tcW w:w="1266" w:type="dxa"/>
            <w:tcBorders>
              <w:top w:val="nil"/>
              <w:left w:val="nil"/>
              <w:bottom w:val="nil"/>
              <w:right w:val="nil"/>
            </w:tcBorders>
            <w:shd w:val="clear" w:color="auto" w:fill="auto"/>
            <w:noWrap/>
            <w:vAlign w:val="bottom"/>
            <w:hideMark/>
          </w:tcPr>
          <w:p w14:paraId="14B1FD21" w14:textId="77777777" w:rsidR="005F627C" w:rsidRPr="005F627C" w:rsidRDefault="005F627C" w:rsidP="005F627C">
            <w:pPr>
              <w:jc w:val="right"/>
              <w:rPr>
                <w:noProof w:val="0"/>
                <w:color w:val="333333"/>
                <w:sz w:val="20"/>
                <w:szCs w:val="20"/>
              </w:rPr>
            </w:pPr>
            <w:r w:rsidRPr="005F627C">
              <w:rPr>
                <w:noProof w:val="0"/>
                <w:color w:val="333333"/>
                <w:sz w:val="20"/>
                <w:szCs w:val="20"/>
              </w:rPr>
              <w:t>0,65</w:t>
            </w:r>
          </w:p>
        </w:tc>
        <w:tc>
          <w:tcPr>
            <w:tcW w:w="766" w:type="dxa"/>
            <w:tcBorders>
              <w:top w:val="nil"/>
              <w:left w:val="nil"/>
              <w:bottom w:val="nil"/>
              <w:right w:val="nil"/>
            </w:tcBorders>
            <w:shd w:val="clear" w:color="auto" w:fill="auto"/>
            <w:noWrap/>
            <w:vAlign w:val="bottom"/>
            <w:hideMark/>
          </w:tcPr>
          <w:p w14:paraId="0B489848" w14:textId="77777777" w:rsidR="005F627C" w:rsidRPr="005F627C" w:rsidRDefault="005F627C" w:rsidP="005F627C">
            <w:pPr>
              <w:jc w:val="right"/>
              <w:rPr>
                <w:noProof w:val="0"/>
                <w:color w:val="333333"/>
                <w:sz w:val="20"/>
                <w:szCs w:val="20"/>
              </w:rPr>
            </w:pPr>
            <w:r w:rsidRPr="005F627C">
              <w:rPr>
                <w:noProof w:val="0"/>
                <w:color w:val="333333"/>
                <w:sz w:val="20"/>
                <w:szCs w:val="20"/>
              </w:rPr>
              <w:t>6,50</w:t>
            </w:r>
          </w:p>
        </w:tc>
      </w:tr>
      <w:tr w:rsidR="005F627C" w:rsidRPr="005F627C" w14:paraId="0D20B5D8"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ECB72FC"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6E07067C" w14:textId="77777777" w:rsidR="005F627C" w:rsidRPr="005F627C" w:rsidRDefault="005F627C" w:rsidP="005F627C">
            <w:pPr>
              <w:jc w:val="right"/>
              <w:rPr>
                <w:noProof w:val="0"/>
                <w:color w:val="333333"/>
                <w:sz w:val="20"/>
                <w:szCs w:val="20"/>
              </w:rPr>
            </w:pPr>
            <w:r w:rsidRPr="005F627C">
              <w:rPr>
                <w:noProof w:val="0"/>
                <w:color w:val="333333"/>
                <w:sz w:val="20"/>
                <w:szCs w:val="20"/>
              </w:rPr>
              <w:t>138.400,00</w:t>
            </w:r>
          </w:p>
        </w:tc>
        <w:tc>
          <w:tcPr>
            <w:tcW w:w="1266" w:type="dxa"/>
            <w:tcBorders>
              <w:top w:val="nil"/>
              <w:left w:val="nil"/>
              <w:bottom w:val="nil"/>
              <w:right w:val="nil"/>
            </w:tcBorders>
            <w:shd w:val="clear" w:color="auto" w:fill="auto"/>
            <w:noWrap/>
            <w:vAlign w:val="bottom"/>
            <w:hideMark/>
          </w:tcPr>
          <w:p w14:paraId="1E90B431" w14:textId="77777777" w:rsidR="005F627C" w:rsidRPr="005F627C" w:rsidRDefault="005F627C" w:rsidP="005F627C">
            <w:pPr>
              <w:jc w:val="right"/>
              <w:rPr>
                <w:noProof w:val="0"/>
                <w:color w:val="333333"/>
                <w:sz w:val="20"/>
                <w:szCs w:val="20"/>
              </w:rPr>
            </w:pPr>
            <w:r w:rsidRPr="005F627C">
              <w:rPr>
                <w:noProof w:val="0"/>
                <w:color w:val="333333"/>
                <w:sz w:val="20"/>
                <w:szCs w:val="20"/>
              </w:rPr>
              <w:t>53.893,36</w:t>
            </w:r>
          </w:p>
        </w:tc>
        <w:tc>
          <w:tcPr>
            <w:tcW w:w="766" w:type="dxa"/>
            <w:tcBorders>
              <w:top w:val="nil"/>
              <w:left w:val="nil"/>
              <w:bottom w:val="nil"/>
              <w:right w:val="nil"/>
            </w:tcBorders>
            <w:shd w:val="clear" w:color="auto" w:fill="auto"/>
            <w:noWrap/>
            <w:vAlign w:val="bottom"/>
            <w:hideMark/>
          </w:tcPr>
          <w:p w14:paraId="305D7A11" w14:textId="77777777" w:rsidR="005F627C" w:rsidRPr="005F627C" w:rsidRDefault="005F627C" w:rsidP="005F627C">
            <w:pPr>
              <w:jc w:val="right"/>
              <w:rPr>
                <w:noProof w:val="0"/>
                <w:color w:val="333333"/>
                <w:sz w:val="20"/>
                <w:szCs w:val="20"/>
              </w:rPr>
            </w:pPr>
            <w:r w:rsidRPr="005F627C">
              <w:rPr>
                <w:noProof w:val="0"/>
                <w:color w:val="333333"/>
                <w:sz w:val="20"/>
                <w:szCs w:val="20"/>
              </w:rPr>
              <w:t>38,94</w:t>
            </w:r>
          </w:p>
        </w:tc>
      </w:tr>
      <w:tr w:rsidR="005F627C" w:rsidRPr="005F627C" w14:paraId="6EEBAC6B"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3AECE6E0" w14:textId="77777777" w:rsidR="005F627C" w:rsidRPr="005F627C" w:rsidRDefault="005F627C" w:rsidP="005F627C">
            <w:pPr>
              <w:rPr>
                <w:noProof w:val="0"/>
                <w:color w:val="333333"/>
                <w:sz w:val="20"/>
                <w:szCs w:val="20"/>
              </w:rPr>
            </w:pPr>
            <w:r w:rsidRPr="005F627C">
              <w:rPr>
                <w:noProof w:val="0"/>
                <w:color w:val="333333"/>
                <w:sz w:val="20"/>
                <w:szCs w:val="20"/>
              </w:rPr>
              <w:t>Izvor 4.0. Prihodi za posebne namjene korisnika</w:t>
            </w:r>
          </w:p>
        </w:tc>
        <w:tc>
          <w:tcPr>
            <w:tcW w:w="1458" w:type="dxa"/>
            <w:tcBorders>
              <w:top w:val="nil"/>
              <w:left w:val="nil"/>
              <w:bottom w:val="nil"/>
              <w:right w:val="nil"/>
            </w:tcBorders>
            <w:shd w:val="clear" w:color="auto" w:fill="auto"/>
            <w:noWrap/>
            <w:vAlign w:val="bottom"/>
            <w:hideMark/>
          </w:tcPr>
          <w:p w14:paraId="2D61FD30" w14:textId="77777777" w:rsidR="005F627C" w:rsidRPr="005F627C" w:rsidRDefault="005F627C" w:rsidP="005F627C">
            <w:pPr>
              <w:jc w:val="right"/>
              <w:rPr>
                <w:noProof w:val="0"/>
                <w:color w:val="333333"/>
                <w:sz w:val="20"/>
                <w:szCs w:val="20"/>
              </w:rPr>
            </w:pPr>
            <w:r w:rsidRPr="005F627C">
              <w:rPr>
                <w:noProof w:val="0"/>
                <w:color w:val="333333"/>
                <w:sz w:val="20"/>
                <w:szCs w:val="20"/>
              </w:rPr>
              <w:t>122.200,00</w:t>
            </w:r>
          </w:p>
        </w:tc>
        <w:tc>
          <w:tcPr>
            <w:tcW w:w="1266" w:type="dxa"/>
            <w:tcBorders>
              <w:top w:val="nil"/>
              <w:left w:val="nil"/>
              <w:bottom w:val="nil"/>
              <w:right w:val="nil"/>
            </w:tcBorders>
            <w:shd w:val="clear" w:color="auto" w:fill="auto"/>
            <w:noWrap/>
            <w:vAlign w:val="bottom"/>
            <w:hideMark/>
          </w:tcPr>
          <w:p w14:paraId="233ADDCD" w14:textId="77777777" w:rsidR="005F627C" w:rsidRPr="005F627C" w:rsidRDefault="005F627C" w:rsidP="005F627C">
            <w:pPr>
              <w:jc w:val="right"/>
              <w:rPr>
                <w:noProof w:val="0"/>
                <w:color w:val="333333"/>
                <w:sz w:val="20"/>
                <w:szCs w:val="20"/>
              </w:rPr>
            </w:pPr>
            <w:r w:rsidRPr="005F627C">
              <w:rPr>
                <w:noProof w:val="0"/>
                <w:color w:val="333333"/>
                <w:sz w:val="20"/>
                <w:szCs w:val="20"/>
              </w:rPr>
              <w:t>52.809,15</w:t>
            </w:r>
          </w:p>
        </w:tc>
        <w:tc>
          <w:tcPr>
            <w:tcW w:w="766" w:type="dxa"/>
            <w:tcBorders>
              <w:top w:val="nil"/>
              <w:left w:val="nil"/>
              <w:bottom w:val="nil"/>
              <w:right w:val="nil"/>
            </w:tcBorders>
            <w:shd w:val="clear" w:color="auto" w:fill="auto"/>
            <w:noWrap/>
            <w:vAlign w:val="bottom"/>
            <w:hideMark/>
          </w:tcPr>
          <w:p w14:paraId="245BC044" w14:textId="77777777" w:rsidR="005F627C" w:rsidRPr="005F627C" w:rsidRDefault="005F627C" w:rsidP="005F627C">
            <w:pPr>
              <w:jc w:val="right"/>
              <w:rPr>
                <w:noProof w:val="0"/>
                <w:color w:val="333333"/>
                <w:sz w:val="20"/>
                <w:szCs w:val="20"/>
              </w:rPr>
            </w:pPr>
            <w:r w:rsidRPr="005F627C">
              <w:rPr>
                <w:noProof w:val="0"/>
                <w:color w:val="333333"/>
                <w:sz w:val="20"/>
                <w:szCs w:val="20"/>
              </w:rPr>
              <w:t>43,22</w:t>
            </w:r>
          </w:p>
        </w:tc>
      </w:tr>
      <w:tr w:rsidR="005F627C" w:rsidRPr="005F627C" w14:paraId="7B497B5F"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62427C28" w14:textId="77777777" w:rsidR="005F627C" w:rsidRPr="005F627C" w:rsidRDefault="005F627C" w:rsidP="005F627C">
            <w:pPr>
              <w:rPr>
                <w:noProof w:val="0"/>
                <w:color w:val="333333"/>
                <w:sz w:val="20"/>
                <w:szCs w:val="20"/>
              </w:rPr>
            </w:pPr>
            <w:r w:rsidRPr="005F627C">
              <w:rPr>
                <w:noProof w:val="0"/>
                <w:color w:val="333333"/>
                <w:sz w:val="20"/>
                <w:szCs w:val="20"/>
              </w:rPr>
              <w:t>Izvor 4.1. Komunalna naknada</w:t>
            </w:r>
          </w:p>
        </w:tc>
        <w:tc>
          <w:tcPr>
            <w:tcW w:w="1458" w:type="dxa"/>
            <w:tcBorders>
              <w:top w:val="nil"/>
              <w:left w:val="nil"/>
              <w:bottom w:val="nil"/>
              <w:right w:val="nil"/>
            </w:tcBorders>
            <w:shd w:val="clear" w:color="auto" w:fill="auto"/>
            <w:noWrap/>
            <w:vAlign w:val="bottom"/>
            <w:hideMark/>
          </w:tcPr>
          <w:p w14:paraId="2BA1EAF7" w14:textId="77777777" w:rsidR="005F627C" w:rsidRPr="005F627C" w:rsidRDefault="005F627C" w:rsidP="005F627C">
            <w:pPr>
              <w:jc w:val="right"/>
              <w:rPr>
                <w:noProof w:val="0"/>
                <w:color w:val="333333"/>
                <w:sz w:val="20"/>
                <w:szCs w:val="20"/>
              </w:rPr>
            </w:pPr>
            <w:r w:rsidRPr="005F627C">
              <w:rPr>
                <w:noProof w:val="0"/>
                <w:color w:val="333333"/>
                <w:sz w:val="20"/>
                <w:szCs w:val="20"/>
              </w:rPr>
              <w:t>16.200,00</w:t>
            </w:r>
          </w:p>
        </w:tc>
        <w:tc>
          <w:tcPr>
            <w:tcW w:w="1266" w:type="dxa"/>
            <w:tcBorders>
              <w:top w:val="nil"/>
              <w:left w:val="nil"/>
              <w:bottom w:val="nil"/>
              <w:right w:val="nil"/>
            </w:tcBorders>
            <w:shd w:val="clear" w:color="auto" w:fill="auto"/>
            <w:noWrap/>
            <w:vAlign w:val="bottom"/>
            <w:hideMark/>
          </w:tcPr>
          <w:p w14:paraId="7DBFD6CD" w14:textId="77777777" w:rsidR="005F627C" w:rsidRPr="005F627C" w:rsidRDefault="005F627C" w:rsidP="005F627C">
            <w:pPr>
              <w:jc w:val="right"/>
              <w:rPr>
                <w:noProof w:val="0"/>
                <w:color w:val="333333"/>
                <w:sz w:val="20"/>
                <w:szCs w:val="20"/>
              </w:rPr>
            </w:pPr>
            <w:r w:rsidRPr="005F627C">
              <w:rPr>
                <w:noProof w:val="0"/>
                <w:color w:val="333333"/>
                <w:sz w:val="20"/>
                <w:szCs w:val="20"/>
              </w:rPr>
              <w:t>1.084,21</w:t>
            </w:r>
          </w:p>
        </w:tc>
        <w:tc>
          <w:tcPr>
            <w:tcW w:w="766" w:type="dxa"/>
            <w:tcBorders>
              <w:top w:val="nil"/>
              <w:left w:val="nil"/>
              <w:bottom w:val="nil"/>
              <w:right w:val="nil"/>
            </w:tcBorders>
            <w:shd w:val="clear" w:color="auto" w:fill="auto"/>
            <w:noWrap/>
            <w:vAlign w:val="bottom"/>
            <w:hideMark/>
          </w:tcPr>
          <w:p w14:paraId="43A064D8" w14:textId="77777777" w:rsidR="005F627C" w:rsidRPr="005F627C" w:rsidRDefault="005F627C" w:rsidP="005F627C">
            <w:pPr>
              <w:jc w:val="right"/>
              <w:rPr>
                <w:noProof w:val="0"/>
                <w:color w:val="333333"/>
                <w:sz w:val="20"/>
                <w:szCs w:val="20"/>
              </w:rPr>
            </w:pPr>
            <w:r w:rsidRPr="005F627C">
              <w:rPr>
                <w:noProof w:val="0"/>
                <w:color w:val="333333"/>
                <w:sz w:val="20"/>
                <w:szCs w:val="20"/>
              </w:rPr>
              <w:t>6,69</w:t>
            </w:r>
          </w:p>
        </w:tc>
      </w:tr>
      <w:tr w:rsidR="003D6A03" w:rsidRPr="005F627C" w14:paraId="28BB490E" w14:textId="77777777" w:rsidTr="00974ACC">
        <w:trPr>
          <w:trHeight w:val="255"/>
          <w:jc w:val="center"/>
        </w:trPr>
        <w:tc>
          <w:tcPr>
            <w:tcW w:w="8961" w:type="dxa"/>
            <w:gridSpan w:val="2"/>
            <w:tcBorders>
              <w:top w:val="nil"/>
              <w:left w:val="nil"/>
              <w:bottom w:val="nil"/>
              <w:right w:val="nil"/>
            </w:tcBorders>
            <w:shd w:val="clear" w:color="auto" w:fill="auto"/>
            <w:noWrap/>
            <w:vAlign w:val="bottom"/>
            <w:hideMark/>
          </w:tcPr>
          <w:p w14:paraId="4D0EE199" w14:textId="77777777" w:rsidR="005F627C" w:rsidRPr="005F627C" w:rsidRDefault="005F627C" w:rsidP="005F627C">
            <w:pPr>
              <w:rPr>
                <w:noProof w:val="0"/>
                <w:color w:val="333333"/>
                <w:sz w:val="20"/>
                <w:szCs w:val="20"/>
              </w:rPr>
            </w:pPr>
            <w:r w:rsidRPr="005F627C">
              <w:rPr>
                <w:noProof w:val="0"/>
                <w:color w:val="333333"/>
                <w:sz w:val="20"/>
                <w:szCs w:val="20"/>
              </w:rPr>
              <w:t>Izvor 5. POMOĆI</w:t>
            </w:r>
          </w:p>
        </w:tc>
        <w:tc>
          <w:tcPr>
            <w:tcW w:w="355" w:type="dxa"/>
            <w:tcBorders>
              <w:top w:val="nil"/>
              <w:left w:val="nil"/>
              <w:bottom w:val="nil"/>
              <w:right w:val="nil"/>
            </w:tcBorders>
            <w:shd w:val="clear" w:color="auto" w:fill="auto"/>
            <w:noWrap/>
            <w:vAlign w:val="bottom"/>
            <w:hideMark/>
          </w:tcPr>
          <w:p w14:paraId="4EF18E9C" w14:textId="77777777" w:rsidR="005F627C" w:rsidRPr="005F627C" w:rsidRDefault="005F627C" w:rsidP="005F627C">
            <w:pPr>
              <w:rPr>
                <w:noProof w:val="0"/>
                <w:color w:val="333333"/>
                <w:sz w:val="20"/>
                <w:szCs w:val="20"/>
              </w:rPr>
            </w:pPr>
          </w:p>
        </w:tc>
        <w:tc>
          <w:tcPr>
            <w:tcW w:w="1458" w:type="dxa"/>
            <w:tcBorders>
              <w:top w:val="nil"/>
              <w:left w:val="nil"/>
              <w:bottom w:val="nil"/>
              <w:right w:val="nil"/>
            </w:tcBorders>
            <w:shd w:val="clear" w:color="auto" w:fill="auto"/>
            <w:noWrap/>
            <w:vAlign w:val="bottom"/>
            <w:hideMark/>
          </w:tcPr>
          <w:p w14:paraId="23F8E352" w14:textId="77777777" w:rsidR="005F627C" w:rsidRPr="005F627C" w:rsidRDefault="005F627C" w:rsidP="005F627C">
            <w:pPr>
              <w:jc w:val="right"/>
              <w:rPr>
                <w:noProof w:val="0"/>
                <w:color w:val="333333"/>
                <w:sz w:val="20"/>
                <w:szCs w:val="20"/>
              </w:rPr>
            </w:pPr>
            <w:r w:rsidRPr="005F627C">
              <w:rPr>
                <w:noProof w:val="0"/>
                <w:color w:val="333333"/>
                <w:sz w:val="20"/>
                <w:szCs w:val="20"/>
              </w:rPr>
              <w:t>303.988,00</w:t>
            </w:r>
          </w:p>
        </w:tc>
        <w:tc>
          <w:tcPr>
            <w:tcW w:w="1266" w:type="dxa"/>
            <w:tcBorders>
              <w:top w:val="nil"/>
              <w:left w:val="nil"/>
              <w:bottom w:val="nil"/>
              <w:right w:val="nil"/>
            </w:tcBorders>
            <w:shd w:val="clear" w:color="auto" w:fill="auto"/>
            <w:noWrap/>
            <w:vAlign w:val="bottom"/>
            <w:hideMark/>
          </w:tcPr>
          <w:p w14:paraId="1E3582CE" w14:textId="77777777" w:rsidR="005F627C" w:rsidRPr="005F627C" w:rsidRDefault="005F627C" w:rsidP="005F627C">
            <w:pPr>
              <w:jc w:val="right"/>
              <w:rPr>
                <w:noProof w:val="0"/>
                <w:color w:val="333333"/>
                <w:sz w:val="20"/>
                <w:szCs w:val="20"/>
              </w:rPr>
            </w:pPr>
            <w:r w:rsidRPr="005F627C">
              <w:rPr>
                <w:noProof w:val="0"/>
                <w:color w:val="333333"/>
                <w:sz w:val="20"/>
                <w:szCs w:val="20"/>
              </w:rPr>
              <w:t>149.250,04</w:t>
            </w:r>
          </w:p>
        </w:tc>
        <w:tc>
          <w:tcPr>
            <w:tcW w:w="766" w:type="dxa"/>
            <w:tcBorders>
              <w:top w:val="nil"/>
              <w:left w:val="nil"/>
              <w:bottom w:val="nil"/>
              <w:right w:val="nil"/>
            </w:tcBorders>
            <w:shd w:val="clear" w:color="auto" w:fill="auto"/>
            <w:noWrap/>
            <w:vAlign w:val="bottom"/>
            <w:hideMark/>
          </w:tcPr>
          <w:p w14:paraId="05E7CD4A" w14:textId="77777777" w:rsidR="005F627C" w:rsidRPr="005F627C" w:rsidRDefault="005F627C" w:rsidP="005F627C">
            <w:pPr>
              <w:jc w:val="right"/>
              <w:rPr>
                <w:noProof w:val="0"/>
                <w:color w:val="333333"/>
                <w:sz w:val="20"/>
                <w:szCs w:val="20"/>
              </w:rPr>
            </w:pPr>
            <w:r w:rsidRPr="005F627C">
              <w:rPr>
                <w:noProof w:val="0"/>
                <w:color w:val="333333"/>
                <w:sz w:val="20"/>
                <w:szCs w:val="20"/>
              </w:rPr>
              <w:t>49,10</w:t>
            </w:r>
          </w:p>
        </w:tc>
      </w:tr>
      <w:tr w:rsidR="005F627C" w:rsidRPr="005F627C" w14:paraId="3B14BE11"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33EE6844" w14:textId="77777777" w:rsidR="005F627C" w:rsidRPr="005F627C" w:rsidRDefault="005F627C" w:rsidP="005F627C">
            <w:pPr>
              <w:rPr>
                <w:noProof w:val="0"/>
                <w:color w:val="333333"/>
                <w:sz w:val="20"/>
                <w:szCs w:val="20"/>
              </w:rPr>
            </w:pPr>
            <w:r w:rsidRPr="005F627C">
              <w:rPr>
                <w:noProof w:val="0"/>
                <w:color w:val="333333"/>
                <w:sz w:val="20"/>
                <w:szCs w:val="20"/>
              </w:rPr>
              <w:t>Izvor 5.0. Pomoći za korisnika</w:t>
            </w:r>
          </w:p>
        </w:tc>
        <w:tc>
          <w:tcPr>
            <w:tcW w:w="1458" w:type="dxa"/>
            <w:tcBorders>
              <w:top w:val="nil"/>
              <w:left w:val="nil"/>
              <w:bottom w:val="nil"/>
              <w:right w:val="nil"/>
            </w:tcBorders>
            <w:shd w:val="clear" w:color="auto" w:fill="auto"/>
            <w:noWrap/>
            <w:vAlign w:val="bottom"/>
            <w:hideMark/>
          </w:tcPr>
          <w:p w14:paraId="5C22CBCC" w14:textId="77777777" w:rsidR="005F627C" w:rsidRPr="005F627C" w:rsidRDefault="005F627C" w:rsidP="005F627C">
            <w:pPr>
              <w:jc w:val="right"/>
              <w:rPr>
                <w:noProof w:val="0"/>
                <w:color w:val="333333"/>
                <w:sz w:val="20"/>
                <w:szCs w:val="20"/>
              </w:rPr>
            </w:pPr>
            <w:r w:rsidRPr="005F627C">
              <w:rPr>
                <w:noProof w:val="0"/>
                <w:color w:val="333333"/>
                <w:sz w:val="20"/>
                <w:szCs w:val="20"/>
              </w:rPr>
              <w:t>274.823,00</w:t>
            </w:r>
          </w:p>
        </w:tc>
        <w:tc>
          <w:tcPr>
            <w:tcW w:w="1266" w:type="dxa"/>
            <w:tcBorders>
              <w:top w:val="nil"/>
              <w:left w:val="nil"/>
              <w:bottom w:val="nil"/>
              <w:right w:val="nil"/>
            </w:tcBorders>
            <w:shd w:val="clear" w:color="auto" w:fill="auto"/>
            <w:noWrap/>
            <w:vAlign w:val="bottom"/>
            <w:hideMark/>
          </w:tcPr>
          <w:p w14:paraId="3DF13BCF" w14:textId="77777777" w:rsidR="005F627C" w:rsidRPr="005F627C" w:rsidRDefault="005F627C" w:rsidP="005F627C">
            <w:pPr>
              <w:jc w:val="right"/>
              <w:rPr>
                <w:noProof w:val="0"/>
                <w:color w:val="333333"/>
                <w:sz w:val="20"/>
                <w:szCs w:val="20"/>
              </w:rPr>
            </w:pPr>
            <w:r w:rsidRPr="005F627C">
              <w:rPr>
                <w:noProof w:val="0"/>
                <w:color w:val="333333"/>
                <w:sz w:val="20"/>
                <w:szCs w:val="20"/>
              </w:rPr>
              <w:t>137.375,04</w:t>
            </w:r>
          </w:p>
        </w:tc>
        <w:tc>
          <w:tcPr>
            <w:tcW w:w="766" w:type="dxa"/>
            <w:tcBorders>
              <w:top w:val="nil"/>
              <w:left w:val="nil"/>
              <w:bottom w:val="nil"/>
              <w:right w:val="nil"/>
            </w:tcBorders>
            <w:shd w:val="clear" w:color="auto" w:fill="auto"/>
            <w:noWrap/>
            <w:vAlign w:val="bottom"/>
            <w:hideMark/>
          </w:tcPr>
          <w:p w14:paraId="6A9040D9" w14:textId="77777777" w:rsidR="005F627C" w:rsidRPr="005F627C" w:rsidRDefault="005F627C" w:rsidP="005F627C">
            <w:pPr>
              <w:jc w:val="right"/>
              <w:rPr>
                <w:noProof w:val="0"/>
                <w:color w:val="333333"/>
                <w:sz w:val="20"/>
                <w:szCs w:val="20"/>
              </w:rPr>
            </w:pPr>
            <w:r w:rsidRPr="005F627C">
              <w:rPr>
                <w:noProof w:val="0"/>
                <w:color w:val="333333"/>
                <w:sz w:val="20"/>
                <w:szCs w:val="20"/>
              </w:rPr>
              <w:t>49,99</w:t>
            </w:r>
          </w:p>
        </w:tc>
      </w:tr>
      <w:tr w:rsidR="005F627C" w:rsidRPr="005F627C" w14:paraId="3840AC0A"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5CC67F8" w14:textId="77777777" w:rsidR="005F627C" w:rsidRPr="005F627C" w:rsidRDefault="005F627C" w:rsidP="005F627C">
            <w:pPr>
              <w:rPr>
                <w:noProof w:val="0"/>
                <w:color w:val="333333"/>
                <w:sz w:val="20"/>
                <w:szCs w:val="20"/>
              </w:rPr>
            </w:pPr>
            <w:r w:rsidRPr="005F627C">
              <w:rPr>
                <w:noProof w:val="0"/>
                <w:color w:val="333333"/>
                <w:sz w:val="20"/>
                <w:szCs w:val="20"/>
              </w:rPr>
              <w:t>Izvor 5.1. Pomoći iz državnog proračuna</w:t>
            </w:r>
          </w:p>
        </w:tc>
        <w:tc>
          <w:tcPr>
            <w:tcW w:w="1458" w:type="dxa"/>
            <w:tcBorders>
              <w:top w:val="nil"/>
              <w:left w:val="nil"/>
              <w:bottom w:val="nil"/>
              <w:right w:val="nil"/>
            </w:tcBorders>
            <w:shd w:val="clear" w:color="auto" w:fill="auto"/>
            <w:noWrap/>
            <w:vAlign w:val="bottom"/>
            <w:hideMark/>
          </w:tcPr>
          <w:p w14:paraId="2DBD6E1C" w14:textId="77777777" w:rsidR="005F627C" w:rsidRPr="005F627C" w:rsidRDefault="005F627C" w:rsidP="005F627C">
            <w:pPr>
              <w:jc w:val="right"/>
              <w:rPr>
                <w:noProof w:val="0"/>
                <w:color w:val="333333"/>
                <w:sz w:val="20"/>
                <w:szCs w:val="20"/>
              </w:rPr>
            </w:pPr>
            <w:r w:rsidRPr="005F627C">
              <w:rPr>
                <w:noProof w:val="0"/>
                <w:color w:val="333333"/>
                <w:sz w:val="20"/>
                <w:szCs w:val="20"/>
              </w:rPr>
              <w:t>29.165,00</w:t>
            </w:r>
          </w:p>
        </w:tc>
        <w:tc>
          <w:tcPr>
            <w:tcW w:w="1266" w:type="dxa"/>
            <w:tcBorders>
              <w:top w:val="nil"/>
              <w:left w:val="nil"/>
              <w:bottom w:val="nil"/>
              <w:right w:val="nil"/>
            </w:tcBorders>
            <w:shd w:val="clear" w:color="auto" w:fill="auto"/>
            <w:noWrap/>
            <w:vAlign w:val="bottom"/>
            <w:hideMark/>
          </w:tcPr>
          <w:p w14:paraId="5735F9EB" w14:textId="77777777" w:rsidR="005F627C" w:rsidRPr="005F627C" w:rsidRDefault="005F627C" w:rsidP="005F627C">
            <w:pPr>
              <w:jc w:val="right"/>
              <w:rPr>
                <w:noProof w:val="0"/>
                <w:color w:val="333333"/>
                <w:sz w:val="20"/>
                <w:szCs w:val="20"/>
              </w:rPr>
            </w:pPr>
            <w:r w:rsidRPr="005F627C">
              <w:rPr>
                <w:noProof w:val="0"/>
                <w:color w:val="333333"/>
                <w:sz w:val="20"/>
                <w:szCs w:val="20"/>
              </w:rPr>
              <w:t>11.875,00</w:t>
            </w:r>
          </w:p>
        </w:tc>
        <w:tc>
          <w:tcPr>
            <w:tcW w:w="766" w:type="dxa"/>
            <w:tcBorders>
              <w:top w:val="nil"/>
              <w:left w:val="nil"/>
              <w:bottom w:val="nil"/>
              <w:right w:val="nil"/>
            </w:tcBorders>
            <w:shd w:val="clear" w:color="auto" w:fill="auto"/>
            <w:noWrap/>
            <w:vAlign w:val="bottom"/>
            <w:hideMark/>
          </w:tcPr>
          <w:p w14:paraId="4CC18CBA" w14:textId="77777777" w:rsidR="005F627C" w:rsidRPr="005F627C" w:rsidRDefault="005F627C" w:rsidP="005F627C">
            <w:pPr>
              <w:jc w:val="right"/>
              <w:rPr>
                <w:noProof w:val="0"/>
                <w:color w:val="333333"/>
                <w:sz w:val="20"/>
                <w:szCs w:val="20"/>
              </w:rPr>
            </w:pPr>
            <w:r w:rsidRPr="005F627C">
              <w:rPr>
                <w:noProof w:val="0"/>
                <w:color w:val="333333"/>
                <w:sz w:val="20"/>
                <w:szCs w:val="20"/>
              </w:rPr>
              <w:t>40,72</w:t>
            </w:r>
          </w:p>
        </w:tc>
      </w:tr>
      <w:tr w:rsidR="005F627C" w:rsidRPr="005F627C" w14:paraId="7DE050F4"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414C7C3" w14:textId="77777777" w:rsidR="005F627C" w:rsidRPr="005F627C" w:rsidRDefault="005F627C" w:rsidP="005F627C">
            <w:pPr>
              <w:rPr>
                <w:noProof w:val="0"/>
                <w:color w:val="333333"/>
                <w:sz w:val="20"/>
                <w:szCs w:val="20"/>
              </w:rPr>
            </w:pPr>
            <w:r w:rsidRPr="005F627C">
              <w:rPr>
                <w:noProof w:val="0"/>
                <w:color w:val="333333"/>
                <w:sz w:val="20"/>
                <w:szCs w:val="20"/>
              </w:rPr>
              <w:t>Izvor 6. DONACIJE</w:t>
            </w:r>
          </w:p>
        </w:tc>
        <w:tc>
          <w:tcPr>
            <w:tcW w:w="1458" w:type="dxa"/>
            <w:tcBorders>
              <w:top w:val="nil"/>
              <w:left w:val="nil"/>
              <w:bottom w:val="nil"/>
              <w:right w:val="nil"/>
            </w:tcBorders>
            <w:shd w:val="clear" w:color="auto" w:fill="auto"/>
            <w:noWrap/>
            <w:vAlign w:val="bottom"/>
            <w:hideMark/>
          </w:tcPr>
          <w:p w14:paraId="4C404C4C"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1266" w:type="dxa"/>
            <w:tcBorders>
              <w:top w:val="nil"/>
              <w:left w:val="nil"/>
              <w:bottom w:val="nil"/>
              <w:right w:val="nil"/>
            </w:tcBorders>
            <w:shd w:val="clear" w:color="auto" w:fill="auto"/>
            <w:noWrap/>
            <w:vAlign w:val="bottom"/>
            <w:hideMark/>
          </w:tcPr>
          <w:p w14:paraId="59BBCBE3" w14:textId="77777777" w:rsidR="005F627C" w:rsidRPr="005F627C" w:rsidRDefault="005F627C" w:rsidP="005F627C">
            <w:pPr>
              <w:jc w:val="right"/>
              <w:rPr>
                <w:noProof w:val="0"/>
                <w:color w:val="333333"/>
                <w:sz w:val="20"/>
                <w:szCs w:val="20"/>
              </w:rPr>
            </w:pPr>
            <w:r w:rsidRPr="005F627C">
              <w:rPr>
                <w:noProof w:val="0"/>
                <w:color w:val="333333"/>
                <w:sz w:val="20"/>
                <w:szCs w:val="20"/>
              </w:rPr>
              <w:t>1.058,46</w:t>
            </w:r>
          </w:p>
        </w:tc>
        <w:tc>
          <w:tcPr>
            <w:tcW w:w="766" w:type="dxa"/>
            <w:tcBorders>
              <w:top w:val="nil"/>
              <w:left w:val="nil"/>
              <w:bottom w:val="nil"/>
              <w:right w:val="nil"/>
            </w:tcBorders>
            <w:shd w:val="clear" w:color="auto" w:fill="auto"/>
            <w:noWrap/>
            <w:vAlign w:val="bottom"/>
            <w:hideMark/>
          </w:tcPr>
          <w:p w14:paraId="148999DC" w14:textId="77777777" w:rsidR="005F627C" w:rsidRPr="005F627C" w:rsidRDefault="005F627C" w:rsidP="005F627C">
            <w:pPr>
              <w:jc w:val="right"/>
              <w:rPr>
                <w:noProof w:val="0"/>
                <w:color w:val="333333"/>
                <w:sz w:val="20"/>
                <w:szCs w:val="20"/>
              </w:rPr>
            </w:pPr>
          </w:p>
        </w:tc>
      </w:tr>
      <w:tr w:rsidR="005F627C" w:rsidRPr="005F627C" w14:paraId="44304DB4"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18E9E26" w14:textId="77777777" w:rsidR="005F627C" w:rsidRPr="005F627C" w:rsidRDefault="005F627C" w:rsidP="005F627C">
            <w:pPr>
              <w:rPr>
                <w:noProof w:val="0"/>
                <w:color w:val="333333"/>
                <w:sz w:val="20"/>
                <w:szCs w:val="20"/>
              </w:rPr>
            </w:pPr>
            <w:r w:rsidRPr="005F627C">
              <w:rPr>
                <w:noProof w:val="0"/>
                <w:color w:val="333333"/>
                <w:sz w:val="20"/>
                <w:szCs w:val="20"/>
              </w:rPr>
              <w:t>Izvor 6.0. Donacije za korisnika</w:t>
            </w:r>
          </w:p>
        </w:tc>
        <w:tc>
          <w:tcPr>
            <w:tcW w:w="1458" w:type="dxa"/>
            <w:tcBorders>
              <w:top w:val="nil"/>
              <w:left w:val="nil"/>
              <w:bottom w:val="nil"/>
              <w:right w:val="nil"/>
            </w:tcBorders>
            <w:shd w:val="clear" w:color="auto" w:fill="auto"/>
            <w:noWrap/>
            <w:vAlign w:val="bottom"/>
            <w:hideMark/>
          </w:tcPr>
          <w:p w14:paraId="7755D4DE"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1266" w:type="dxa"/>
            <w:tcBorders>
              <w:top w:val="nil"/>
              <w:left w:val="nil"/>
              <w:bottom w:val="nil"/>
              <w:right w:val="nil"/>
            </w:tcBorders>
            <w:shd w:val="clear" w:color="auto" w:fill="auto"/>
            <w:noWrap/>
            <w:vAlign w:val="bottom"/>
            <w:hideMark/>
          </w:tcPr>
          <w:p w14:paraId="32D44A47" w14:textId="77777777" w:rsidR="005F627C" w:rsidRPr="005F627C" w:rsidRDefault="005F627C" w:rsidP="005F627C">
            <w:pPr>
              <w:jc w:val="right"/>
              <w:rPr>
                <w:noProof w:val="0"/>
                <w:color w:val="333333"/>
                <w:sz w:val="20"/>
                <w:szCs w:val="20"/>
              </w:rPr>
            </w:pPr>
            <w:r w:rsidRPr="005F627C">
              <w:rPr>
                <w:noProof w:val="0"/>
                <w:color w:val="333333"/>
                <w:sz w:val="20"/>
                <w:szCs w:val="20"/>
              </w:rPr>
              <w:t>1.058,46</w:t>
            </w:r>
          </w:p>
        </w:tc>
        <w:tc>
          <w:tcPr>
            <w:tcW w:w="766" w:type="dxa"/>
            <w:tcBorders>
              <w:top w:val="nil"/>
              <w:left w:val="nil"/>
              <w:bottom w:val="nil"/>
              <w:right w:val="nil"/>
            </w:tcBorders>
            <w:shd w:val="clear" w:color="auto" w:fill="auto"/>
            <w:noWrap/>
            <w:vAlign w:val="bottom"/>
            <w:hideMark/>
          </w:tcPr>
          <w:p w14:paraId="15324290" w14:textId="77777777" w:rsidR="005F627C" w:rsidRPr="005F627C" w:rsidRDefault="005F627C" w:rsidP="005F627C">
            <w:pPr>
              <w:jc w:val="right"/>
              <w:rPr>
                <w:noProof w:val="0"/>
                <w:color w:val="333333"/>
                <w:sz w:val="20"/>
                <w:szCs w:val="20"/>
              </w:rPr>
            </w:pPr>
          </w:p>
        </w:tc>
      </w:tr>
      <w:tr w:rsidR="005F627C" w:rsidRPr="005F627C" w14:paraId="6728C322"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C21BF7F" w14:textId="77777777" w:rsidR="005F627C" w:rsidRPr="005F627C" w:rsidRDefault="005F627C" w:rsidP="005F627C">
            <w:pPr>
              <w:rPr>
                <w:noProof w:val="0"/>
                <w:color w:val="333333"/>
                <w:sz w:val="20"/>
                <w:szCs w:val="20"/>
              </w:rPr>
            </w:pPr>
            <w:r w:rsidRPr="005F627C">
              <w:rPr>
                <w:noProof w:val="0"/>
                <w:color w:val="333333"/>
                <w:sz w:val="20"/>
                <w:szCs w:val="20"/>
              </w:rPr>
              <w:t>Izvor 7. PRIH.OD PRODAJE ILI ZAMJENE NEFIN.IM.I NAKNADE ŠTETA</w:t>
            </w:r>
          </w:p>
        </w:tc>
        <w:tc>
          <w:tcPr>
            <w:tcW w:w="1458" w:type="dxa"/>
            <w:tcBorders>
              <w:top w:val="nil"/>
              <w:left w:val="nil"/>
              <w:bottom w:val="nil"/>
              <w:right w:val="nil"/>
            </w:tcBorders>
            <w:shd w:val="clear" w:color="auto" w:fill="auto"/>
            <w:noWrap/>
            <w:vAlign w:val="bottom"/>
            <w:hideMark/>
          </w:tcPr>
          <w:p w14:paraId="05BC1B18" w14:textId="77777777" w:rsidR="005F627C" w:rsidRPr="005F627C" w:rsidRDefault="005F627C" w:rsidP="005F627C">
            <w:pPr>
              <w:jc w:val="right"/>
              <w:rPr>
                <w:noProof w:val="0"/>
                <w:color w:val="333333"/>
                <w:sz w:val="20"/>
                <w:szCs w:val="20"/>
              </w:rPr>
            </w:pPr>
            <w:r w:rsidRPr="005F627C">
              <w:rPr>
                <w:noProof w:val="0"/>
                <w:color w:val="333333"/>
                <w:sz w:val="20"/>
                <w:szCs w:val="20"/>
              </w:rPr>
              <w:t>2.000,00</w:t>
            </w:r>
          </w:p>
        </w:tc>
        <w:tc>
          <w:tcPr>
            <w:tcW w:w="1266" w:type="dxa"/>
            <w:tcBorders>
              <w:top w:val="nil"/>
              <w:left w:val="nil"/>
              <w:bottom w:val="nil"/>
              <w:right w:val="nil"/>
            </w:tcBorders>
            <w:shd w:val="clear" w:color="auto" w:fill="auto"/>
            <w:noWrap/>
            <w:vAlign w:val="bottom"/>
            <w:hideMark/>
          </w:tcPr>
          <w:p w14:paraId="1C6824CA"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62580E48"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71B54CBD"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1D2ED88" w14:textId="77777777" w:rsidR="005F627C" w:rsidRPr="005F627C" w:rsidRDefault="005F627C" w:rsidP="005F627C">
            <w:pPr>
              <w:rPr>
                <w:noProof w:val="0"/>
                <w:color w:val="333333"/>
                <w:sz w:val="20"/>
                <w:szCs w:val="20"/>
              </w:rPr>
            </w:pPr>
            <w:r w:rsidRPr="005F627C">
              <w:rPr>
                <w:noProof w:val="0"/>
                <w:color w:val="333333"/>
                <w:sz w:val="20"/>
                <w:szCs w:val="20"/>
              </w:rPr>
              <w:t xml:space="preserve">Izvor 7.1. </w:t>
            </w:r>
            <w:proofErr w:type="spellStart"/>
            <w:r w:rsidRPr="005F627C">
              <w:rPr>
                <w:noProof w:val="0"/>
                <w:color w:val="333333"/>
                <w:sz w:val="20"/>
                <w:szCs w:val="20"/>
              </w:rPr>
              <w:t>Prih.od</w:t>
            </w:r>
            <w:proofErr w:type="spellEnd"/>
            <w:r w:rsidRPr="005F627C">
              <w:rPr>
                <w:noProof w:val="0"/>
                <w:color w:val="333333"/>
                <w:sz w:val="20"/>
                <w:szCs w:val="20"/>
              </w:rPr>
              <w:t xml:space="preserve"> prodaje ili zamjene </w:t>
            </w:r>
            <w:proofErr w:type="spellStart"/>
            <w:r w:rsidRPr="005F627C">
              <w:rPr>
                <w:noProof w:val="0"/>
                <w:color w:val="333333"/>
                <w:sz w:val="20"/>
                <w:szCs w:val="20"/>
              </w:rPr>
              <w:t>nefin.imovine</w:t>
            </w:r>
            <w:proofErr w:type="spellEnd"/>
            <w:r w:rsidRPr="005F627C">
              <w:rPr>
                <w:noProof w:val="0"/>
                <w:color w:val="333333"/>
                <w:sz w:val="20"/>
                <w:szCs w:val="20"/>
              </w:rPr>
              <w:t xml:space="preserve"> i naknade šteta </w:t>
            </w:r>
          </w:p>
        </w:tc>
        <w:tc>
          <w:tcPr>
            <w:tcW w:w="1458" w:type="dxa"/>
            <w:tcBorders>
              <w:top w:val="nil"/>
              <w:left w:val="nil"/>
              <w:bottom w:val="nil"/>
              <w:right w:val="nil"/>
            </w:tcBorders>
            <w:shd w:val="clear" w:color="auto" w:fill="auto"/>
            <w:noWrap/>
            <w:vAlign w:val="bottom"/>
            <w:hideMark/>
          </w:tcPr>
          <w:p w14:paraId="33EF4FC0" w14:textId="77777777" w:rsidR="005F627C" w:rsidRPr="005F627C" w:rsidRDefault="005F627C" w:rsidP="005F627C">
            <w:pPr>
              <w:jc w:val="right"/>
              <w:rPr>
                <w:noProof w:val="0"/>
                <w:color w:val="333333"/>
                <w:sz w:val="20"/>
                <w:szCs w:val="20"/>
              </w:rPr>
            </w:pPr>
            <w:r w:rsidRPr="005F627C">
              <w:rPr>
                <w:noProof w:val="0"/>
                <w:color w:val="333333"/>
                <w:sz w:val="20"/>
                <w:szCs w:val="20"/>
              </w:rPr>
              <w:t>2.000,00</w:t>
            </w:r>
          </w:p>
        </w:tc>
        <w:tc>
          <w:tcPr>
            <w:tcW w:w="1266" w:type="dxa"/>
            <w:tcBorders>
              <w:top w:val="nil"/>
              <w:left w:val="nil"/>
              <w:bottom w:val="nil"/>
              <w:right w:val="nil"/>
            </w:tcBorders>
            <w:shd w:val="clear" w:color="auto" w:fill="auto"/>
            <w:noWrap/>
            <w:vAlign w:val="bottom"/>
            <w:hideMark/>
          </w:tcPr>
          <w:p w14:paraId="7ED34E51"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0B7063E7"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691286D9" w14:textId="77777777" w:rsidTr="00974ACC">
        <w:trPr>
          <w:trHeight w:val="255"/>
          <w:jc w:val="center"/>
        </w:trPr>
        <w:tc>
          <w:tcPr>
            <w:tcW w:w="1277" w:type="dxa"/>
            <w:tcBorders>
              <w:top w:val="nil"/>
              <w:left w:val="nil"/>
              <w:bottom w:val="nil"/>
              <w:right w:val="nil"/>
            </w:tcBorders>
            <w:shd w:val="clear" w:color="000000" w:fill="FCE4D6"/>
            <w:noWrap/>
            <w:vAlign w:val="bottom"/>
            <w:hideMark/>
          </w:tcPr>
          <w:p w14:paraId="534DD4DD" w14:textId="77777777" w:rsidR="005F627C" w:rsidRPr="005F627C" w:rsidRDefault="005F627C" w:rsidP="005F627C">
            <w:pPr>
              <w:rPr>
                <w:b/>
                <w:bCs/>
                <w:noProof w:val="0"/>
                <w:sz w:val="20"/>
                <w:szCs w:val="20"/>
              </w:rPr>
            </w:pPr>
            <w:r w:rsidRPr="005F627C">
              <w:rPr>
                <w:b/>
                <w:bCs/>
                <w:noProof w:val="0"/>
                <w:sz w:val="20"/>
                <w:szCs w:val="20"/>
              </w:rPr>
              <w:t>2190</w:t>
            </w:r>
          </w:p>
        </w:tc>
        <w:tc>
          <w:tcPr>
            <w:tcW w:w="8039" w:type="dxa"/>
            <w:gridSpan w:val="2"/>
            <w:tcBorders>
              <w:top w:val="nil"/>
              <w:left w:val="nil"/>
              <w:bottom w:val="nil"/>
              <w:right w:val="nil"/>
            </w:tcBorders>
            <w:shd w:val="clear" w:color="000000" w:fill="FCE4D6"/>
            <w:noWrap/>
            <w:vAlign w:val="bottom"/>
            <w:hideMark/>
          </w:tcPr>
          <w:p w14:paraId="6BEBF2D5" w14:textId="77777777" w:rsidR="005F627C" w:rsidRPr="005F627C" w:rsidRDefault="005F627C" w:rsidP="005F627C">
            <w:pPr>
              <w:rPr>
                <w:b/>
                <w:bCs/>
                <w:noProof w:val="0"/>
                <w:sz w:val="20"/>
                <w:szCs w:val="20"/>
              </w:rPr>
            </w:pPr>
            <w:r w:rsidRPr="005F627C">
              <w:rPr>
                <w:b/>
                <w:bCs/>
                <w:noProof w:val="0"/>
                <w:sz w:val="20"/>
                <w:szCs w:val="20"/>
              </w:rPr>
              <w:t>Program: PRORAČUNSKI KORISNIK RKP: 34223 - DJEČJI VRTIĆ TIĆI VRSAR</w:t>
            </w:r>
          </w:p>
        </w:tc>
        <w:tc>
          <w:tcPr>
            <w:tcW w:w="1458" w:type="dxa"/>
            <w:tcBorders>
              <w:top w:val="nil"/>
              <w:left w:val="nil"/>
              <w:bottom w:val="nil"/>
              <w:right w:val="nil"/>
            </w:tcBorders>
            <w:shd w:val="clear" w:color="000000" w:fill="FCE4D6"/>
            <w:noWrap/>
            <w:vAlign w:val="bottom"/>
            <w:hideMark/>
          </w:tcPr>
          <w:p w14:paraId="55CFB955" w14:textId="77777777" w:rsidR="005F627C" w:rsidRPr="005F627C" w:rsidRDefault="005F627C" w:rsidP="005F627C">
            <w:pPr>
              <w:jc w:val="right"/>
              <w:rPr>
                <w:b/>
                <w:bCs/>
                <w:noProof w:val="0"/>
                <w:sz w:val="20"/>
                <w:szCs w:val="20"/>
              </w:rPr>
            </w:pPr>
            <w:r w:rsidRPr="005F627C">
              <w:rPr>
                <w:b/>
                <w:bCs/>
                <w:noProof w:val="0"/>
                <w:sz w:val="20"/>
                <w:szCs w:val="20"/>
              </w:rPr>
              <w:t>940.510,00</w:t>
            </w:r>
          </w:p>
        </w:tc>
        <w:tc>
          <w:tcPr>
            <w:tcW w:w="1266" w:type="dxa"/>
            <w:tcBorders>
              <w:top w:val="nil"/>
              <w:left w:val="nil"/>
              <w:bottom w:val="nil"/>
              <w:right w:val="nil"/>
            </w:tcBorders>
            <w:shd w:val="clear" w:color="000000" w:fill="FCE4D6"/>
            <w:noWrap/>
            <w:vAlign w:val="bottom"/>
            <w:hideMark/>
          </w:tcPr>
          <w:p w14:paraId="1D05D7B5" w14:textId="77777777" w:rsidR="005F627C" w:rsidRPr="005F627C" w:rsidRDefault="005F627C" w:rsidP="005F627C">
            <w:pPr>
              <w:jc w:val="right"/>
              <w:rPr>
                <w:b/>
                <w:bCs/>
                <w:noProof w:val="0"/>
                <w:sz w:val="20"/>
                <w:szCs w:val="20"/>
              </w:rPr>
            </w:pPr>
            <w:r w:rsidRPr="005F627C">
              <w:rPr>
                <w:b/>
                <w:bCs/>
                <w:noProof w:val="0"/>
                <w:sz w:val="20"/>
                <w:szCs w:val="20"/>
              </w:rPr>
              <w:t>433.672,29</w:t>
            </w:r>
          </w:p>
        </w:tc>
        <w:tc>
          <w:tcPr>
            <w:tcW w:w="766" w:type="dxa"/>
            <w:tcBorders>
              <w:top w:val="nil"/>
              <w:left w:val="nil"/>
              <w:bottom w:val="nil"/>
              <w:right w:val="nil"/>
            </w:tcBorders>
            <w:shd w:val="clear" w:color="000000" w:fill="FCE4D6"/>
            <w:noWrap/>
            <w:vAlign w:val="bottom"/>
            <w:hideMark/>
          </w:tcPr>
          <w:p w14:paraId="04310ED4" w14:textId="77777777" w:rsidR="005F627C" w:rsidRPr="005F627C" w:rsidRDefault="005F627C" w:rsidP="005F627C">
            <w:pPr>
              <w:jc w:val="right"/>
              <w:rPr>
                <w:b/>
                <w:bCs/>
                <w:noProof w:val="0"/>
                <w:sz w:val="20"/>
                <w:szCs w:val="20"/>
              </w:rPr>
            </w:pPr>
            <w:r w:rsidRPr="005F627C">
              <w:rPr>
                <w:b/>
                <w:bCs/>
                <w:noProof w:val="0"/>
                <w:sz w:val="20"/>
                <w:szCs w:val="20"/>
              </w:rPr>
              <w:t>46,11</w:t>
            </w:r>
          </w:p>
        </w:tc>
      </w:tr>
      <w:tr w:rsidR="003D6A03" w:rsidRPr="005F627C" w14:paraId="679DA2AA"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06CC16A4" w14:textId="77777777" w:rsidR="005F627C" w:rsidRPr="005F627C" w:rsidRDefault="005F627C" w:rsidP="005F627C">
            <w:pPr>
              <w:rPr>
                <w:b/>
                <w:bCs/>
                <w:noProof w:val="0"/>
                <w:sz w:val="20"/>
                <w:szCs w:val="20"/>
              </w:rPr>
            </w:pPr>
            <w:r w:rsidRPr="005F627C">
              <w:rPr>
                <w:b/>
                <w:bCs/>
                <w:noProof w:val="0"/>
                <w:sz w:val="20"/>
                <w:szCs w:val="20"/>
              </w:rPr>
              <w:t>A219001</w:t>
            </w:r>
          </w:p>
        </w:tc>
        <w:tc>
          <w:tcPr>
            <w:tcW w:w="8039" w:type="dxa"/>
            <w:gridSpan w:val="2"/>
            <w:tcBorders>
              <w:top w:val="nil"/>
              <w:left w:val="nil"/>
              <w:bottom w:val="nil"/>
              <w:right w:val="nil"/>
            </w:tcBorders>
            <w:shd w:val="clear" w:color="000000" w:fill="FFFFCC"/>
            <w:noWrap/>
            <w:vAlign w:val="bottom"/>
            <w:hideMark/>
          </w:tcPr>
          <w:p w14:paraId="5E8D42F4" w14:textId="77777777" w:rsidR="005F627C" w:rsidRPr="005F627C" w:rsidRDefault="005F627C" w:rsidP="005F627C">
            <w:pPr>
              <w:rPr>
                <w:b/>
                <w:bCs/>
                <w:noProof w:val="0"/>
                <w:sz w:val="20"/>
                <w:szCs w:val="20"/>
              </w:rPr>
            </w:pPr>
            <w:r w:rsidRPr="005F627C">
              <w:rPr>
                <w:b/>
                <w:bCs/>
                <w:noProof w:val="0"/>
                <w:sz w:val="20"/>
                <w:szCs w:val="20"/>
              </w:rPr>
              <w:t>Aktivnost: Odgojno, administrativno i tehničko osoblje - vrtić Vrsar</w:t>
            </w:r>
          </w:p>
        </w:tc>
        <w:tc>
          <w:tcPr>
            <w:tcW w:w="1458" w:type="dxa"/>
            <w:tcBorders>
              <w:top w:val="nil"/>
              <w:left w:val="nil"/>
              <w:bottom w:val="nil"/>
              <w:right w:val="nil"/>
            </w:tcBorders>
            <w:shd w:val="clear" w:color="000000" w:fill="FFFFCC"/>
            <w:noWrap/>
            <w:vAlign w:val="bottom"/>
            <w:hideMark/>
          </w:tcPr>
          <w:p w14:paraId="6C4E7F60" w14:textId="77777777" w:rsidR="005F627C" w:rsidRPr="005F627C" w:rsidRDefault="005F627C" w:rsidP="005F627C">
            <w:pPr>
              <w:jc w:val="right"/>
              <w:rPr>
                <w:b/>
                <w:bCs/>
                <w:noProof w:val="0"/>
                <w:sz w:val="20"/>
                <w:szCs w:val="20"/>
              </w:rPr>
            </w:pPr>
            <w:r w:rsidRPr="005F627C">
              <w:rPr>
                <w:b/>
                <w:bCs/>
                <w:noProof w:val="0"/>
                <w:sz w:val="20"/>
                <w:szCs w:val="20"/>
              </w:rPr>
              <w:t>634.215,00</w:t>
            </w:r>
          </w:p>
        </w:tc>
        <w:tc>
          <w:tcPr>
            <w:tcW w:w="1266" w:type="dxa"/>
            <w:tcBorders>
              <w:top w:val="nil"/>
              <w:left w:val="nil"/>
              <w:bottom w:val="nil"/>
              <w:right w:val="nil"/>
            </w:tcBorders>
            <w:shd w:val="clear" w:color="000000" w:fill="FFFFCC"/>
            <w:noWrap/>
            <w:vAlign w:val="bottom"/>
            <w:hideMark/>
          </w:tcPr>
          <w:p w14:paraId="1A7985EE" w14:textId="77777777" w:rsidR="005F627C" w:rsidRPr="005F627C" w:rsidRDefault="005F627C" w:rsidP="005F627C">
            <w:pPr>
              <w:jc w:val="right"/>
              <w:rPr>
                <w:b/>
                <w:bCs/>
                <w:noProof w:val="0"/>
                <w:sz w:val="20"/>
                <w:szCs w:val="20"/>
              </w:rPr>
            </w:pPr>
            <w:r w:rsidRPr="005F627C">
              <w:rPr>
                <w:b/>
                <w:bCs/>
                <w:noProof w:val="0"/>
                <w:sz w:val="20"/>
                <w:szCs w:val="20"/>
              </w:rPr>
              <w:t>282.011,48</w:t>
            </w:r>
          </w:p>
        </w:tc>
        <w:tc>
          <w:tcPr>
            <w:tcW w:w="766" w:type="dxa"/>
            <w:tcBorders>
              <w:top w:val="nil"/>
              <w:left w:val="nil"/>
              <w:bottom w:val="nil"/>
              <w:right w:val="nil"/>
            </w:tcBorders>
            <w:shd w:val="clear" w:color="000000" w:fill="FFFFCC"/>
            <w:noWrap/>
            <w:vAlign w:val="bottom"/>
            <w:hideMark/>
          </w:tcPr>
          <w:p w14:paraId="4313BF45" w14:textId="77777777" w:rsidR="005F627C" w:rsidRPr="005F627C" w:rsidRDefault="005F627C" w:rsidP="005F627C">
            <w:pPr>
              <w:jc w:val="right"/>
              <w:rPr>
                <w:b/>
                <w:bCs/>
                <w:noProof w:val="0"/>
                <w:sz w:val="20"/>
                <w:szCs w:val="20"/>
              </w:rPr>
            </w:pPr>
            <w:r w:rsidRPr="005F627C">
              <w:rPr>
                <w:b/>
                <w:bCs/>
                <w:noProof w:val="0"/>
                <w:sz w:val="20"/>
                <w:szCs w:val="20"/>
              </w:rPr>
              <w:t>44,47</w:t>
            </w:r>
          </w:p>
        </w:tc>
      </w:tr>
      <w:tr w:rsidR="005F627C" w:rsidRPr="005F627C" w14:paraId="293DBF5B"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576437A" w14:textId="77777777" w:rsidR="005F627C" w:rsidRPr="005F627C" w:rsidRDefault="005F627C" w:rsidP="005F627C">
            <w:pPr>
              <w:rPr>
                <w:noProof w:val="0"/>
                <w:color w:val="333333"/>
                <w:sz w:val="20"/>
                <w:szCs w:val="20"/>
              </w:rPr>
            </w:pPr>
            <w:r w:rsidRPr="005F627C">
              <w:rPr>
                <w:noProof w:val="0"/>
                <w:color w:val="333333"/>
                <w:sz w:val="20"/>
                <w:szCs w:val="20"/>
              </w:rPr>
              <w:t>Izvor 1. OPĆI PRIHODI I PRIMICI</w:t>
            </w:r>
          </w:p>
        </w:tc>
        <w:tc>
          <w:tcPr>
            <w:tcW w:w="1458" w:type="dxa"/>
            <w:tcBorders>
              <w:top w:val="nil"/>
              <w:left w:val="nil"/>
              <w:bottom w:val="nil"/>
              <w:right w:val="nil"/>
            </w:tcBorders>
            <w:shd w:val="clear" w:color="auto" w:fill="auto"/>
            <w:noWrap/>
            <w:vAlign w:val="bottom"/>
            <w:hideMark/>
          </w:tcPr>
          <w:p w14:paraId="4507727E" w14:textId="77777777" w:rsidR="005F627C" w:rsidRPr="005F627C" w:rsidRDefault="005F627C" w:rsidP="005F627C">
            <w:pPr>
              <w:jc w:val="right"/>
              <w:rPr>
                <w:noProof w:val="0"/>
                <w:color w:val="333333"/>
                <w:sz w:val="20"/>
                <w:szCs w:val="20"/>
              </w:rPr>
            </w:pPr>
            <w:r w:rsidRPr="005F627C">
              <w:rPr>
                <w:noProof w:val="0"/>
                <w:color w:val="333333"/>
                <w:sz w:val="20"/>
                <w:szCs w:val="20"/>
              </w:rPr>
              <w:t>496.112,00</w:t>
            </w:r>
          </w:p>
        </w:tc>
        <w:tc>
          <w:tcPr>
            <w:tcW w:w="1266" w:type="dxa"/>
            <w:tcBorders>
              <w:top w:val="nil"/>
              <w:left w:val="nil"/>
              <w:bottom w:val="nil"/>
              <w:right w:val="nil"/>
            </w:tcBorders>
            <w:shd w:val="clear" w:color="auto" w:fill="auto"/>
            <w:noWrap/>
            <w:vAlign w:val="bottom"/>
            <w:hideMark/>
          </w:tcPr>
          <w:p w14:paraId="49C01713" w14:textId="77777777" w:rsidR="005F627C" w:rsidRPr="005F627C" w:rsidRDefault="005F627C" w:rsidP="005F627C">
            <w:pPr>
              <w:jc w:val="right"/>
              <w:rPr>
                <w:noProof w:val="0"/>
                <w:color w:val="333333"/>
                <w:sz w:val="20"/>
                <w:szCs w:val="20"/>
              </w:rPr>
            </w:pPr>
            <w:r w:rsidRPr="005F627C">
              <w:rPr>
                <w:noProof w:val="0"/>
                <w:color w:val="333333"/>
                <w:sz w:val="20"/>
                <w:szCs w:val="20"/>
              </w:rPr>
              <w:t>229.469,78</w:t>
            </w:r>
          </w:p>
        </w:tc>
        <w:tc>
          <w:tcPr>
            <w:tcW w:w="766" w:type="dxa"/>
            <w:tcBorders>
              <w:top w:val="nil"/>
              <w:left w:val="nil"/>
              <w:bottom w:val="nil"/>
              <w:right w:val="nil"/>
            </w:tcBorders>
            <w:shd w:val="clear" w:color="auto" w:fill="auto"/>
            <w:noWrap/>
            <w:vAlign w:val="bottom"/>
            <w:hideMark/>
          </w:tcPr>
          <w:p w14:paraId="694222CB" w14:textId="77777777" w:rsidR="005F627C" w:rsidRPr="005F627C" w:rsidRDefault="005F627C" w:rsidP="005F627C">
            <w:pPr>
              <w:jc w:val="right"/>
              <w:rPr>
                <w:noProof w:val="0"/>
                <w:color w:val="333333"/>
                <w:sz w:val="20"/>
                <w:szCs w:val="20"/>
              </w:rPr>
            </w:pPr>
            <w:r w:rsidRPr="005F627C">
              <w:rPr>
                <w:noProof w:val="0"/>
                <w:color w:val="333333"/>
                <w:sz w:val="20"/>
                <w:szCs w:val="20"/>
              </w:rPr>
              <w:t>46,25</w:t>
            </w:r>
          </w:p>
        </w:tc>
      </w:tr>
      <w:tr w:rsidR="005F627C" w:rsidRPr="005F627C" w14:paraId="43EDAB34"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0E2D855" w14:textId="77777777" w:rsidR="005F627C" w:rsidRPr="005F627C" w:rsidRDefault="005F627C" w:rsidP="005F627C">
            <w:pPr>
              <w:rPr>
                <w:noProof w:val="0"/>
                <w:color w:val="333333"/>
                <w:sz w:val="20"/>
                <w:szCs w:val="20"/>
              </w:rPr>
            </w:pPr>
            <w:r w:rsidRPr="005F627C">
              <w:rPr>
                <w:noProof w:val="0"/>
                <w:color w:val="333333"/>
                <w:sz w:val="20"/>
                <w:szCs w:val="20"/>
              </w:rPr>
              <w:t>Izvor 1.1. Opći prihodi i primici</w:t>
            </w:r>
          </w:p>
        </w:tc>
        <w:tc>
          <w:tcPr>
            <w:tcW w:w="1458" w:type="dxa"/>
            <w:tcBorders>
              <w:top w:val="nil"/>
              <w:left w:val="nil"/>
              <w:bottom w:val="nil"/>
              <w:right w:val="nil"/>
            </w:tcBorders>
            <w:shd w:val="clear" w:color="auto" w:fill="auto"/>
            <w:noWrap/>
            <w:vAlign w:val="bottom"/>
            <w:hideMark/>
          </w:tcPr>
          <w:p w14:paraId="5991F94A" w14:textId="77777777" w:rsidR="005F627C" w:rsidRPr="005F627C" w:rsidRDefault="005F627C" w:rsidP="005F627C">
            <w:pPr>
              <w:jc w:val="right"/>
              <w:rPr>
                <w:noProof w:val="0"/>
                <w:color w:val="333333"/>
                <w:sz w:val="20"/>
                <w:szCs w:val="20"/>
              </w:rPr>
            </w:pPr>
            <w:r w:rsidRPr="005F627C">
              <w:rPr>
                <w:noProof w:val="0"/>
                <w:color w:val="333333"/>
                <w:sz w:val="20"/>
                <w:szCs w:val="20"/>
              </w:rPr>
              <w:t>496.112,00</w:t>
            </w:r>
          </w:p>
        </w:tc>
        <w:tc>
          <w:tcPr>
            <w:tcW w:w="1266" w:type="dxa"/>
            <w:tcBorders>
              <w:top w:val="nil"/>
              <w:left w:val="nil"/>
              <w:bottom w:val="nil"/>
              <w:right w:val="nil"/>
            </w:tcBorders>
            <w:shd w:val="clear" w:color="auto" w:fill="auto"/>
            <w:noWrap/>
            <w:vAlign w:val="bottom"/>
            <w:hideMark/>
          </w:tcPr>
          <w:p w14:paraId="50155F81" w14:textId="77777777" w:rsidR="005F627C" w:rsidRPr="005F627C" w:rsidRDefault="005F627C" w:rsidP="005F627C">
            <w:pPr>
              <w:jc w:val="right"/>
              <w:rPr>
                <w:noProof w:val="0"/>
                <w:color w:val="333333"/>
                <w:sz w:val="20"/>
                <w:szCs w:val="20"/>
              </w:rPr>
            </w:pPr>
            <w:r w:rsidRPr="005F627C">
              <w:rPr>
                <w:noProof w:val="0"/>
                <w:color w:val="333333"/>
                <w:sz w:val="20"/>
                <w:szCs w:val="20"/>
              </w:rPr>
              <w:t>229.469,78</w:t>
            </w:r>
          </w:p>
        </w:tc>
        <w:tc>
          <w:tcPr>
            <w:tcW w:w="766" w:type="dxa"/>
            <w:tcBorders>
              <w:top w:val="nil"/>
              <w:left w:val="nil"/>
              <w:bottom w:val="nil"/>
              <w:right w:val="nil"/>
            </w:tcBorders>
            <w:shd w:val="clear" w:color="auto" w:fill="auto"/>
            <w:noWrap/>
            <w:vAlign w:val="bottom"/>
            <w:hideMark/>
          </w:tcPr>
          <w:p w14:paraId="5EFDA69D" w14:textId="77777777" w:rsidR="005F627C" w:rsidRPr="005F627C" w:rsidRDefault="005F627C" w:rsidP="005F627C">
            <w:pPr>
              <w:jc w:val="right"/>
              <w:rPr>
                <w:noProof w:val="0"/>
                <w:color w:val="333333"/>
                <w:sz w:val="20"/>
                <w:szCs w:val="20"/>
              </w:rPr>
            </w:pPr>
            <w:r w:rsidRPr="005F627C">
              <w:rPr>
                <w:noProof w:val="0"/>
                <w:color w:val="333333"/>
                <w:sz w:val="20"/>
                <w:szCs w:val="20"/>
              </w:rPr>
              <w:t>46,25</w:t>
            </w:r>
          </w:p>
        </w:tc>
      </w:tr>
      <w:tr w:rsidR="003D6A03" w:rsidRPr="005F627C" w14:paraId="3786548E"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FCDBF63" w14:textId="77777777" w:rsidR="005F627C" w:rsidRPr="005F627C" w:rsidRDefault="005F627C" w:rsidP="005F627C">
            <w:pPr>
              <w:rPr>
                <w:b/>
                <w:bCs/>
                <w:noProof w:val="0"/>
                <w:sz w:val="20"/>
                <w:szCs w:val="20"/>
              </w:rPr>
            </w:pPr>
            <w:r w:rsidRPr="005F627C">
              <w:rPr>
                <w:b/>
                <w:bCs/>
                <w:noProof w:val="0"/>
                <w:sz w:val="20"/>
                <w:szCs w:val="20"/>
              </w:rPr>
              <w:lastRenderedPageBreak/>
              <w:t>31</w:t>
            </w:r>
          </w:p>
        </w:tc>
        <w:tc>
          <w:tcPr>
            <w:tcW w:w="8039" w:type="dxa"/>
            <w:gridSpan w:val="2"/>
            <w:tcBorders>
              <w:top w:val="nil"/>
              <w:left w:val="nil"/>
              <w:bottom w:val="nil"/>
              <w:right w:val="nil"/>
            </w:tcBorders>
            <w:shd w:val="clear" w:color="auto" w:fill="auto"/>
            <w:noWrap/>
            <w:vAlign w:val="bottom"/>
            <w:hideMark/>
          </w:tcPr>
          <w:p w14:paraId="6333F61B" w14:textId="77777777" w:rsidR="005F627C" w:rsidRPr="005F627C" w:rsidRDefault="005F627C" w:rsidP="005F627C">
            <w:pPr>
              <w:rPr>
                <w:b/>
                <w:bCs/>
                <w:noProof w:val="0"/>
                <w:sz w:val="20"/>
                <w:szCs w:val="20"/>
              </w:rPr>
            </w:pPr>
            <w:r w:rsidRPr="005F627C">
              <w:rPr>
                <w:b/>
                <w:bCs/>
                <w:noProof w:val="0"/>
                <w:sz w:val="20"/>
                <w:szCs w:val="20"/>
              </w:rPr>
              <w:t>Rashodi za zaposlene</w:t>
            </w:r>
          </w:p>
        </w:tc>
        <w:tc>
          <w:tcPr>
            <w:tcW w:w="1458" w:type="dxa"/>
            <w:tcBorders>
              <w:top w:val="nil"/>
              <w:left w:val="nil"/>
              <w:bottom w:val="nil"/>
              <w:right w:val="nil"/>
            </w:tcBorders>
            <w:shd w:val="clear" w:color="auto" w:fill="auto"/>
            <w:noWrap/>
            <w:vAlign w:val="bottom"/>
            <w:hideMark/>
          </w:tcPr>
          <w:p w14:paraId="5B754C0A" w14:textId="77777777" w:rsidR="005F627C" w:rsidRPr="005F627C" w:rsidRDefault="005F627C" w:rsidP="005F627C">
            <w:pPr>
              <w:jc w:val="right"/>
              <w:rPr>
                <w:b/>
                <w:bCs/>
                <w:noProof w:val="0"/>
                <w:sz w:val="20"/>
                <w:szCs w:val="20"/>
              </w:rPr>
            </w:pPr>
            <w:r w:rsidRPr="005F627C">
              <w:rPr>
                <w:b/>
                <w:bCs/>
                <w:noProof w:val="0"/>
                <w:sz w:val="20"/>
                <w:szCs w:val="20"/>
              </w:rPr>
              <w:t>459.212,00</w:t>
            </w:r>
          </w:p>
        </w:tc>
        <w:tc>
          <w:tcPr>
            <w:tcW w:w="1266" w:type="dxa"/>
            <w:tcBorders>
              <w:top w:val="nil"/>
              <w:left w:val="nil"/>
              <w:bottom w:val="nil"/>
              <w:right w:val="nil"/>
            </w:tcBorders>
            <w:shd w:val="clear" w:color="auto" w:fill="auto"/>
            <w:noWrap/>
            <w:vAlign w:val="bottom"/>
            <w:hideMark/>
          </w:tcPr>
          <w:p w14:paraId="3DF2FA7E" w14:textId="77777777" w:rsidR="005F627C" w:rsidRPr="005F627C" w:rsidRDefault="005F627C" w:rsidP="005F627C">
            <w:pPr>
              <w:jc w:val="right"/>
              <w:rPr>
                <w:b/>
                <w:bCs/>
                <w:noProof w:val="0"/>
                <w:sz w:val="20"/>
                <w:szCs w:val="20"/>
              </w:rPr>
            </w:pPr>
            <w:r w:rsidRPr="005F627C">
              <w:rPr>
                <w:b/>
                <w:bCs/>
                <w:noProof w:val="0"/>
                <w:sz w:val="20"/>
                <w:szCs w:val="20"/>
              </w:rPr>
              <w:t>210.921,26</w:t>
            </w:r>
          </w:p>
        </w:tc>
        <w:tc>
          <w:tcPr>
            <w:tcW w:w="766" w:type="dxa"/>
            <w:tcBorders>
              <w:top w:val="nil"/>
              <w:left w:val="nil"/>
              <w:bottom w:val="nil"/>
              <w:right w:val="nil"/>
            </w:tcBorders>
            <w:shd w:val="clear" w:color="auto" w:fill="auto"/>
            <w:noWrap/>
            <w:vAlign w:val="bottom"/>
            <w:hideMark/>
          </w:tcPr>
          <w:p w14:paraId="2D808BF7" w14:textId="77777777" w:rsidR="005F627C" w:rsidRPr="005F627C" w:rsidRDefault="005F627C" w:rsidP="005F627C">
            <w:pPr>
              <w:jc w:val="right"/>
              <w:rPr>
                <w:b/>
                <w:bCs/>
                <w:noProof w:val="0"/>
                <w:sz w:val="20"/>
                <w:szCs w:val="20"/>
              </w:rPr>
            </w:pPr>
            <w:r w:rsidRPr="005F627C">
              <w:rPr>
                <w:b/>
                <w:bCs/>
                <w:noProof w:val="0"/>
                <w:sz w:val="20"/>
                <w:szCs w:val="20"/>
              </w:rPr>
              <w:t>45,93</w:t>
            </w:r>
          </w:p>
        </w:tc>
      </w:tr>
      <w:tr w:rsidR="003D6A03" w:rsidRPr="005F627C" w14:paraId="2F9CCBDE"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7668C8D" w14:textId="77777777" w:rsidR="005F627C" w:rsidRPr="005F627C" w:rsidRDefault="005F627C" w:rsidP="005F627C">
            <w:pPr>
              <w:rPr>
                <w:noProof w:val="0"/>
                <w:sz w:val="20"/>
                <w:szCs w:val="20"/>
              </w:rPr>
            </w:pPr>
            <w:r w:rsidRPr="005F627C">
              <w:rPr>
                <w:noProof w:val="0"/>
                <w:sz w:val="20"/>
                <w:szCs w:val="20"/>
              </w:rPr>
              <w:t>3111</w:t>
            </w:r>
          </w:p>
        </w:tc>
        <w:tc>
          <w:tcPr>
            <w:tcW w:w="8039" w:type="dxa"/>
            <w:gridSpan w:val="2"/>
            <w:tcBorders>
              <w:top w:val="nil"/>
              <w:left w:val="nil"/>
              <w:bottom w:val="nil"/>
              <w:right w:val="nil"/>
            </w:tcBorders>
            <w:shd w:val="clear" w:color="auto" w:fill="auto"/>
            <w:noWrap/>
            <w:vAlign w:val="bottom"/>
            <w:hideMark/>
          </w:tcPr>
          <w:p w14:paraId="742AC334" w14:textId="77777777" w:rsidR="005F627C" w:rsidRPr="005F627C" w:rsidRDefault="005F627C" w:rsidP="005F627C">
            <w:pPr>
              <w:rPr>
                <w:noProof w:val="0"/>
                <w:sz w:val="20"/>
                <w:szCs w:val="20"/>
              </w:rPr>
            </w:pPr>
            <w:r w:rsidRPr="005F627C">
              <w:rPr>
                <w:noProof w:val="0"/>
                <w:sz w:val="20"/>
                <w:szCs w:val="20"/>
              </w:rPr>
              <w:t>Plaće za redovan rad</w:t>
            </w:r>
          </w:p>
        </w:tc>
        <w:tc>
          <w:tcPr>
            <w:tcW w:w="1458" w:type="dxa"/>
            <w:tcBorders>
              <w:top w:val="nil"/>
              <w:left w:val="nil"/>
              <w:bottom w:val="nil"/>
              <w:right w:val="nil"/>
            </w:tcBorders>
            <w:shd w:val="clear" w:color="auto" w:fill="auto"/>
            <w:noWrap/>
            <w:vAlign w:val="bottom"/>
            <w:hideMark/>
          </w:tcPr>
          <w:p w14:paraId="278F94C2"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4A4A9B7C" w14:textId="77777777" w:rsidR="005F627C" w:rsidRPr="005F627C" w:rsidRDefault="005F627C" w:rsidP="005F627C">
            <w:pPr>
              <w:jc w:val="right"/>
              <w:rPr>
                <w:noProof w:val="0"/>
                <w:sz w:val="20"/>
                <w:szCs w:val="20"/>
              </w:rPr>
            </w:pPr>
            <w:r w:rsidRPr="005F627C">
              <w:rPr>
                <w:noProof w:val="0"/>
                <w:sz w:val="20"/>
                <w:szCs w:val="20"/>
              </w:rPr>
              <w:t>164.684,63</w:t>
            </w:r>
          </w:p>
        </w:tc>
        <w:tc>
          <w:tcPr>
            <w:tcW w:w="766" w:type="dxa"/>
            <w:tcBorders>
              <w:top w:val="nil"/>
              <w:left w:val="nil"/>
              <w:bottom w:val="nil"/>
              <w:right w:val="nil"/>
            </w:tcBorders>
            <w:shd w:val="clear" w:color="auto" w:fill="auto"/>
            <w:noWrap/>
            <w:vAlign w:val="bottom"/>
            <w:hideMark/>
          </w:tcPr>
          <w:p w14:paraId="2B3BC90D" w14:textId="77777777" w:rsidR="005F627C" w:rsidRPr="005F627C" w:rsidRDefault="005F627C" w:rsidP="005F627C">
            <w:pPr>
              <w:jc w:val="right"/>
              <w:rPr>
                <w:noProof w:val="0"/>
                <w:sz w:val="20"/>
                <w:szCs w:val="20"/>
              </w:rPr>
            </w:pPr>
          </w:p>
        </w:tc>
      </w:tr>
      <w:tr w:rsidR="003D6A03" w:rsidRPr="005F627C" w14:paraId="520F7392"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D45DCD1" w14:textId="77777777" w:rsidR="005F627C" w:rsidRPr="005F627C" w:rsidRDefault="005F627C" w:rsidP="005F627C">
            <w:pPr>
              <w:rPr>
                <w:noProof w:val="0"/>
                <w:sz w:val="20"/>
                <w:szCs w:val="20"/>
              </w:rPr>
            </w:pPr>
            <w:r w:rsidRPr="005F627C">
              <w:rPr>
                <w:noProof w:val="0"/>
                <w:sz w:val="20"/>
                <w:szCs w:val="20"/>
              </w:rPr>
              <w:t>3113</w:t>
            </w:r>
          </w:p>
        </w:tc>
        <w:tc>
          <w:tcPr>
            <w:tcW w:w="8039" w:type="dxa"/>
            <w:gridSpan w:val="2"/>
            <w:tcBorders>
              <w:top w:val="nil"/>
              <w:left w:val="nil"/>
              <w:bottom w:val="nil"/>
              <w:right w:val="nil"/>
            </w:tcBorders>
            <w:shd w:val="clear" w:color="auto" w:fill="auto"/>
            <w:noWrap/>
            <w:vAlign w:val="bottom"/>
            <w:hideMark/>
          </w:tcPr>
          <w:p w14:paraId="6C34F73E" w14:textId="77777777" w:rsidR="005F627C" w:rsidRPr="005F627C" w:rsidRDefault="005F627C" w:rsidP="005F627C">
            <w:pPr>
              <w:rPr>
                <w:noProof w:val="0"/>
                <w:sz w:val="20"/>
                <w:szCs w:val="20"/>
              </w:rPr>
            </w:pPr>
            <w:r w:rsidRPr="005F627C">
              <w:rPr>
                <w:noProof w:val="0"/>
                <w:sz w:val="20"/>
                <w:szCs w:val="20"/>
              </w:rPr>
              <w:t>Plaće za prekovremeni rad</w:t>
            </w:r>
          </w:p>
        </w:tc>
        <w:tc>
          <w:tcPr>
            <w:tcW w:w="1458" w:type="dxa"/>
            <w:tcBorders>
              <w:top w:val="nil"/>
              <w:left w:val="nil"/>
              <w:bottom w:val="nil"/>
              <w:right w:val="nil"/>
            </w:tcBorders>
            <w:shd w:val="clear" w:color="auto" w:fill="auto"/>
            <w:noWrap/>
            <w:vAlign w:val="bottom"/>
            <w:hideMark/>
          </w:tcPr>
          <w:p w14:paraId="46FE0401"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9EC6538" w14:textId="77777777" w:rsidR="005F627C" w:rsidRPr="005F627C" w:rsidRDefault="005F627C" w:rsidP="005F627C">
            <w:pPr>
              <w:jc w:val="right"/>
              <w:rPr>
                <w:noProof w:val="0"/>
                <w:sz w:val="20"/>
                <w:szCs w:val="20"/>
              </w:rPr>
            </w:pPr>
            <w:r w:rsidRPr="005F627C">
              <w:rPr>
                <w:noProof w:val="0"/>
                <w:sz w:val="20"/>
                <w:szCs w:val="20"/>
              </w:rPr>
              <w:t>2.371,42</w:t>
            </w:r>
          </w:p>
        </w:tc>
        <w:tc>
          <w:tcPr>
            <w:tcW w:w="766" w:type="dxa"/>
            <w:tcBorders>
              <w:top w:val="nil"/>
              <w:left w:val="nil"/>
              <w:bottom w:val="nil"/>
              <w:right w:val="nil"/>
            </w:tcBorders>
            <w:shd w:val="clear" w:color="auto" w:fill="auto"/>
            <w:noWrap/>
            <w:vAlign w:val="bottom"/>
            <w:hideMark/>
          </w:tcPr>
          <w:p w14:paraId="1CF3DA6E" w14:textId="77777777" w:rsidR="005F627C" w:rsidRPr="005F627C" w:rsidRDefault="005F627C" w:rsidP="005F627C">
            <w:pPr>
              <w:jc w:val="right"/>
              <w:rPr>
                <w:noProof w:val="0"/>
                <w:sz w:val="20"/>
                <w:szCs w:val="20"/>
              </w:rPr>
            </w:pPr>
          </w:p>
        </w:tc>
      </w:tr>
      <w:tr w:rsidR="003D6A03" w:rsidRPr="005F627C" w14:paraId="674C318F"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5D17810" w14:textId="77777777" w:rsidR="005F627C" w:rsidRPr="005F627C" w:rsidRDefault="005F627C" w:rsidP="005F627C">
            <w:pPr>
              <w:rPr>
                <w:noProof w:val="0"/>
                <w:sz w:val="20"/>
                <w:szCs w:val="20"/>
              </w:rPr>
            </w:pPr>
            <w:r w:rsidRPr="005F627C">
              <w:rPr>
                <w:noProof w:val="0"/>
                <w:sz w:val="20"/>
                <w:szCs w:val="20"/>
              </w:rPr>
              <w:t>3121</w:t>
            </w:r>
          </w:p>
        </w:tc>
        <w:tc>
          <w:tcPr>
            <w:tcW w:w="8039" w:type="dxa"/>
            <w:gridSpan w:val="2"/>
            <w:tcBorders>
              <w:top w:val="nil"/>
              <w:left w:val="nil"/>
              <w:bottom w:val="nil"/>
              <w:right w:val="nil"/>
            </w:tcBorders>
            <w:shd w:val="clear" w:color="auto" w:fill="auto"/>
            <w:noWrap/>
            <w:vAlign w:val="bottom"/>
            <w:hideMark/>
          </w:tcPr>
          <w:p w14:paraId="3FF7D75A" w14:textId="77777777" w:rsidR="005F627C" w:rsidRPr="005F627C" w:rsidRDefault="005F627C" w:rsidP="005F627C">
            <w:pPr>
              <w:rPr>
                <w:noProof w:val="0"/>
                <w:sz w:val="20"/>
                <w:szCs w:val="20"/>
              </w:rPr>
            </w:pPr>
            <w:r w:rsidRPr="005F627C">
              <w:rPr>
                <w:noProof w:val="0"/>
                <w:sz w:val="20"/>
                <w:szCs w:val="20"/>
              </w:rPr>
              <w:t>Ostali rashodi za zaposlene</w:t>
            </w:r>
          </w:p>
        </w:tc>
        <w:tc>
          <w:tcPr>
            <w:tcW w:w="1458" w:type="dxa"/>
            <w:tcBorders>
              <w:top w:val="nil"/>
              <w:left w:val="nil"/>
              <w:bottom w:val="nil"/>
              <w:right w:val="nil"/>
            </w:tcBorders>
            <w:shd w:val="clear" w:color="auto" w:fill="auto"/>
            <w:noWrap/>
            <w:vAlign w:val="bottom"/>
            <w:hideMark/>
          </w:tcPr>
          <w:p w14:paraId="220D73DC"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7922826E" w14:textId="77777777" w:rsidR="005F627C" w:rsidRPr="005F627C" w:rsidRDefault="005F627C" w:rsidP="005F627C">
            <w:pPr>
              <w:jc w:val="right"/>
              <w:rPr>
                <w:noProof w:val="0"/>
                <w:sz w:val="20"/>
                <w:szCs w:val="20"/>
              </w:rPr>
            </w:pPr>
            <w:r w:rsidRPr="005F627C">
              <w:rPr>
                <w:noProof w:val="0"/>
                <w:sz w:val="20"/>
                <w:szCs w:val="20"/>
              </w:rPr>
              <w:t>19.949,53</w:t>
            </w:r>
          </w:p>
        </w:tc>
        <w:tc>
          <w:tcPr>
            <w:tcW w:w="766" w:type="dxa"/>
            <w:tcBorders>
              <w:top w:val="nil"/>
              <w:left w:val="nil"/>
              <w:bottom w:val="nil"/>
              <w:right w:val="nil"/>
            </w:tcBorders>
            <w:shd w:val="clear" w:color="auto" w:fill="auto"/>
            <w:noWrap/>
            <w:vAlign w:val="bottom"/>
            <w:hideMark/>
          </w:tcPr>
          <w:p w14:paraId="3BF2A90D" w14:textId="77777777" w:rsidR="005F627C" w:rsidRPr="005F627C" w:rsidRDefault="005F627C" w:rsidP="005F627C">
            <w:pPr>
              <w:jc w:val="right"/>
              <w:rPr>
                <w:noProof w:val="0"/>
                <w:sz w:val="20"/>
                <w:szCs w:val="20"/>
              </w:rPr>
            </w:pPr>
          </w:p>
        </w:tc>
      </w:tr>
      <w:tr w:rsidR="003D6A03" w:rsidRPr="005F627C" w14:paraId="1BEE7946"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11632FB" w14:textId="77777777" w:rsidR="005F627C" w:rsidRPr="005F627C" w:rsidRDefault="005F627C" w:rsidP="005F627C">
            <w:pPr>
              <w:rPr>
                <w:noProof w:val="0"/>
                <w:sz w:val="20"/>
                <w:szCs w:val="20"/>
              </w:rPr>
            </w:pPr>
            <w:r w:rsidRPr="005F627C">
              <w:rPr>
                <w:noProof w:val="0"/>
                <w:sz w:val="20"/>
                <w:szCs w:val="20"/>
              </w:rPr>
              <w:t>3132</w:t>
            </w:r>
          </w:p>
        </w:tc>
        <w:tc>
          <w:tcPr>
            <w:tcW w:w="8039" w:type="dxa"/>
            <w:gridSpan w:val="2"/>
            <w:tcBorders>
              <w:top w:val="nil"/>
              <w:left w:val="nil"/>
              <w:bottom w:val="nil"/>
              <w:right w:val="nil"/>
            </w:tcBorders>
            <w:shd w:val="clear" w:color="auto" w:fill="auto"/>
            <w:noWrap/>
            <w:vAlign w:val="bottom"/>
            <w:hideMark/>
          </w:tcPr>
          <w:p w14:paraId="7BAEC6EF" w14:textId="77777777" w:rsidR="005F627C" w:rsidRPr="005F627C" w:rsidRDefault="005F627C" w:rsidP="005F627C">
            <w:pPr>
              <w:rPr>
                <w:noProof w:val="0"/>
                <w:sz w:val="20"/>
                <w:szCs w:val="20"/>
              </w:rPr>
            </w:pPr>
            <w:r w:rsidRPr="005F627C">
              <w:rPr>
                <w:noProof w:val="0"/>
                <w:sz w:val="20"/>
                <w:szCs w:val="20"/>
              </w:rPr>
              <w:t>Doprinosi za obvezno zdravstveno osiguranje</w:t>
            </w:r>
          </w:p>
        </w:tc>
        <w:tc>
          <w:tcPr>
            <w:tcW w:w="1458" w:type="dxa"/>
            <w:tcBorders>
              <w:top w:val="nil"/>
              <w:left w:val="nil"/>
              <w:bottom w:val="nil"/>
              <w:right w:val="nil"/>
            </w:tcBorders>
            <w:shd w:val="clear" w:color="auto" w:fill="auto"/>
            <w:noWrap/>
            <w:vAlign w:val="bottom"/>
            <w:hideMark/>
          </w:tcPr>
          <w:p w14:paraId="7B12B37C"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77C9535" w14:textId="77777777" w:rsidR="005F627C" w:rsidRPr="005F627C" w:rsidRDefault="005F627C" w:rsidP="005F627C">
            <w:pPr>
              <w:jc w:val="right"/>
              <w:rPr>
                <w:noProof w:val="0"/>
                <w:sz w:val="20"/>
                <w:szCs w:val="20"/>
              </w:rPr>
            </w:pPr>
            <w:r w:rsidRPr="005F627C">
              <w:rPr>
                <w:noProof w:val="0"/>
                <w:sz w:val="20"/>
                <w:szCs w:val="20"/>
              </w:rPr>
              <w:t>23.915,68</w:t>
            </w:r>
          </w:p>
        </w:tc>
        <w:tc>
          <w:tcPr>
            <w:tcW w:w="766" w:type="dxa"/>
            <w:tcBorders>
              <w:top w:val="nil"/>
              <w:left w:val="nil"/>
              <w:bottom w:val="nil"/>
              <w:right w:val="nil"/>
            </w:tcBorders>
            <w:shd w:val="clear" w:color="auto" w:fill="auto"/>
            <w:noWrap/>
            <w:vAlign w:val="bottom"/>
            <w:hideMark/>
          </w:tcPr>
          <w:p w14:paraId="2174E128" w14:textId="77777777" w:rsidR="005F627C" w:rsidRPr="005F627C" w:rsidRDefault="005F627C" w:rsidP="005F627C">
            <w:pPr>
              <w:jc w:val="right"/>
              <w:rPr>
                <w:noProof w:val="0"/>
                <w:sz w:val="20"/>
                <w:szCs w:val="20"/>
              </w:rPr>
            </w:pPr>
          </w:p>
        </w:tc>
      </w:tr>
      <w:tr w:rsidR="003D6A03" w:rsidRPr="005F627C" w14:paraId="42726B9B"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6AF3FAF"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2C2ADA77"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030BE26C" w14:textId="77777777" w:rsidR="005F627C" w:rsidRPr="005F627C" w:rsidRDefault="005F627C" w:rsidP="005F627C">
            <w:pPr>
              <w:jc w:val="right"/>
              <w:rPr>
                <w:b/>
                <w:bCs/>
                <w:noProof w:val="0"/>
                <w:sz w:val="20"/>
                <w:szCs w:val="20"/>
              </w:rPr>
            </w:pPr>
            <w:r w:rsidRPr="005F627C">
              <w:rPr>
                <w:b/>
                <w:bCs/>
                <w:noProof w:val="0"/>
                <w:sz w:val="20"/>
                <w:szCs w:val="20"/>
              </w:rPr>
              <w:t>36.900,00</w:t>
            </w:r>
          </w:p>
        </w:tc>
        <w:tc>
          <w:tcPr>
            <w:tcW w:w="1266" w:type="dxa"/>
            <w:tcBorders>
              <w:top w:val="nil"/>
              <w:left w:val="nil"/>
              <w:bottom w:val="nil"/>
              <w:right w:val="nil"/>
            </w:tcBorders>
            <w:shd w:val="clear" w:color="auto" w:fill="auto"/>
            <w:noWrap/>
            <w:vAlign w:val="bottom"/>
            <w:hideMark/>
          </w:tcPr>
          <w:p w14:paraId="79F9FEE1" w14:textId="77777777" w:rsidR="005F627C" w:rsidRPr="005F627C" w:rsidRDefault="005F627C" w:rsidP="005F627C">
            <w:pPr>
              <w:jc w:val="right"/>
              <w:rPr>
                <w:b/>
                <w:bCs/>
                <w:noProof w:val="0"/>
                <w:sz w:val="20"/>
                <w:szCs w:val="20"/>
              </w:rPr>
            </w:pPr>
            <w:r w:rsidRPr="005F627C">
              <w:rPr>
                <w:b/>
                <w:bCs/>
                <w:noProof w:val="0"/>
                <w:sz w:val="20"/>
                <w:szCs w:val="20"/>
              </w:rPr>
              <w:t>18.548,52</w:t>
            </w:r>
          </w:p>
        </w:tc>
        <w:tc>
          <w:tcPr>
            <w:tcW w:w="766" w:type="dxa"/>
            <w:tcBorders>
              <w:top w:val="nil"/>
              <w:left w:val="nil"/>
              <w:bottom w:val="nil"/>
              <w:right w:val="nil"/>
            </w:tcBorders>
            <w:shd w:val="clear" w:color="auto" w:fill="auto"/>
            <w:noWrap/>
            <w:vAlign w:val="bottom"/>
            <w:hideMark/>
          </w:tcPr>
          <w:p w14:paraId="06B4000B" w14:textId="77777777" w:rsidR="005F627C" w:rsidRPr="005F627C" w:rsidRDefault="005F627C" w:rsidP="005F627C">
            <w:pPr>
              <w:jc w:val="right"/>
              <w:rPr>
                <w:b/>
                <w:bCs/>
                <w:noProof w:val="0"/>
                <w:sz w:val="20"/>
                <w:szCs w:val="20"/>
              </w:rPr>
            </w:pPr>
            <w:r w:rsidRPr="005F627C">
              <w:rPr>
                <w:b/>
                <w:bCs/>
                <w:noProof w:val="0"/>
                <w:sz w:val="20"/>
                <w:szCs w:val="20"/>
              </w:rPr>
              <w:t>50,27</w:t>
            </w:r>
          </w:p>
        </w:tc>
      </w:tr>
      <w:tr w:rsidR="003D6A03" w:rsidRPr="005F627C" w14:paraId="532AC5E7"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A96E955" w14:textId="77777777" w:rsidR="005F627C" w:rsidRPr="005F627C" w:rsidRDefault="005F627C" w:rsidP="005F627C">
            <w:pPr>
              <w:rPr>
                <w:noProof w:val="0"/>
                <w:sz w:val="20"/>
                <w:szCs w:val="20"/>
              </w:rPr>
            </w:pPr>
            <w:r w:rsidRPr="005F627C">
              <w:rPr>
                <w:noProof w:val="0"/>
                <w:sz w:val="20"/>
                <w:szCs w:val="20"/>
              </w:rPr>
              <w:t>3212</w:t>
            </w:r>
          </w:p>
        </w:tc>
        <w:tc>
          <w:tcPr>
            <w:tcW w:w="8039" w:type="dxa"/>
            <w:gridSpan w:val="2"/>
            <w:tcBorders>
              <w:top w:val="nil"/>
              <w:left w:val="nil"/>
              <w:bottom w:val="nil"/>
              <w:right w:val="nil"/>
            </w:tcBorders>
            <w:shd w:val="clear" w:color="auto" w:fill="auto"/>
            <w:noWrap/>
            <w:vAlign w:val="bottom"/>
            <w:hideMark/>
          </w:tcPr>
          <w:p w14:paraId="4A823B6B" w14:textId="77777777" w:rsidR="005F627C" w:rsidRPr="005F627C" w:rsidRDefault="005F627C" w:rsidP="005F627C">
            <w:pPr>
              <w:rPr>
                <w:noProof w:val="0"/>
                <w:sz w:val="20"/>
                <w:szCs w:val="20"/>
              </w:rPr>
            </w:pPr>
            <w:r w:rsidRPr="005F627C">
              <w:rPr>
                <w:noProof w:val="0"/>
                <w:sz w:val="20"/>
                <w:szCs w:val="20"/>
              </w:rPr>
              <w:t>Naknade za prijevoz, za rad na terenu i odvojeni život</w:t>
            </w:r>
          </w:p>
        </w:tc>
        <w:tc>
          <w:tcPr>
            <w:tcW w:w="1458" w:type="dxa"/>
            <w:tcBorders>
              <w:top w:val="nil"/>
              <w:left w:val="nil"/>
              <w:bottom w:val="nil"/>
              <w:right w:val="nil"/>
            </w:tcBorders>
            <w:shd w:val="clear" w:color="auto" w:fill="auto"/>
            <w:noWrap/>
            <w:vAlign w:val="bottom"/>
            <w:hideMark/>
          </w:tcPr>
          <w:p w14:paraId="012E5409"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695AA0C7" w14:textId="77777777" w:rsidR="005F627C" w:rsidRPr="005F627C" w:rsidRDefault="005F627C" w:rsidP="005F627C">
            <w:pPr>
              <w:jc w:val="right"/>
              <w:rPr>
                <w:noProof w:val="0"/>
                <w:sz w:val="20"/>
                <w:szCs w:val="20"/>
              </w:rPr>
            </w:pPr>
            <w:r w:rsidRPr="005F627C">
              <w:rPr>
                <w:noProof w:val="0"/>
                <w:sz w:val="20"/>
                <w:szCs w:val="20"/>
              </w:rPr>
              <w:t>8.345,89</w:t>
            </w:r>
          </w:p>
        </w:tc>
        <w:tc>
          <w:tcPr>
            <w:tcW w:w="766" w:type="dxa"/>
            <w:tcBorders>
              <w:top w:val="nil"/>
              <w:left w:val="nil"/>
              <w:bottom w:val="nil"/>
              <w:right w:val="nil"/>
            </w:tcBorders>
            <w:shd w:val="clear" w:color="auto" w:fill="auto"/>
            <w:noWrap/>
            <w:vAlign w:val="bottom"/>
            <w:hideMark/>
          </w:tcPr>
          <w:p w14:paraId="54D6E562" w14:textId="77777777" w:rsidR="005F627C" w:rsidRPr="005F627C" w:rsidRDefault="005F627C" w:rsidP="005F627C">
            <w:pPr>
              <w:jc w:val="right"/>
              <w:rPr>
                <w:noProof w:val="0"/>
                <w:sz w:val="20"/>
                <w:szCs w:val="20"/>
              </w:rPr>
            </w:pPr>
          </w:p>
        </w:tc>
      </w:tr>
      <w:tr w:rsidR="003D6A03" w:rsidRPr="005F627C" w14:paraId="7A96E4E9"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AF71EF0" w14:textId="77777777" w:rsidR="005F627C" w:rsidRPr="005F627C" w:rsidRDefault="005F627C" w:rsidP="005F627C">
            <w:pPr>
              <w:rPr>
                <w:noProof w:val="0"/>
                <w:sz w:val="20"/>
                <w:szCs w:val="20"/>
              </w:rPr>
            </w:pPr>
            <w:r w:rsidRPr="005F627C">
              <w:rPr>
                <w:noProof w:val="0"/>
                <w:sz w:val="20"/>
                <w:szCs w:val="20"/>
              </w:rPr>
              <w:t>3213</w:t>
            </w:r>
          </w:p>
        </w:tc>
        <w:tc>
          <w:tcPr>
            <w:tcW w:w="8039" w:type="dxa"/>
            <w:gridSpan w:val="2"/>
            <w:tcBorders>
              <w:top w:val="nil"/>
              <w:left w:val="nil"/>
              <w:bottom w:val="nil"/>
              <w:right w:val="nil"/>
            </w:tcBorders>
            <w:shd w:val="clear" w:color="auto" w:fill="auto"/>
            <w:noWrap/>
            <w:vAlign w:val="bottom"/>
            <w:hideMark/>
          </w:tcPr>
          <w:p w14:paraId="656AA5DE" w14:textId="77777777" w:rsidR="005F627C" w:rsidRPr="005F627C" w:rsidRDefault="005F627C" w:rsidP="005F627C">
            <w:pPr>
              <w:rPr>
                <w:noProof w:val="0"/>
                <w:sz w:val="20"/>
                <w:szCs w:val="20"/>
              </w:rPr>
            </w:pPr>
            <w:r w:rsidRPr="005F627C">
              <w:rPr>
                <w:noProof w:val="0"/>
                <w:sz w:val="20"/>
                <w:szCs w:val="20"/>
              </w:rPr>
              <w:t>Stručno usavršavanje zaposlenika</w:t>
            </w:r>
          </w:p>
        </w:tc>
        <w:tc>
          <w:tcPr>
            <w:tcW w:w="1458" w:type="dxa"/>
            <w:tcBorders>
              <w:top w:val="nil"/>
              <w:left w:val="nil"/>
              <w:bottom w:val="nil"/>
              <w:right w:val="nil"/>
            </w:tcBorders>
            <w:shd w:val="clear" w:color="auto" w:fill="auto"/>
            <w:noWrap/>
            <w:vAlign w:val="bottom"/>
            <w:hideMark/>
          </w:tcPr>
          <w:p w14:paraId="476A16D5"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4BFAB368" w14:textId="77777777" w:rsidR="005F627C" w:rsidRPr="005F627C" w:rsidRDefault="005F627C" w:rsidP="005F627C">
            <w:pPr>
              <w:jc w:val="right"/>
              <w:rPr>
                <w:noProof w:val="0"/>
                <w:sz w:val="20"/>
                <w:szCs w:val="20"/>
              </w:rPr>
            </w:pPr>
            <w:r w:rsidRPr="005F627C">
              <w:rPr>
                <w:noProof w:val="0"/>
                <w:sz w:val="20"/>
                <w:szCs w:val="20"/>
              </w:rPr>
              <w:t>2.379,78</w:t>
            </w:r>
          </w:p>
        </w:tc>
        <w:tc>
          <w:tcPr>
            <w:tcW w:w="766" w:type="dxa"/>
            <w:tcBorders>
              <w:top w:val="nil"/>
              <w:left w:val="nil"/>
              <w:bottom w:val="nil"/>
              <w:right w:val="nil"/>
            </w:tcBorders>
            <w:shd w:val="clear" w:color="auto" w:fill="auto"/>
            <w:noWrap/>
            <w:vAlign w:val="bottom"/>
            <w:hideMark/>
          </w:tcPr>
          <w:p w14:paraId="6BC1884D" w14:textId="77777777" w:rsidR="005F627C" w:rsidRPr="005F627C" w:rsidRDefault="005F627C" w:rsidP="005F627C">
            <w:pPr>
              <w:jc w:val="right"/>
              <w:rPr>
                <w:noProof w:val="0"/>
                <w:sz w:val="20"/>
                <w:szCs w:val="20"/>
              </w:rPr>
            </w:pPr>
          </w:p>
        </w:tc>
      </w:tr>
      <w:tr w:rsidR="003D6A03" w:rsidRPr="005F627C" w14:paraId="74CDA05A"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9D8B110" w14:textId="77777777" w:rsidR="005F627C" w:rsidRPr="005F627C" w:rsidRDefault="005F627C" w:rsidP="005F627C">
            <w:pPr>
              <w:rPr>
                <w:noProof w:val="0"/>
                <w:sz w:val="20"/>
                <w:szCs w:val="20"/>
              </w:rPr>
            </w:pPr>
            <w:r w:rsidRPr="005F627C">
              <w:rPr>
                <w:noProof w:val="0"/>
                <w:sz w:val="20"/>
                <w:szCs w:val="20"/>
              </w:rPr>
              <w:t>3236</w:t>
            </w:r>
          </w:p>
        </w:tc>
        <w:tc>
          <w:tcPr>
            <w:tcW w:w="8039" w:type="dxa"/>
            <w:gridSpan w:val="2"/>
            <w:tcBorders>
              <w:top w:val="nil"/>
              <w:left w:val="nil"/>
              <w:bottom w:val="nil"/>
              <w:right w:val="nil"/>
            </w:tcBorders>
            <w:shd w:val="clear" w:color="auto" w:fill="auto"/>
            <w:noWrap/>
            <w:vAlign w:val="bottom"/>
            <w:hideMark/>
          </w:tcPr>
          <w:p w14:paraId="590D7460" w14:textId="77777777" w:rsidR="005F627C" w:rsidRPr="005F627C" w:rsidRDefault="005F627C" w:rsidP="005F627C">
            <w:pPr>
              <w:rPr>
                <w:noProof w:val="0"/>
                <w:sz w:val="20"/>
                <w:szCs w:val="20"/>
              </w:rPr>
            </w:pPr>
            <w:r w:rsidRPr="005F627C">
              <w:rPr>
                <w:noProof w:val="0"/>
                <w:sz w:val="20"/>
                <w:szCs w:val="20"/>
              </w:rPr>
              <w:t>Zdravstvene i veterinarske usluge</w:t>
            </w:r>
          </w:p>
        </w:tc>
        <w:tc>
          <w:tcPr>
            <w:tcW w:w="1458" w:type="dxa"/>
            <w:tcBorders>
              <w:top w:val="nil"/>
              <w:left w:val="nil"/>
              <w:bottom w:val="nil"/>
              <w:right w:val="nil"/>
            </w:tcBorders>
            <w:shd w:val="clear" w:color="auto" w:fill="auto"/>
            <w:noWrap/>
            <w:vAlign w:val="bottom"/>
            <w:hideMark/>
          </w:tcPr>
          <w:p w14:paraId="74365E3D"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64CA426B" w14:textId="77777777" w:rsidR="005F627C" w:rsidRPr="005F627C" w:rsidRDefault="005F627C" w:rsidP="005F627C">
            <w:pPr>
              <w:jc w:val="right"/>
              <w:rPr>
                <w:noProof w:val="0"/>
                <w:sz w:val="20"/>
                <w:szCs w:val="20"/>
              </w:rPr>
            </w:pPr>
            <w:r w:rsidRPr="005F627C">
              <w:rPr>
                <w:noProof w:val="0"/>
                <w:sz w:val="20"/>
                <w:szCs w:val="20"/>
              </w:rPr>
              <w:t>1.133,96</w:t>
            </w:r>
          </w:p>
        </w:tc>
        <w:tc>
          <w:tcPr>
            <w:tcW w:w="766" w:type="dxa"/>
            <w:tcBorders>
              <w:top w:val="nil"/>
              <w:left w:val="nil"/>
              <w:bottom w:val="nil"/>
              <w:right w:val="nil"/>
            </w:tcBorders>
            <w:shd w:val="clear" w:color="auto" w:fill="auto"/>
            <w:noWrap/>
            <w:vAlign w:val="bottom"/>
            <w:hideMark/>
          </w:tcPr>
          <w:p w14:paraId="3E62F13E" w14:textId="77777777" w:rsidR="005F627C" w:rsidRPr="005F627C" w:rsidRDefault="005F627C" w:rsidP="005F627C">
            <w:pPr>
              <w:jc w:val="right"/>
              <w:rPr>
                <w:noProof w:val="0"/>
                <w:sz w:val="20"/>
                <w:szCs w:val="20"/>
              </w:rPr>
            </w:pPr>
          </w:p>
        </w:tc>
      </w:tr>
      <w:tr w:rsidR="003D6A03" w:rsidRPr="005F627C" w14:paraId="58933E81"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F8D8BD1" w14:textId="77777777" w:rsidR="005F627C" w:rsidRPr="005F627C" w:rsidRDefault="005F627C" w:rsidP="005F627C">
            <w:pPr>
              <w:rPr>
                <w:noProof w:val="0"/>
                <w:sz w:val="20"/>
                <w:szCs w:val="20"/>
              </w:rPr>
            </w:pPr>
            <w:r w:rsidRPr="005F627C">
              <w:rPr>
                <w:noProof w:val="0"/>
                <w:sz w:val="20"/>
                <w:szCs w:val="20"/>
              </w:rPr>
              <w:t>3291</w:t>
            </w:r>
          </w:p>
        </w:tc>
        <w:tc>
          <w:tcPr>
            <w:tcW w:w="8039" w:type="dxa"/>
            <w:gridSpan w:val="2"/>
            <w:tcBorders>
              <w:top w:val="nil"/>
              <w:left w:val="nil"/>
              <w:bottom w:val="nil"/>
              <w:right w:val="nil"/>
            </w:tcBorders>
            <w:shd w:val="clear" w:color="auto" w:fill="auto"/>
            <w:noWrap/>
            <w:vAlign w:val="bottom"/>
            <w:hideMark/>
          </w:tcPr>
          <w:p w14:paraId="443992CA" w14:textId="77777777" w:rsidR="005F627C" w:rsidRPr="005F627C" w:rsidRDefault="005F627C" w:rsidP="005F627C">
            <w:pPr>
              <w:rPr>
                <w:noProof w:val="0"/>
                <w:sz w:val="20"/>
                <w:szCs w:val="20"/>
              </w:rPr>
            </w:pPr>
            <w:r w:rsidRPr="005F627C">
              <w:rPr>
                <w:noProof w:val="0"/>
                <w:sz w:val="20"/>
                <w:szCs w:val="20"/>
              </w:rPr>
              <w:t>Naknade za rad predstavničkih i izvršnih tijela, povjerenstava i slično</w:t>
            </w:r>
          </w:p>
        </w:tc>
        <w:tc>
          <w:tcPr>
            <w:tcW w:w="1458" w:type="dxa"/>
            <w:tcBorders>
              <w:top w:val="nil"/>
              <w:left w:val="nil"/>
              <w:bottom w:val="nil"/>
              <w:right w:val="nil"/>
            </w:tcBorders>
            <w:shd w:val="clear" w:color="auto" w:fill="auto"/>
            <w:noWrap/>
            <w:vAlign w:val="bottom"/>
            <w:hideMark/>
          </w:tcPr>
          <w:p w14:paraId="6FC11C42"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5E65F7C0" w14:textId="77777777" w:rsidR="005F627C" w:rsidRPr="005F627C" w:rsidRDefault="005F627C" w:rsidP="005F627C">
            <w:pPr>
              <w:jc w:val="right"/>
              <w:rPr>
                <w:noProof w:val="0"/>
                <w:sz w:val="20"/>
                <w:szCs w:val="20"/>
              </w:rPr>
            </w:pPr>
            <w:r w:rsidRPr="005F627C">
              <w:rPr>
                <w:noProof w:val="0"/>
                <w:sz w:val="20"/>
                <w:szCs w:val="20"/>
              </w:rPr>
              <w:t>1.545,48</w:t>
            </w:r>
          </w:p>
        </w:tc>
        <w:tc>
          <w:tcPr>
            <w:tcW w:w="766" w:type="dxa"/>
            <w:tcBorders>
              <w:top w:val="nil"/>
              <w:left w:val="nil"/>
              <w:bottom w:val="nil"/>
              <w:right w:val="nil"/>
            </w:tcBorders>
            <w:shd w:val="clear" w:color="auto" w:fill="auto"/>
            <w:noWrap/>
            <w:vAlign w:val="bottom"/>
            <w:hideMark/>
          </w:tcPr>
          <w:p w14:paraId="08DE709F" w14:textId="77777777" w:rsidR="005F627C" w:rsidRPr="005F627C" w:rsidRDefault="005F627C" w:rsidP="005F627C">
            <w:pPr>
              <w:jc w:val="right"/>
              <w:rPr>
                <w:noProof w:val="0"/>
                <w:sz w:val="20"/>
                <w:szCs w:val="20"/>
              </w:rPr>
            </w:pPr>
          </w:p>
        </w:tc>
      </w:tr>
      <w:tr w:rsidR="003D6A03" w:rsidRPr="005F627C" w14:paraId="60A2CC42"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3D1C44A" w14:textId="77777777" w:rsidR="005F627C" w:rsidRPr="005F627C" w:rsidRDefault="005F627C" w:rsidP="005F627C">
            <w:pPr>
              <w:rPr>
                <w:noProof w:val="0"/>
                <w:sz w:val="20"/>
                <w:szCs w:val="20"/>
              </w:rPr>
            </w:pPr>
            <w:r w:rsidRPr="005F627C">
              <w:rPr>
                <w:noProof w:val="0"/>
                <w:sz w:val="20"/>
                <w:szCs w:val="20"/>
              </w:rPr>
              <w:t>3292</w:t>
            </w:r>
          </w:p>
        </w:tc>
        <w:tc>
          <w:tcPr>
            <w:tcW w:w="8039" w:type="dxa"/>
            <w:gridSpan w:val="2"/>
            <w:tcBorders>
              <w:top w:val="nil"/>
              <w:left w:val="nil"/>
              <w:bottom w:val="nil"/>
              <w:right w:val="nil"/>
            </w:tcBorders>
            <w:shd w:val="clear" w:color="auto" w:fill="auto"/>
            <w:noWrap/>
            <w:vAlign w:val="bottom"/>
            <w:hideMark/>
          </w:tcPr>
          <w:p w14:paraId="4164142A" w14:textId="77777777" w:rsidR="005F627C" w:rsidRPr="005F627C" w:rsidRDefault="005F627C" w:rsidP="005F627C">
            <w:pPr>
              <w:rPr>
                <w:noProof w:val="0"/>
                <w:sz w:val="20"/>
                <w:szCs w:val="20"/>
              </w:rPr>
            </w:pPr>
            <w:r w:rsidRPr="005F627C">
              <w:rPr>
                <w:noProof w:val="0"/>
                <w:sz w:val="20"/>
                <w:szCs w:val="20"/>
              </w:rPr>
              <w:t>Premije osiguranja</w:t>
            </w:r>
          </w:p>
        </w:tc>
        <w:tc>
          <w:tcPr>
            <w:tcW w:w="1458" w:type="dxa"/>
            <w:tcBorders>
              <w:top w:val="nil"/>
              <w:left w:val="nil"/>
              <w:bottom w:val="nil"/>
              <w:right w:val="nil"/>
            </w:tcBorders>
            <w:shd w:val="clear" w:color="auto" w:fill="auto"/>
            <w:noWrap/>
            <w:vAlign w:val="bottom"/>
            <w:hideMark/>
          </w:tcPr>
          <w:p w14:paraId="37665B76"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6CCF8D4A" w14:textId="77777777" w:rsidR="005F627C" w:rsidRPr="005F627C" w:rsidRDefault="005F627C" w:rsidP="005F627C">
            <w:pPr>
              <w:jc w:val="right"/>
              <w:rPr>
                <w:noProof w:val="0"/>
                <w:sz w:val="20"/>
                <w:szCs w:val="20"/>
              </w:rPr>
            </w:pPr>
            <w:r w:rsidRPr="005F627C">
              <w:rPr>
                <w:noProof w:val="0"/>
                <w:sz w:val="20"/>
                <w:szCs w:val="20"/>
              </w:rPr>
              <w:t>5.143,41</w:t>
            </w:r>
          </w:p>
        </w:tc>
        <w:tc>
          <w:tcPr>
            <w:tcW w:w="766" w:type="dxa"/>
            <w:tcBorders>
              <w:top w:val="nil"/>
              <w:left w:val="nil"/>
              <w:bottom w:val="nil"/>
              <w:right w:val="nil"/>
            </w:tcBorders>
            <w:shd w:val="clear" w:color="auto" w:fill="auto"/>
            <w:noWrap/>
            <w:vAlign w:val="bottom"/>
            <w:hideMark/>
          </w:tcPr>
          <w:p w14:paraId="716C3E66" w14:textId="77777777" w:rsidR="005F627C" w:rsidRPr="005F627C" w:rsidRDefault="005F627C" w:rsidP="005F627C">
            <w:pPr>
              <w:jc w:val="right"/>
              <w:rPr>
                <w:noProof w:val="0"/>
                <w:sz w:val="20"/>
                <w:szCs w:val="20"/>
              </w:rPr>
            </w:pPr>
          </w:p>
        </w:tc>
      </w:tr>
      <w:tr w:rsidR="005F627C" w:rsidRPr="005F627C" w14:paraId="3BCCB038"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6082EDE5" w14:textId="77777777" w:rsidR="005F627C" w:rsidRPr="005F627C" w:rsidRDefault="005F627C" w:rsidP="005F627C">
            <w:pPr>
              <w:rPr>
                <w:noProof w:val="0"/>
                <w:color w:val="333333"/>
                <w:sz w:val="20"/>
                <w:szCs w:val="20"/>
              </w:rPr>
            </w:pPr>
            <w:r w:rsidRPr="005F627C">
              <w:rPr>
                <w:noProof w:val="0"/>
                <w:color w:val="333333"/>
                <w:sz w:val="20"/>
                <w:szCs w:val="20"/>
              </w:rPr>
              <w:t>Izvor 3. VLASTITI PRIHODI</w:t>
            </w:r>
          </w:p>
        </w:tc>
        <w:tc>
          <w:tcPr>
            <w:tcW w:w="1458" w:type="dxa"/>
            <w:tcBorders>
              <w:top w:val="nil"/>
              <w:left w:val="nil"/>
              <w:bottom w:val="nil"/>
              <w:right w:val="nil"/>
            </w:tcBorders>
            <w:shd w:val="clear" w:color="auto" w:fill="auto"/>
            <w:noWrap/>
            <w:vAlign w:val="bottom"/>
            <w:hideMark/>
          </w:tcPr>
          <w:p w14:paraId="19ED55F1" w14:textId="77777777" w:rsidR="005F627C" w:rsidRPr="005F627C" w:rsidRDefault="005F627C" w:rsidP="005F627C">
            <w:pPr>
              <w:jc w:val="right"/>
              <w:rPr>
                <w:noProof w:val="0"/>
                <w:color w:val="333333"/>
                <w:sz w:val="20"/>
                <w:szCs w:val="20"/>
              </w:rPr>
            </w:pPr>
            <w:r w:rsidRPr="005F627C">
              <w:rPr>
                <w:noProof w:val="0"/>
                <w:color w:val="333333"/>
                <w:sz w:val="20"/>
                <w:szCs w:val="20"/>
              </w:rPr>
              <w:t>5,00</w:t>
            </w:r>
          </w:p>
        </w:tc>
        <w:tc>
          <w:tcPr>
            <w:tcW w:w="1266" w:type="dxa"/>
            <w:tcBorders>
              <w:top w:val="nil"/>
              <w:left w:val="nil"/>
              <w:bottom w:val="nil"/>
              <w:right w:val="nil"/>
            </w:tcBorders>
            <w:shd w:val="clear" w:color="auto" w:fill="auto"/>
            <w:noWrap/>
            <w:vAlign w:val="bottom"/>
            <w:hideMark/>
          </w:tcPr>
          <w:p w14:paraId="4106B9AB" w14:textId="77777777" w:rsidR="005F627C" w:rsidRPr="005F627C" w:rsidRDefault="005F627C" w:rsidP="005F627C">
            <w:pPr>
              <w:jc w:val="right"/>
              <w:rPr>
                <w:noProof w:val="0"/>
                <w:color w:val="333333"/>
                <w:sz w:val="20"/>
                <w:szCs w:val="20"/>
              </w:rPr>
            </w:pPr>
            <w:r w:rsidRPr="005F627C">
              <w:rPr>
                <w:noProof w:val="0"/>
                <w:color w:val="333333"/>
                <w:sz w:val="20"/>
                <w:szCs w:val="20"/>
              </w:rPr>
              <w:t>0,45</w:t>
            </w:r>
          </w:p>
        </w:tc>
        <w:tc>
          <w:tcPr>
            <w:tcW w:w="766" w:type="dxa"/>
            <w:tcBorders>
              <w:top w:val="nil"/>
              <w:left w:val="nil"/>
              <w:bottom w:val="nil"/>
              <w:right w:val="nil"/>
            </w:tcBorders>
            <w:shd w:val="clear" w:color="auto" w:fill="auto"/>
            <w:noWrap/>
            <w:vAlign w:val="bottom"/>
            <w:hideMark/>
          </w:tcPr>
          <w:p w14:paraId="3A0DBB06" w14:textId="77777777" w:rsidR="005F627C" w:rsidRPr="005F627C" w:rsidRDefault="005F627C" w:rsidP="005F627C">
            <w:pPr>
              <w:jc w:val="right"/>
              <w:rPr>
                <w:noProof w:val="0"/>
                <w:color w:val="333333"/>
                <w:sz w:val="20"/>
                <w:szCs w:val="20"/>
              </w:rPr>
            </w:pPr>
            <w:r w:rsidRPr="005F627C">
              <w:rPr>
                <w:noProof w:val="0"/>
                <w:color w:val="333333"/>
                <w:sz w:val="20"/>
                <w:szCs w:val="20"/>
              </w:rPr>
              <w:t>9,00</w:t>
            </w:r>
          </w:p>
        </w:tc>
      </w:tr>
      <w:tr w:rsidR="005F627C" w:rsidRPr="005F627C" w14:paraId="4B2BD723"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3691226C" w14:textId="77777777" w:rsidR="005F627C" w:rsidRPr="005F627C" w:rsidRDefault="005F627C" w:rsidP="005F627C">
            <w:pPr>
              <w:rPr>
                <w:noProof w:val="0"/>
                <w:color w:val="333333"/>
                <w:sz w:val="20"/>
                <w:szCs w:val="20"/>
              </w:rPr>
            </w:pPr>
            <w:r w:rsidRPr="005F627C">
              <w:rPr>
                <w:noProof w:val="0"/>
                <w:color w:val="333333"/>
                <w:sz w:val="20"/>
                <w:szCs w:val="20"/>
              </w:rPr>
              <w:t>Izvor 3.0. Vlastiti prihodi korisnika</w:t>
            </w:r>
          </w:p>
        </w:tc>
        <w:tc>
          <w:tcPr>
            <w:tcW w:w="1458" w:type="dxa"/>
            <w:tcBorders>
              <w:top w:val="nil"/>
              <w:left w:val="nil"/>
              <w:bottom w:val="nil"/>
              <w:right w:val="nil"/>
            </w:tcBorders>
            <w:shd w:val="clear" w:color="auto" w:fill="auto"/>
            <w:noWrap/>
            <w:vAlign w:val="bottom"/>
            <w:hideMark/>
          </w:tcPr>
          <w:p w14:paraId="78E2470C" w14:textId="77777777" w:rsidR="005F627C" w:rsidRPr="005F627C" w:rsidRDefault="005F627C" w:rsidP="005F627C">
            <w:pPr>
              <w:jc w:val="right"/>
              <w:rPr>
                <w:noProof w:val="0"/>
                <w:color w:val="333333"/>
                <w:sz w:val="20"/>
                <w:szCs w:val="20"/>
              </w:rPr>
            </w:pPr>
            <w:r w:rsidRPr="005F627C">
              <w:rPr>
                <w:noProof w:val="0"/>
                <w:color w:val="333333"/>
                <w:sz w:val="20"/>
                <w:szCs w:val="20"/>
              </w:rPr>
              <w:t>5,00</w:t>
            </w:r>
          </w:p>
        </w:tc>
        <w:tc>
          <w:tcPr>
            <w:tcW w:w="1266" w:type="dxa"/>
            <w:tcBorders>
              <w:top w:val="nil"/>
              <w:left w:val="nil"/>
              <w:bottom w:val="nil"/>
              <w:right w:val="nil"/>
            </w:tcBorders>
            <w:shd w:val="clear" w:color="auto" w:fill="auto"/>
            <w:noWrap/>
            <w:vAlign w:val="bottom"/>
            <w:hideMark/>
          </w:tcPr>
          <w:p w14:paraId="1BCC91F2" w14:textId="77777777" w:rsidR="005F627C" w:rsidRPr="005F627C" w:rsidRDefault="005F627C" w:rsidP="005F627C">
            <w:pPr>
              <w:jc w:val="right"/>
              <w:rPr>
                <w:noProof w:val="0"/>
                <w:color w:val="333333"/>
                <w:sz w:val="20"/>
                <w:szCs w:val="20"/>
              </w:rPr>
            </w:pPr>
            <w:r w:rsidRPr="005F627C">
              <w:rPr>
                <w:noProof w:val="0"/>
                <w:color w:val="333333"/>
                <w:sz w:val="20"/>
                <w:szCs w:val="20"/>
              </w:rPr>
              <w:t>0,45</w:t>
            </w:r>
          </w:p>
        </w:tc>
        <w:tc>
          <w:tcPr>
            <w:tcW w:w="766" w:type="dxa"/>
            <w:tcBorders>
              <w:top w:val="nil"/>
              <w:left w:val="nil"/>
              <w:bottom w:val="nil"/>
              <w:right w:val="nil"/>
            </w:tcBorders>
            <w:shd w:val="clear" w:color="auto" w:fill="auto"/>
            <w:noWrap/>
            <w:vAlign w:val="bottom"/>
            <w:hideMark/>
          </w:tcPr>
          <w:p w14:paraId="1207AAB0" w14:textId="77777777" w:rsidR="005F627C" w:rsidRPr="005F627C" w:rsidRDefault="005F627C" w:rsidP="005F627C">
            <w:pPr>
              <w:jc w:val="right"/>
              <w:rPr>
                <w:noProof w:val="0"/>
                <w:color w:val="333333"/>
                <w:sz w:val="20"/>
                <w:szCs w:val="20"/>
              </w:rPr>
            </w:pPr>
            <w:r w:rsidRPr="005F627C">
              <w:rPr>
                <w:noProof w:val="0"/>
                <w:color w:val="333333"/>
                <w:sz w:val="20"/>
                <w:szCs w:val="20"/>
              </w:rPr>
              <w:t>9,00</w:t>
            </w:r>
          </w:p>
        </w:tc>
      </w:tr>
      <w:tr w:rsidR="003D6A03" w:rsidRPr="005F627C" w14:paraId="75B6AD0A"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BE93234" w14:textId="77777777" w:rsidR="005F627C" w:rsidRPr="005F627C" w:rsidRDefault="005F627C" w:rsidP="005F627C">
            <w:pPr>
              <w:rPr>
                <w:b/>
                <w:bCs/>
                <w:noProof w:val="0"/>
                <w:sz w:val="20"/>
                <w:szCs w:val="20"/>
              </w:rPr>
            </w:pPr>
            <w:r w:rsidRPr="005F627C">
              <w:rPr>
                <w:b/>
                <w:bCs/>
                <w:noProof w:val="0"/>
                <w:sz w:val="20"/>
                <w:szCs w:val="20"/>
              </w:rPr>
              <w:t>34</w:t>
            </w:r>
          </w:p>
        </w:tc>
        <w:tc>
          <w:tcPr>
            <w:tcW w:w="8039" w:type="dxa"/>
            <w:gridSpan w:val="2"/>
            <w:tcBorders>
              <w:top w:val="nil"/>
              <w:left w:val="nil"/>
              <w:bottom w:val="nil"/>
              <w:right w:val="nil"/>
            </w:tcBorders>
            <w:shd w:val="clear" w:color="auto" w:fill="auto"/>
            <w:noWrap/>
            <w:vAlign w:val="bottom"/>
            <w:hideMark/>
          </w:tcPr>
          <w:p w14:paraId="6C37E295" w14:textId="77777777" w:rsidR="005F627C" w:rsidRPr="005F627C" w:rsidRDefault="005F627C" w:rsidP="005F627C">
            <w:pPr>
              <w:rPr>
                <w:b/>
                <w:bCs/>
                <w:noProof w:val="0"/>
                <w:sz w:val="20"/>
                <w:szCs w:val="20"/>
              </w:rPr>
            </w:pPr>
            <w:r w:rsidRPr="005F627C">
              <w:rPr>
                <w:b/>
                <w:bCs/>
                <w:noProof w:val="0"/>
                <w:sz w:val="20"/>
                <w:szCs w:val="20"/>
              </w:rPr>
              <w:t>Financijski rashodi</w:t>
            </w:r>
          </w:p>
        </w:tc>
        <w:tc>
          <w:tcPr>
            <w:tcW w:w="1458" w:type="dxa"/>
            <w:tcBorders>
              <w:top w:val="nil"/>
              <w:left w:val="nil"/>
              <w:bottom w:val="nil"/>
              <w:right w:val="nil"/>
            </w:tcBorders>
            <w:shd w:val="clear" w:color="auto" w:fill="auto"/>
            <w:noWrap/>
            <w:vAlign w:val="bottom"/>
            <w:hideMark/>
          </w:tcPr>
          <w:p w14:paraId="36FC6B56" w14:textId="77777777" w:rsidR="005F627C" w:rsidRPr="005F627C" w:rsidRDefault="005F627C" w:rsidP="005F627C">
            <w:pPr>
              <w:jc w:val="right"/>
              <w:rPr>
                <w:b/>
                <w:bCs/>
                <w:noProof w:val="0"/>
                <w:sz w:val="20"/>
                <w:szCs w:val="20"/>
              </w:rPr>
            </w:pPr>
            <w:r w:rsidRPr="005F627C">
              <w:rPr>
                <w:b/>
                <w:bCs/>
                <w:noProof w:val="0"/>
                <w:sz w:val="20"/>
                <w:szCs w:val="20"/>
              </w:rPr>
              <w:t>5,00</w:t>
            </w:r>
          </w:p>
        </w:tc>
        <w:tc>
          <w:tcPr>
            <w:tcW w:w="1266" w:type="dxa"/>
            <w:tcBorders>
              <w:top w:val="nil"/>
              <w:left w:val="nil"/>
              <w:bottom w:val="nil"/>
              <w:right w:val="nil"/>
            </w:tcBorders>
            <w:shd w:val="clear" w:color="auto" w:fill="auto"/>
            <w:noWrap/>
            <w:vAlign w:val="bottom"/>
            <w:hideMark/>
          </w:tcPr>
          <w:p w14:paraId="0CAE89CD" w14:textId="77777777" w:rsidR="005F627C" w:rsidRPr="005F627C" w:rsidRDefault="005F627C" w:rsidP="005F627C">
            <w:pPr>
              <w:jc w:val="right"/>
              <w:rPr>
                <w:b/>
                <w:bCs/>
                <w:noProof w:val="0"/>
                <w:sz w:val="20"/>
                <w:szCs w:val="20"/>
              </w:rPr>
            </w:pPr>
            <w:r w:rsidRPr="005F627C">
              <w:rPr>
                <w:b/>
                <w:bCs/>
                <w:noProof w:val="0"/>
                <w:sz w:val="20"/>
                <w:szCs w:val="20"/>
              </w:rPr>
              <w:t>0,45</w:t>
            </w:r>
          </w:p>
        </w:tc>
        <w:tc>
          <w:tcPr>
            <w:tcW w:w="766" w:type="dxa"/>
            <w:tcBorders>
              <w:top w:val="nil"/>
              <w:left w:val="nil"/>
              <w:bottom w:val="nil"/>
              <w:right w:val="nil"/>
            </w:tcBorders>
            <w:shd w:val="clear" w:color="auto" w:fill="auto"/>
            <w:noWrap/>
            <w:vAlign w:val="bottom"/>
            <w:hideMark/>
          </w:tcPr>
          <w:p w14:paraId="1EE942DC" w14:textId="77777777" w:rsidR="005F627C" w:rsidRPr="005F627C" w:rsidRDefault="005F627C" w:rsidP="005F627C">
            <w:pPr>
              <w:jc w:val="right"/>
              <w:rPr>
                <w:b/>
                <w:bCs/>
                <w:noProof w:val="0"/>
                <w:sz w:val="20"/>
                <w:szCs w:val="20"/>
              </w:rPr>
            </w:pPr>
            <w:r w:rsidRPr="005F627C">
              <w:rPr>
                <w:b/>
                <w:bCs/>
                <w:noProof w:val="0"/>
                <w:sz w:val="20"/>
                <w:szCs w:val="20"/>
              </w:rPr>
              <w:t>9,00</w:t>
            </w:r>
          </w:p>
        </w:tc>
      </w:tr>
      <w:tr w:rsidR="003D6A03" w:rsidRPr="005F627C" w14:paraId="42E1590E"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C193E88" w14:textId="77777777" w:rsidR="005F627C" w:rsidRPr="005F627C" w:rsidRDefault="005F627C" w:rsidP="005F627C">
            <w:pPr>
              <w:rPr>
                <w:noProof w:val="0"/>
                <w:sz w:val="20"/>
                <w:szCs w:val="20"/>
              </w:rPr>
            </w:pPr>
            <w:r w:rsidRPr="005F627C">
              <w:rPr>
                <w:noProof w:val="0"/>
                <w:sz w:val="20"/>
                <w:szCs w:val="20"/>
              </w:rPr>
              <w:t>3433</w:t>
            </w:r>
          </w:p>
        </w:tc>
        <w:tc>
          <w:tcPr>
            <w:tcW w:w="8039" w:type="dxa"/>
            <w:gridSpan w:val="2"/>
            <w:tcBorders>
              <w:top w:val="nil"/>
              <w:left w:val="nil"/>
              <w:bottom w:val="nil"/>
              <w:right w:val="nil"/>
            </w:tcBorders>
            <w:shd w:val="clear" w:color="auto" w:fill="auto"/>
            <w:noWrap/>
            <w:vAlign w:val="bottom"/>
            <w:hideMark/>
          </w:tcPr>
          <w:p w14:paraId="6F80E8CE" w14:textId="77777777" w:rsidR="005F627C" w:rsidRPr="005F627C" w:rsidRDefault="005F627C" w:rsidP="005F627C">
            <w:pPr>
              <w:rPr>
                <w:noProof w:val="0"/>
                <w:sz w:val="20"/>
                <w:szCs w:val="20"/>
              </w:rPr>
            </w:pPr>
            <w:r w:rsidRPr="005F627C">
              <w:rPr>
                <w:noProof w:val="0"/>
                <w:sz w:val="20"/>
                <w:szCs w:val="20"/>
              </w:rPr>
              <w:t>Zatezne kamate</w:t>
            </w:r>
          </w:p>
        </w:tc>
        <w:tc>
          <w:tcPr>
            <w:tcW w:w="1458" w:type="dxa"/>
            <w:tcBorders>
              <w:top w:val="nil"/>
              <w:left w:val="nil"/>
              <w:bottom w:val="nil"/>
              <w:right w:val="nil"/>
            </w:tcBorders>
            <w:shd w:val="clear" w:color="auto" w:fill="auto"/>
            <w:noWrap/>
            <w:vAlign w:val="bottom"/>
            <w:hideMark/>
          </w:tcPr>
          <w:p w14:paraId="3F701B5A"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4AD6108E" w14:textId="77777777" w:rsidR="005F627C" w:rsidRPr="005F627C" w:rsidRDefault="005F627C" w:rsidP="005F627C">
            <w:pPr>
              <w:jc w:val="right"/>
              <w:rPr>
                <w:noProof w:val="0"/>
                <w:sz w:val="20"/>
                <w:szCs w:val="20"/>
              </w:rPr>
            </w:pPr>
            <w:r w:rsidRPr="005F627C">
              <w:rPr>
                <w:noProof w:val="0"/>
                <w:sz w:val="20"/>
                <w:szCs w:val="20"/>
              </w:rPr>
              <w:t>0,45</w:t>
            </w:r>
          </w:p>
        </w:tc>
        <w:tc>
          <w:tcPr>
            <w:tcW w:w="766" w:type="dxa"/>
            <w:tcBorders>
              <w:top w:val="nil"/>
              <w:left w:val="nil"/>
              <w:bottom w:val="nil"/>
              <w:right w:val="nil"/>
            </w:tcBorders>
            <w:shd w:val="clear" w:color="auto" w:fill="auto"/>
            <w:noWrap/>
            <w:vAlign w:val="bottom"/>
            <w:hideMark/>
          </w:tcPr>
          <w:p w14:paraId="1145EEA8" w14:textId="77777777" w:rsidR="005F627C" w:rsidRPr="005F627C" w:rsidRDefault="005F627C" w:rsidP="005F627C">
            <w:pPr>
              <w:jc w:val="right"/>
              <w:rPr>
                <w:noProof w:val="0"/>
                <w:sz w:val="20"/>
                <w:szCs w:val="20"/>
              </w:rPr>
            </w:pPr>
          </w:p>
        </w:tc>
      </w:tr>
      <w:tr w:rsidR="005F627C" w:rsidRPr="005F627C" w14:paraId="2F7725EB"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5A224680"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6FF78339" w14:textId="77777777" w:rsidR="005F627C" w:rsidRPr="005F627C" w:rsidRDefault="005F627C" w:rsidP="005F627C">
            <w:pPr>
              <w:jc w:val="right"/>
              <w:rPr>
                <w:noProof w:val="0"/>
                <w:color w:val="333333"/>
                <w:sz w:val="20"/>
                <w:szCs w:val="20"/>
              </w:rPr>
            </w:pPr>
            <w:r w:rsidRPr="005F627C">
              <w:rPr>
                <w:noProof w:val="0"/>
                <w:color w:val="333333"/>
                <w:sz w:val="20"/>
                <w:szCs w:val="20"/>
              </w:rPr>
              <w:t>97.605,00</w:t>
            </w:r>
          </w:p>
        </w:tc>
        <w:tc>
          <w:tcPr>
            <w:tcW w:w="1266" w:type="dxa"/>
            <w:tcBorders>
              <w:top w:val="nil"/>
              <w:left w:val="nil"/>
              <w:bottom w:val="nil"/>
              <w:right w:val="nil"/>
            </w:tcBorders>
            <w:shd w:val="clear" w:color="auto" w:fill="auto"/>
            <w:noWrap/>
            <w:vAlign w:val="bottom"/>
            <w:hideMark/>
          </w:tcPr>
          <w:p w14:paraId="0572230A" w14:textId="77777777" w:rsidR="005F627C" w:rsidRPr="005F627C" w:rsidRDefault="005F627C" w:rsidP="005F627C">
            <w:pPr>
              <w:jc w:val="right"/>
              <w:rPr>
                <w:noProof w:val="0"/>
                <w:color w:val="333333"/>
                <w:sz w:val="20"/>
                <w:szCs w:val="20"/>
              </w:rPr>
            </w:pPr>
            <w:r w:rsidRPr="005F627C">
              <w:rPr>
                <w:noProof w:val="0"/>
                <w:color w:val="333333"/>
                <w:sz w:val="20"/>
                <w:szCs w:val="20"/>
              </w:rPr>
              <w:t>35.200,24</w:t>
            </w:r>
          </w:p>
        </w:tc>
        <w:tc>
          <w:tcPr>
            <w:tcW w:w="766" w:type="dxa"/>
            <w:tcBorders>
              <w:top w:val="nil"/>
              <w:left w:val="nil"/>
              <w:bottom w:val="nil"/>
              <w:right w:val="nil"/>
            </w:tcBorders>
            <w:shd w:val="clear" w:color="auto" w:fill="auto"/>
            <w:noWrap/>
            <w:vAlign w:val="bottom"/>
            <w:hideMark/>
          </w:tcPr>
          <w:p w14:paraId="06B6D788" w14:textId="77777777" w:rsidR="005F627C" w:rsidRPr="005F627C" w:rsidRDefault="005F627C" w:rsidP="005F627C">
            <w:pPr>
              <w:jc w:val="right"/>
              <w:rPr>
                <w:noProof w:val="0"/>
                <w:color w:val="333333"/>
                <w:sz w:val="20"/>
                <w:szCs w:val="20"/>
              </w:rPr>
            </w:pPr>
            <w:r w:rsidRPr="005F627C">
              <w:rPr>
                <w:noProof w:val="0"/>
                <w:color w:val="333333"/>
                <w:sz w:val="20"/>
                <w:szCs w:val="20"/>
              </w:rPr>
              <w:t>36,06</w:t>
            </w:r>
          </w:p>
        </w:tc>
      </w:tr>
      <w:tr w:rsidR="005F627C" w:rsidRPr="005F627C" w14:paraId="265B5E8C"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8F673FA" w14:textId="77777777" w:rsidR="005F627C" w:rsidRPr="005F627C" w:rsidRDefault="005F627C" w:rsidP="005F627C">
            <w:pPr>
              <w:rPr>
                <w:noProof w:val="0"/>
                <w:color w:val="333333"/>
                <w:sz w:val="20"/>
                <w:szCs w:val="20"/>
              </w:rPr>
            </w:pPr>
            <w:r w:rsidRPr="005F627C">
              <w:rPr>
                <w:noProof w:val="0"/>
                <w:color w:val="333333"/>
                <w:sz w:val="20"/>
                <w:szCs w:val="20"/>
              </w:rPr>
              <w:t>Izvor 4.0. Prihodi za posebne namjene korisnika</w:t>
            </w:r>
          </w:p>
        </w:tc>
        <w:tc>
          <w:tcPr>
            <w:tcW w:w="1458" w:type="dxa"/>
            <w:tcBorders>
              <w:top w:val="nil"/>
              <w:left w:val="nil"/>
              <w:bottom w:val="nil"/>
              <w:right w:val="nil"/>
            </w:tcBorders>
            <w:shd w:val="clear" w:color="auto" w:fill="auto"/>
            <w:noWrap/>
            <w:vAlign w:val="bottom"/>
            <w:hideMark/>
          </w:tcPr>
          <w:p w14:paraId="71CBFBDC" w14:textId="77777777" w:rsidR="005F627C" w:rsidRPr="005F627C" w:rsidRDefault="005F627C" w:rsidP="005F627C">
            <w:pPr>
              <w:jc w:val="right"/>
              <w:rPr>
                <w:noProof w:val="0"/>
                <w:color w:val="333333"/>
                <w:sz w:val="20"/>
                <w:szCs w:val="20"/>
              </w:rPr>
            </w:pPr>
            <w:r w:rsidRPr="005F627C">
              <w:rPr>
                <w:noProof w:val="0"/>
                <w:color w:val="333333"/>
                <w:sz w:val="20"/>
                <w:szCs w:val="20"/>
              </w:rPr>
              <w:t>81.405,00</w:t>
            </w:r>
          </w:p>
        </w:tc>
        <w:tc>
          <w:tcPr>
            <w:tcW w:w="1266" w:type="dxa"/>
            <w:tcBorders>
              <w:top w:val="nil"/>
              <w:left w:val="nil"/>
              <w:bottom w:val="nil"/>
              <w:right w:val="nil"/>
            </w:tcBorders>
            <w:shd w:val="clear" w:color="auto" w:fill="auto"/>
            <w:noWrap/>
            <w:vAlign w:val="bottom"/>
            <w:hideMark/>
          </w:tcPr>
          <w:p w14:paraId="398A100C" w14:textId="77777777" w:rsidR="005F627C" w:rsidRPr="005F627C" w:rsidRDefault="005F627C" w:rsidP="005F627C">
            <w:pPr>
              <w:jc w:val="right"/>
              <w:rPr>
                <w:noProof w:val="0"/>
                <w:color w:val="333333"/>
                <w:sz w:val="20"/>
                <w:szCs w:val="20"/>
              </w:rPr>
            </w:pPr>
            <w:r w:rsidRPr="005F627C">
              <w:rPr>
                <w:noProof w:val="0"/>
                <w:color w:val="333333"/>
                <w:sz w:val="20"/>
                <w:szCs w:val="20"/>
              </w:rPr>
              <w:t>34.116,03</w:t>
            </w:r>
          </w:p>
        </w:tc>
        <w:tc>
          <w:tcPr>
            <w:tcW w:w="766" w:type="dxa"/>
            <w:tcBorders>
              <w:top w:val="nil"/>
              <w:left w:val="nil"/>
              <w:bottom w:val="nil"/>
              <w:right w:val="nil"/>
            </w:tcBorders>
            <w:shd w:val="clear" w:color="auto" w:fill="auto"/>
            <w:noWrap/>
            <w:vAlign w:val="bottom"/>
            <w:hideMark/>
          </w:tcPr>
          <w:p w14:paraId="00967035" w14:textId="77777777" w:rsidR="005F627C" w:rsidRPr="005F627C" w:rsidRDefault="005F627C" w:rsidP="005F627C">
            <w:pPr>
              <w:jc w:val="right"/>
              <w:rPr>
                <w:noProof w:val="0"/>
                <w:color w:val="333333"/>
                <w:sz w:val="20"/>
                <w:szCs w:val="20"/>
              </w:rPr>
            </w:pPr>
            <w:r w:rsidRPr="005F627C">
              <w:rPr>
                <w:noProof w:val="0"/>
                <w:color w:val="333333"/>
                <w:sz w:val="20"/>
                <w:szCs w:val="20"/>
              </w:rPr>
              <w:t>41,91</w:t>
            </w:r>
          </w:p>
        </w:tc>
      </w:tr>
      <w:tr w:rsidR="003D6A03" w:rsidRPr="005F627C" w14:paraId="1DCB45F3"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A46EAAB"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2DA55DE1"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3C0F41F7" w14:textId="77777777" w:rsidR="005F627C" w:rsidRPr="005F627C" w:rsidRDefault="005F627C" w:rsidP="005F627C">
            <w:pPr>
              <w:jc w:val="right"/>
              <w:rPr>
                <w:b/>
                <w:bCs/>
                <w:noProof w:val="0"/>
                <w:sz w:val="20"/>
                <w:szCs w:val="20"/>
              </w:rPr>
            </w:pPr>
            <w:r w:rsidRPr="005F627C">
              <w:rPr>
                <w:b/>
                <w:bCs/>
                <w:noProof w:val="0"/>
                <w:sz w:val="20"/>
                <w:szCs w:val="20"/>
              </w:rPr>
              <w:t>80.405,00</w:t>
            </w:r>
          </w:p>
        </w:tc>
        <w:tc>
          <w:tcPr>
            <w:tcW w:w="1266" w:type="dxa"/>
            <w:tcBorders>
              <w:top w:val="nil"/>
              <w:left w:val="nil"/>
              <w:bottom w:val="nil"/>
              <w:right w:val="nil"/>
            </w:tcBorders>
            <w:shd w:val="clear" w:color="auto" w:fill="auto"/>
            <w:noWrap/>
            <w:vAlign w:val="bottom"/>
            <w:hideMark/>
          </w:tcPr>
          <w:p w14:paraId="30626BEC" w14:textId="77777777" w:rsidR="005F627C" w:rsidRPr="005F627C" w:rsidRDefault="005F627C" w:rsidP="005F627C">
            <w:pPr>
              <w:jc w:val="right"/>
              <w:rPr>
                <w:b/>
                <w:bCs/>
                <w:noProof w:val="0"/>
                <w:sz w:val="20"/>
                <w:szCs w:val="20"/>
              </w:rPr>
            </w:pPr>
            <w:r w:rsidRPr="005F627C">
              <w:rPr>
                <w:b/>
                <w:bCs/>
                <w:noProof w:val="0"/>
                <w:sz w:val="20"/>
                <w:szCs w:val="20"/>
              </w:rPr>
              <w:t>33.713,09</w:t>
            </w:r>
          </w:p>
        </w:tc>
        <w:tc>
          <w:tcPr>
            <w:tcW w:w="766" w:type="dxa"/>
            <w:tcBorders>
              <w:top w:val="nil"/>
              <w:left w:val="nil"/>
              <w:bottom w:val="nil"/>
              <w:right w:val="nil"/>
            </w:tcBorders>
            <w:shd w:val="clear" w:color="auto" w:fill="auto"/>
            <w:noWrap/>
            <w:vAlign w:val="bottom"/>
            <w:hideMark/>
          </w:tcPr>
          <w:p w14:paraId="4AD30DF5" w14:textId="77777777" w:rsidR="005F627C" w:rsidRPr="005F627C" w:rsidRDefault="005F627C" w:rsidP="005F627C">
            <w:pPr>
              <w:jc w:val="right"/>
              <w:rPr>
                <w:b/>
                <w:bCs/>
                <w:noProof w:val="0"/>
                <w:sz w:val="20"/>
                <w:szCs w:val="20"/>
              </w:rPr>
            </w:pPr>
            <w:r w:rsidRPr="005F627C">
              <w:rPr>
                <w:b/>
                <w:bCs/>
                <w:noProof w:val="0"/>
                <w:sz w:val="20"/>
                <w:szCs w:val="20"/>
              </w:rPr>
              <w:t>41,93</w:t>
            </w:r>
          </w:p>
        </w:tc>
      </w:tr>
      <w:tr w:rsidR="003D6A03" w:rsidRPr="005F627C" w14:paraId="3DADB64F"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A473BDE" w14:textId="77777777" w:rsidR="005F627C" w:rsidRPr="005F627C" w:rsidRDefault="005F627C" w:rsidP="005F627C">
            <w:pPr>
              <w:rPr>
                <w:noProof w:val="0"/>
                <w:sz w:val="20"/>
                <w:szCs w:val="20"/>
              </w:rPr>
            </w:pPr>
            <w:r w:rsidRPr="005F627C">
              <w:rPr>
                <w:noProof w:val="0"/>
                <w:sz w:val="20"/>
                <w:szCs w:val="20"/>
              </w:rPr>
              <w:t>3211</w:t>
            </w:r>
          </w:p>
        </w:tc>
        <w:tc>
          <w:tcPr>
            <w:tcW w:w="8039" w:type="dxa"/>
            <w:gridSpan w:val="2"/>
            <w:tcBorders>
              <w:top w:val="nil"/>
              <w:left w:val="nil"/>
              <w:bottom w:val="nil"/>
              <w:right w:val="nil"/>
            </w:tcBorders>
            <w:shd w:val="clear" w:color="auto" w:fill="auto"/>
            <w:noWrap/>
            <w:vAlign w:val="bottom"/>
            <w:hideMark/>
          </w:tcPr>
          <w:p w14:paraId="39D07D27" w14:textId="77777777" w:rsidR="005F627C" w:rsidRPr="005F627C" w:rsidRDefault="005F627C" w:rsidP="005F627C">
            <w:pPr>
              <w:rPr>
                <w:noProof w:val="0"/>
                <w:sz w:val="20"/>
                <w:szCs w:val="20"/>
              </w:rPr>
            </w:pPr>
            <w:r w:rsidRPr="005F627C">
              <w:rPr>
                <w:noProof w:val="0"/>
                <w:sz w:val="20"/>
                <w:szCs w:val="20"/>
              </w:rPr>
              <w:t>Službena putovanja</w:t>
            </w:r>
          </w:p>
        </w:tc>
        <w:tc>
          <w:tcPr>
            <w:tcW w:w="1458" w:type="dxa"/>
            <w:tcBorders>
              <w:top w:val="nil"/>
              <w:left w:val="nil"/>
              <w:bottom w:val="nil"/>
              <w:right w:val="nil"/>
            </w:tcBorders>
            <w:shd w:val="clear" w:color="auto" w:fill="auto"/>
            <w:noWrap/>
            <w:vAlign w:val="bottom"/>
            <w:hideMark/>
          </w:tcPr>
          <w:p w14:paraId="0E5E2247"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4C55C0DA" w14:textId="77777777" w:rsidR="005F627C" w:rsidRPr="005F627C" w:rsidRDefault="005F627C" w:rsidP="005F627C">
            <w:pPr>
              <w:jc w:val="right"/>
              <w:rPr>
                <w:noProof w:val="0"/>
                <w:sz w:val="20"/>
                <w:szCs w:val="20"/>
              </w:rPr>
            </w:pPr>
            <w:r w:rsidRPr="005F627C">
              <w:rPr>
                <w:noProof w:val="0"/>
                <w:sz w:val="20"/>
                <w:szCs w:val="20"/>
              </w:rPr>
              <w:t>927,05</w:t>
            </w:r>
          </w:p>
        </w:tc>
        <w:tc>
          <w:tcPr>
            <w:tcW w:w="766" w:type="dxa"/>
            <w:tcBorders>
              <w:top w:val="nil"/>
              <w:left w:val="nil"/>
              <w:bottom w:val="nil"/>
              <w:right w:val="nil"/>
            </w:tcBorders>
            <w:shd w:val="clear" w:color="auto" w:fill="auto"/>
            <w:noWrap/>
            <w:vAlign w:val="bottom"/>
            <w:hideMark/>
          </w:tcPr>
          <w:p w14:paraId="10D45AD7" w14:textId="77777777" w:rsidR="005F627C" w:rsidRPr="005F627C" w:rsidRDefault="005F627C" w:rsidP="005F627C">
            <w:pPr>
              <w:jc w:val="right"/>
              <w:rPr>
                <w:noProof w:val="0"/>
                <w:sz w:val="20"/>
                <w:szCs w:val="20"/>
              </w:rPr>
            </w:pPr>
          </w:p>
        </w:tc>
      </w:tr>
      <w:tr w:rsidR="003D6A03" w:rsidRPr="005F627C" w14:paraId="04F92EC5"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C37C41F" w14:textId="77777777" w:rsidR="005F627C" w:rsidRPr="005F627C" w:rsidRDefault="005F627C" w:rsidP="005F627C">
            <w:pPr>
              <w:rPr>
                <w:noProof w:val="0"/>
                <w:sz w:val="20"/>
                <w:szCs w:val="20"/>
              </w:rPr>
            </w:pPr>
            <w:r w:rsidRPr="005F627C">
              <w:rPr>
                <w:noProof w:val="0"/>
                <w:sz w:val="20"/>
                <w:szCs w:val="20"/>
              </w:rPr>
              <w:t>3221</w:t>
            </w:r>
          </w:p>
        </w:tc>
        <w:tc>
          <w:tcPr>
            <w:tcW w:w="8039" w:type="dxa"/>
            <w:gridSpan w:val="2"/>
            <w:tcBorders>
              <w:top w:val="nil"/>
              <w:left w:val="nil"/>
              <w:bottom w:val="nil"/>
              <w:right w:val="nil"/>
            </w:tcBorders>
            <w:shd w:val="clear" w:color="auto" w:fill="auto"/>
            <w:noWrap/>
            <w:vAlign w:val="bottom"/>
            <w:hideMark/>
          </w:tcPr>
          <w:p w14:paraId="126BC7C9" w14:textId="77777777" w:rsidR="005F627C" w:rsidRPr="005F627C" w:rsidRDefault="005F627C" w:rsidP="005F627C">
            <w:pPr>
              <w:rPr>
                <w:noProof w:val="0"/>
                <w:sz w:val="20"/>
                <w:szCs w:val="20"/>
              </w:rPr>
            </w:pPr>
            <w:r w:rsidRPr="005F627C">
              <w:rPr>
                <w:noProof w:val="0"/>
                <w:sz w:val="20"/>
                <w:szCs w:val="20"/>
              </w:rPr>
              <w:t>Uredski materijal i ostali materijalni rashodi</w:t>
            </w:r>
          </w:p>
        </w:tc>
        <w:tc>
          <w:tcPr>
            <w:tcW w:w="1458" w:type="dxa"/>
            <w:tcBorders>
              <w:top w:val="nil"/>
              <w:left w:val="nil"/>
              <w:bottom w:val="nil"/>
              <w:right w:val="nil"/>
            </w:tcBorders>
            <w:shd w:val="clear" w:color="auto" w:fill="auto"/>
            <w:noWrap/>
            <w:vAlign w:val="bottom"/>
            <w:hideMark/>
          </w:tcPr>
          <w:p w14:paraId="4BDC1A6C"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55EE881C" w14:textId="77777777" w:rsidR="005F627C" w:rsidRPr="005F627C" w:rsidRDefault="005F627C" w:rsidP="005F627C">
            <w:pPr>
              <w:jc w:val="right"/>
              <w:rPr>
                <w:noProof w:val="0"/>
                <w:sz w:val="20"/>
                <w:szCs w:val="20"/>
              </w:rPr>
            </w:pPr>
            <w:r w:rsidRPr="005F627C">
              <w:rPr>
                <w:noProof w:val="0"/>
                <w:sz w:val="20"/>
                <w:szCs w:val="20"/>
              </w:rPr>
              <w:t>4.580,80</w:t>
            </w:r>
          </w:p>
        </w:tc>
        <w:tc>
          <w:tcPr>
            <w:tcW w:w="766" w:type="dxa"/>
            <w:tcBorders>
              <w:top w:val="nil"/>
              <w:left w:val="nil"/>
              <w:bottom w:val="nil"/>
              <w:right w:val="nil"/>
            </w:tcBorders>
            <w:shd w:val="clear" w:color="auto" w:fill="auto"/>
            <w:noWrap/>
            <w:vAlign w:val="bottom"/>
            <w:hideMark/>
          </w:tcPr>
          <w:p w14:paraId="3AE88312" w14:textId="77777777" w:rsidR="005F627C" w:rsidRPr="005F627C" w:rsidRDefault="005F627C" w:rsidP="005F627C">
            <w:pPr>
              <w:jc w:val="right"/>
              <w:rPr>
                <w:noProof w:val="0"/>
                <w:sz w:val="20"/>
                <w:szCs w:val="20"/>
              </w:rPr>
            </w:pPr>
          </w:p>
        </w:tc>
      </w:tr>
      <w:tr w:rsidR="003D6A03" w:rsidRPr="005F627C" w14:paraId="569D6432"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683FE40" w14:textId="77777777" w:rsidR="005F627C" w:rsidRPr="005F627C" w:rsidRDefault="005F627C" w:rsidP="005F627C">
            <w:pPr>
              <w:rPr>
                <w:noProof w:val="0"/>
                <w:sz w:val="20"/>
                <w:szCs w:val="20"/>
              </w:rPr>
            </w:pPr>
            <w:r w:rsidRPr="005F627C">
              <w:rPr>
                <w:noProof w:val="0"/>
                <w:sz w:val="20"/>
                <w:szCs w:val="20"/>
              </w:rPr>
              <w:t>3222</w:t>
            </w:r>
          </w:p>
        </w:tc>
        <w:tc>
          <w:tcPr>
            <w:tcW w:w="8039" w:type="dxa"/>
            <w:gridSpan w:val="2"/>
            <w:tcBorders>
              <w:top w:val="nil"/>
              <w:left w:val="nil"/>
              <w:bottom w:val="nil"/>
              <w:right w:val="nil"/>
            </w:tcBorders>
            <w:shd w:val="clear" w:color="auto" w:fill="auto"/>
            <w:noWrap/>
            <w:vAlign w:val="bottom"/>
            <w:hideMark/>
          </w:tcPr>
          <w:p w14:paraId="70BDD06A" w14:textId="77777777" w:rsidR="005F627C" w:rsidRPr="005F627C" w:rsidRDefault="005F627C" w:rsidP="005F627C">
            <w:pPr>
              <w:rPr>
                <w:noProof w:val="0"/>
                <w:sz w:val="20"/>
                <w:szCs w:val="20"/>
              </w:rPr>
            </w:pPr>
            <w:r w:rsidRPr="005F627C">
              <w:rPr>
                <w:noProof w:val="0"/>
                <w:sz w:val="20"/>
                <w:szCs w:val="20"/>
              </w:rPr>
              <w:t>Materijal i sirovine</w:t>
            </w:r>
          </w:p>
        </w:tc>
        <w:tc>
          <w:tcPr>
            <w:tcW w:w="1458" w:type="dxa"/>
            <w:tcBorders>
              <w:top w:val="nil"/>
              <w:left w:val="nil"/>
              <w:bottom w:val="nil"/>
              <w:right w:val="nil"/>
            </w:tcBorders>
            <w:shd w:val="clear" w:color="auto" w:fill="auto"/>
            <w:noWrap/>
            <w:vAlign w:val="bottom"/>
            <w:hideMark/>
          </w:tcPr>
          <w:p w14:paraId="3CF15351"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11617FB" w14:textId="77777777" w:rsidR="005F627C" w:rsidRPr="005F627C" w:rsidRDefault="005F627C" w:rsidP="005F627C">
            <w:pPr>
              <w:jc w:val="right"/>
              <w:rPr>
                <w:noProof w:val="0"/>
                <w:sz w:val="20"/>
                <w:szCs w:val="20"/>
              </w:rPr>
            </w:pPr>
            <w:r w:rsidRPr="005F627C">
              <w:rPr>
                <w:noProof w:val="0"/>
                <w:sz w:val="20"/>
                <w:szCs w:val="20"/>
              </w:rPr>
              <w:t>10.198,43</w:t>
            </w:r>
          </w:p>
        </w:tc>
        <w:tc>
          <w:tcPr>
            <w:tcW w:w="766" w:type="dxa"/>
            <w:tcBorders>
              <w:top w:val="nil"/>
              <w:left w:val="nil"/>
              <w:bottom w:val="nil"/>
              <w:right w:val="nil"/>
            </w:tcBorders>
            <w:shd w:val="clear" w:color="auto" w:fill="auto"/>
            <w:noWrap/>
            <w:vAlign w:val="bottom"/>
            <w:hideMark/>
          </w:tcPr>
          <w:p w14:paraId="17A2AB96" w14:textId="77777777" w:rsidR="005F627C" w:rsidRPr="005F627C" w:rsidRDefault="005F627C" w:rsidP="005F627C">
            <w:pPr>
              <w:jc w:val="right"/>
              <w:rPr>
                <w:noProof w:val="0"/>
                <w:sz w:val="20"/>
                <w:szCs w:val="20"/>
              </w:rPr>
            </w:pPr>
          </w:p>
        </w:tc>
      </w:tr>
      <w:tr w:rsidR="003D6A03" w:rsidRPr="005F627C" w14:paraId="7BC12E23"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F19AFAC" w14:textId="77777777" w:rsidR="005F627C" w:rsidRPr="005F627C" w:rsidRDefault="005F627C" w:rsidP="005F627C">
            <w:pPr>
              <w:rPr>
                <w:noProof w:val="0"/>
                <w:sz w:val="20"/>
                <w:szCs w:val="20"/>
              </w:rPr>
            </w:pPr>
            <w:r w:rsidRPr="005F627C">
              <w:rPr>
                <w:noProof w:val="0"/>
                <w:sz w:val="20"/>
                <w:szCs w:val="20"/>
              </w:rPr>
              <w:t>3223</w:t>
            </w:r>
          </w:p>
        </w:tc>
        <w:tc>
          <w:tcPr>
            <w:tcW w:w="7684" w:type="dxa"/>
            <w:tcBorders>
              <w:top w:val="nil"/>
              <w:left w:val="nil"/>
              <w:bottom w:val="nil"/>
              <w:right w:val="nil"/>
            </w:tcBorders>
            <w:shd w:val="clear" w:color="auto" w:fill="auto"/>
            <w:noWrap/>
            <w:vAlign w:val="bottom"/>
            <w:hideMark/>
          </w:tcPr>
          <w:p w14:paraId="47754DB3" w14:textId="77777777" w:rsidR="005F627C" w:rsidRPr="005F627C" w:rsidRDefault="005F627C" w:rsidP="005F627C">
            <w:pPr>
              <w:rPr>
                <w:noProof w:val="0"/>
                <w:sz w:val="20"/>
                <w:szCs w:val="20"/>
              </w:rPr>
            </w:pPr>
            <w:r w:rsidRPr="005F627C">
              <w:rPr>
                <w:noProof w:val="0"/>
                <w:sz w:val="20"/>
                <w:szCs w:val="20"/>
              </w:rPr>
              <w:t>Energija</w:t>
            </w:r>
          </w:p>
        </w:tc>
        <w:tc>
          <w:tcPr>
            <w:tcW w:w="355" w:type="dxa"/>
            <w:tcBorders>
              <w:top w:val="nil"/>
              <w:left w:val="nil"/>
              <w:bottom w:val="nil"/>
              <w:right w:val="nil"/>
            </w:tcBorders>
            <w:shd w:val="clear" w:color="auto" w:fill="auto"/>
            <w:noWrap/>
            <w:vAlign w:val="bottom"/>
            <w:hideMark/>
          </w:tcPr>
          <w:p w14:paraId="7A329B60" w14:textId="77777777" w:rsidR="005F627C" w:rsidRPr="005F627C" w:rsidRDefault="005F627C" w:rsidP="005F627C">
            <w:pPr>
              <w:rPr>
                <w:noProof w:val="0"/>
                <w:sz w:val="20"/>
                <w:szCs w:val="20"/>
              </w:rPr>
            </w:pPr>
          </w:p>
        </w:tc>
        <w:tc>
          <w:tcPr>
            <w:tcW w:w="1458" w:type="dxa"/>
            <w:tcBorders>
              <w:top w:val="nil"/>
              <w:left w:val="nil"/>
              <w:bottom w:val="nil"/>
              <w:right w:val="nil"/>
            </w:tcBorders>
            <w:shd w:val="clear" w:color="auto" w:fill="auto"/>
            <w:noWrap/>
            <w:vAlign w:val="bottom"/>
            <w:hideMark/>
          </w:tcPr>
          <w:p w14:paraId="027F996E"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742DC5A2" w14:textId="77777777" w:rsidR="005F627C" w:rsidRPr="005F627C" w:rsidRDefault="005F627C" w:rsidP="005F627C">
            <w:pPr>
              <w:jc w:val="right"/>
              <w:rPr>
                <w:noProof w:val="0"/>
                <w:sz w:val="20"/>
                <w:szCs w:val="20"/>
              </w:rPr>
            </w:pPr>
            <w:r w:rsidRPr="005F627C">
              <w:rPr>
                <w:noProof w:val="0"/>
                <w:sz w:val="20"/>
                <w:szCs w:val="20"/>
              </w:rPr>
              <w:t>9.394,55</w:t>
            </w:r>
          </w:p>
        </w:tc>
        <w:tc>
          <w:tcPr>
            <w:tcW w:w="766" w:type="dxa"/>
            <w:tcBorders>
              <w:top w:val="nil"/>
              <w:left w:val="nil"/>
              <w:bottom w:val="nil"/>
              <w:right w:val="nil"/>
            </w:tcBorders>
            <w:shd w:val="clear" w:color="auto" w:fill="auto"/>
            <w:noWrap/>
            <w:vAlign w:val="bottom"/>
            <w:hideMark/>
          </w:tcPr>
          <w:p w14:paraId="1B03CC4C" w14:textId="77777777" w:rsidR="005F627C" w:rsidRPr="005F627C" w:rsidRDefault="005F627C" w:rsidP="005F627C">
            <w:pPr>
              <w:jc w:val="right"/>
              <w:rPr>
                <w:noProof w:val="0"/>
                <w:sz w:val="20"/>
                <w:szCs w:val="20"/>
              </w:rPr>
            </w:pPr>
          </w:p>
        </w:tc>
      </w:tr>
      <w:tr w:rsidR="003D6A03" w:rsidRPr="005F627C" w14:paraId="124A3B13"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D13ED33" w14:textId="77777777" w:rsidR="005F627C" w:rsidRPr="005F627C" w:rsidRDefault="005F627C" w:rsidP="005F627C">
            <w:pPr>
              <w:rPr>
                <w:noProof w:val="0"/>
                <w:sz w:val="20"/>
                <w:szCs w:val="20"/>
              </w:rPr>
            </w:pPr>
            <w:r w:rsidRPr="005F627C">
              <w:rPr>
                <w:noProof w:val="0"/>
                <w:sz w:val="20"/>
                <w:szCs w:val="20"/>
              </w:rPr>
              <w:t>3224</w:t>
            </w:r>
          </w:p>
        </w:tc>
        <w:tc>
          <w:tcPr>
            <w:tcW w:w="8039" w:type="dxa"/>
            <w:gridSpan w:val="2"/>
            <w:tcBorders>
              <w:top w:val="nil"/>
              <w:left w:val="nil"/>
              <w:bottom w:val="nil"/>
              <w:right w:val="nil"/>
            </w:tcBorders>
            <w:shd w:val="clear" w:color="auto" w:fill="auto"/>
            <w:noWrap/>
            <w:vAlign w:val="bottom"/>
            <w:hideMark/>
          </w:tcPr>
          <w:p w14:paraId="407F9A5D" w14:textId="77777777" w:rsidR="005F627C" w:rsidRPr="005F627C" w:rsidRDefault="005F627C" w:rsidP="005F627C">
            <w:pPr>
              <w:rPr>
                <w:noProof w:val="0"/>
                <w:sz w:val="20"/>
                <w:szCs w:val="20"/>
              </w:rPr>
            </w:pPr>
            <w:r w:rsidRPr="005F627C">
              <w:rPr>
                <w:noProof w:val="0"/>
                <w:sz w:val="20"/>
                <w:szCs w:val="20"/>
              </w:rPr>
              <w:t>Materijal i dijelovi za tekuće i investicijsko održavanje</w:t>
            </w:r>
          </w:p>
        </w:tc>
        <w:tc>
          <w:tcPr>
            <w:tcW w:w="1458" w:type="dxa"/>
            <w:tcBorders>
              <w:top w:val="nil"/>
              <w:left w:val="nil"/>
              <w:bottom w:val="nil"/>
              <w:right w:val="nil"/>
            </w:tcBorders>
            <w:shd w:val="clear" w:color="auto" w:fill="auto"/>
            <w:noWrap/>
            <w:vAlign w:val="bottom"/>
            <w:hideMark/>
          </w:tcPr>
          <w:p w14:paraId="7A51BDA5"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2CE5574E" w14:textId="77777777" w:rsidR="005F627C" w:rsidRPr="005F627C" w:rsidRDefault="005F627C" w:rsidP="005F627C">
            <w:pPr>
              <w:jc w:val="right"/>
              <w:rPr>
                <w:noProof w:val="0"/>
                <w:sz w:val="20"/>
                <w:szCs w:val="20"/>
              </w:rPr>
            </w:pPr>
            <w:r w:rsidRPr="005F627C">
              <w:rPr>
                <w:noProof w:val="0"/>
                <w:sz w:val="20"/>
                <w:szCs w:val="20"/>
              </w:rPr>
              <w:t>262,65</w:t>
            </w:r>
          </w:p>
        </w:tc>
        <w:tc>
          <w:tcPr>
            <w:tcW w:w="766" w:type="dxa"/>
            <w:tcBorders>
              <w:top w:val="nil"/>
              <w:left w:val="nil"/>
              <w:bottom w:val="nil"/>
              <w:right w:val="nil"/>
            </w:tcBorders>
            <w:shd w:val="clear" w:color="auto" w:fill="auto"/>
            <w:noWrap/>
            <w:vAlign w:val="bottom"/>
            <w:hideMark/>
          </w:tcPr>
          <w:p w14:paraId="7553289E" w14:textId="77777777" w:rsidR="005F627C" w:rsidRPr="005F627C" w:rsidRDefault="005F627C" w:rsidP="005F627C">
            <w:pPr>
              <w:jc w:val="right"/>
              <w:rPr>
                <w:noProof w:val="0"/>
                <w:sz w:val="20"/>
                <w:szCs w:val="20"/>
              </w:rPr>
            </w:pPr>
          </w:p>
        </w:tc>
      </w:tr>
      <w:tr w:rsidR="003D6A03" w:rsidRPr="005F627C" w14:paraId="58D2B074"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4C8FD2D" w14:textId="77777777" w:rsidR="005F627C" w:rsidRPr="005F627C" w:rsidRDefault="005F627C" w:rsidP="005F627C">
            <w:pPr>
              <w:rPr>
                <w:noProof w:val="0"/>
                <w:sz w:val="20"/>
                <w:szCs w:val="20"/>
              </w:rPr>
            </w:pPr>
            <w:r w:rsidRPr="005F627C">
              <w:rPr>
                <w:noProof w:val="0"/>
                <w:sz w:val="20"/>
                <w:szCs w:val="20"/>
              </w:rPr>
              <w:t>3225</w:t>
            </w:r>
          </w:p>
        </w:tc>
        <w:tc>
          <w:tcPr>
            <w:tcW w:w="8039" w:type="dxa"/>
            <w:gridSpan w:val="2"/>
            <w:tcBorders>
              <w:top w:val="nil"/>
              <w:left w:val="nil"/>
              <w:bottom w:val="nil"/>
              <w:right w:val="nil"/>
            </w:tcBorders>
            <w:shd w:val="clear" w:color="auto" w:fill="auto"/>
            <w:noWrap/>
            <w:vAlign w:val="bottom"/>
            <w:hideMark/>
          </w:tcPr>
          <w:p w14:paraId="6DA586CE" w14:textId="77777777" w:rsidR="005F627C" w:rsidRPr="005F627C" w:rsidRDefault="005F627C" w:rsidP="005F627C">
            <w:pPr>
              <w:rPr>
                <w:noProof w:val="0"/>
                <w:sz w:val="20"/>
                <w:szCs w:val="20"/>
              </w:rPr>
            </w:pPr>
            <w:r w:rsidRPr="005F627C">
              <w:rPr>
                <w:noProof w:val="0"/>
                <w:sz w:val="20"/>
                <w:szCs w:val="20"/>
              </w:rPr>
              <w:t>Sitni inventar i auto gume</w:t>
            </w:r>
          </w:p>
        </w:tc>
        <w:tc>
          <w:tcPr>
            <w:tcW w:w="1458" w:type="dxa"/>
            <w:tcBorders>
              <w:top w:val="nil"/>
              <w:left w:val="nil"/>
              <w:bottom w:val="nil"/>
              <w:right w:val="nil"/>
            </w:tcBorders>
            <w:shd w:val="clear" w:color="auto" w:fill="auto"/>
            <w:noWrap/>
            <w:vAlign w:val="bottom"/>
            <w:hideMark/>
          </w:tcPr>
          <w:p w14:paraId="0231766A"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3E987170" w14:textId="77777777" w:rsidR="005F627C" w:rsidRPr="005F627C" w:rsidRDefault="005F627C" w:rsidP="005F627C">
            <w:pPr>
              <w:jc w:val="right"/>
              <w:rPr>
                <w:noProof w:val="0"/>
                <w:sz w:val="20"/>
                <w:szCs w:val="20"/>
              </w:rPr>
            </w:pPr>
            <w:r w:rsidRPr="005F627C">
              <w:rPr>
                <w:noProof w:val="0"/>
                <w:sz w:val="20"/>
                <w:szCs w:val="20"/>
              </w:rPr>
              <w:t>211,78</w:t>
            </w:r>
          </w:p>
        </w:tc>
        <w:tc>
          <w:tcPr>
            <w:tcW w:w="766" w:type="dxa"/>
            <w:tcBorders>
              <w:top w:val="nil"/>
              <w:left w:val="nil"/>
              <w:bottom w:val="nil"/>
              <w:right w:val="nil"/>
            </w:tcBorders>
            <w:shd w:val="clear" w:color="auto" w:fill="auto"/>
            <w:noWrap/>
            <w:vAlign w:val="bottom"/>
            <w:hideMark/>
          </w:tcPr>
          <w:p w14:paraId="7944A09D" w14:textId="77777777" w:rsidR="005F627C" w:rsidRPr="005F627C" w:rsidRDefault="005F627C" w:rsidP="005F627C">
            <w:pPr>
              <w:jc w:val="right"/>
              <w:rPr>
                <w:noProof w:val="0"/>
                <w:sz w:val="20"/>
                <w:szCs w:val="20"/>
              </w:rPr>
            </w:pPr>
          </w:p>
        </w:tc>
      </w:tr>
      <w:tr w:rsidR="003D6A03" w:rsidRPr="005F627C" w14:paraId="32BCC604"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5C83114" w14:textId="77777777" w:rsidR="005F627C" w:rsidRPr="005F627C" w:rsidRDefault="005F627C" w:rsidP="005F627C">
            <w:pPr>
              <w:rPr>
                <w:noProof w:val="0"/>
                <w:sz w:val="20"/>
                <w:szCs w:val="20"/>
              </w:rPr>
            </w:pPr>
            <w:r w:rsidRPr="005F627C">
              <w:rPr>
                <w:noProof w:val="0"/>
                <w:sz w:val="20"/>
                <w:szCs w:val="20"/>
              </w:rPr>
              <w:t>3231</w:t>
            </w:r>
          </w:p>
        </w:tc>
        <w:tc>
          <w:tcPr>
            <w:tcW w:w="8039" w:type="dxa"/>
            <w:gridSpan w:val="2"/>
            <w:tcBorders>
              <w:top w:val="nil"/>
              <w:left w:val="nil"/>
              <w:bottom w:val="nil"/>
              <w:right w:val="nil"/>
            </w:tcBorders>
            <w:shd w:val="clear" w:color="auto" w:fill="auto"/>
            <w:noWrap/>
            <w:vAlign w:val="bottom"/>
            <w:hideMark/>
          </w:tcPr>
          <w:p w14:paraId="0C0F8511" w14:textId="77777777" w:rsidR="005F627C" w:rsidRPr="005F627C" w:rsidRDefault="005F627C" w:rsidP="005F627C">
            <w:pPr>
              <w:rPr>
                <w:noProof w:val="0"/>
                <w:sz w:val="20"/>
                <w:szCs w:val="20"/>
              </w:rPr>
            </w:pPr>
            <w:r w:rsidRPr="005F627C">
              <w:rPr>
                <w:noProof w:val="0"/>
                <w:sz w:val="20"/>
                <w:szCs w:val="20"/>
              </w:rPr>
              <w:t>Usluge telefona, pošte i prijevoza</w:t>
            </w:r>
          </w:p>
        </w:tc>
        <w:tc>
          <w:tcPr>
            <w:tcW w:w="1458" w:type="dxa"/>
            <w:tcBorders>
              <w:top w:val="nil"/>
              <w:left w:val="nil"/>
              <w:bottom w:val="nil"/>
              <w:right w:val="nil"/>
            </w:tcBorders>
            <w:shd w:val="clear" w:color="auto" w:fill="auto"/>
            <w:noWrap/>
            <w:vAlign w:val="bottom"/>
            <w:hideMark/>
          </w:tcPr>
          <w:p w14:paraId="4A708483"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59987D4A" w14:textId="77777777" w:rsidR="005F627C" w:rsidRPr="005F627C" w:rsidRDefault="005F627C" w:rsidP="005F627C">
            <w:pPr>
              <w:jc w:val="right"/>
              <w:rPr>
                <w:noProof w:val="0"/>
                <w:sz w:val="20"/>
                <w:szCs w:val="20"/>
              </w:rPr>
            </w:pPr>
            <w:r w:rsidRPr="005F627C">
              <w:rPr>
                <w:noProof w:val="0"/>
                <w:sz w:val="20"/>
                <w:szCs w:val="20"/>
              </w:rPr>
              <w:t>461,16</w:t>
            </w:r>
          </w:p>
        </w:tc>
        <w:tc>
          <w:tcPr>
            <w:tcW w:w="766" w:type="dxa"/>
            <w:tcBorders>
              <w:top w:val="nil"/>
              <w:left w:val="nil"/>
              <w:bottom w:val="nil"/>
              <w:right w:val="nil"/>
            </w:tcBorders>
            <w:shd w:val="clear" w:color="auto" w:fill="auto"/>
            <w:noWrap/>
            <w:vAlign w:val="bottom"/>
            <w:hideMark/>
          </w:tcPr>
          <w:p w14:paraId="4A0B68B5" w14:textId="77777777" w:rsidR="005F627C" w:rsidRPr="005F627C" w:rsidRDefault="005F627C" w:rsidP="005F627C">
            <w:pPr>
              <w:jc w:val="right"/>
              <w:rPr>
                <w:noProof w:val="0"/>
                <w:sz w:val="20"/>
                <w:szCs w:val="20"/>
              </w:rPr>
            </w:pPr>
          </w:p>
        </w:tc>
      </w:tr>
      <w:tr w:rsidR="003D6A03" w:rsidRPr="005F627C" w14:paraId="0F4DB935"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F054E44" w14:textId="77777777" w:rsidR="005F627C" w:rsidRPr="005F627C" w:rsidRDefault="005F627C" w:rsidP="005F627C">
            <w:pPr>
              <w:rPr>
                <w:noProof w:val="0"/>
                <w:sz w:val="20"/>
                <w:szCs w:val="20"/>
              </w:rPr>
            </w:pPr>
            <w:r w:rsidRPr="005F627C">
              <w:rPr>
                <w:noProof w:val="0"/>
                <w:sz w:val="20"/>
                <w:szCs w:val="20"/>
              </w:rPr>
              <w:t>3232</w:t>
            </w:r>
          </w:p>
        </w:tc>
        <w:tc>
          <w:tcPr>
            <w:tcW w:w="8039" w:type="dxa"/>
            <w:gridSpan w:val="2"/>
            <w:tcBorders>
              <w:top w:val="nil"/>
              <w:left w:val="nil"/>
              <w:bottom w:val="nil"/>
              <w:right w:val="nil"/>
            </w:tcBorders>
            <w:shd w:val="clear" w:color="auto" w:fill="auto"/>
            <w:noWrap/>
            <w:vAlign w:val="bottom"/>
            <w:hideMark/>
          </w:tcPr>
          <w:p w14:paraId="59982CC4" w14:textId="77777777" w:rsidR="005F627C" w:rsidRPr="005F627C" w:rsidRDefault="005F627C" w:rsidP="005F627C">
            <w:pPr>
              <w:rPr>
                <w:noProof w:val="0"/>
                <w:sz w:val="20"/>
                <w:szCs w:val="20"/>
              </w:rPr>
            </w:pPr>
            <w:r w:rsidRPr="005F627C">
              <w:rPr>
                <w:noProof w:val="0"/>
                <w:sz w:val="20"/>
                <w:szCs w:val="20"/>
              </w:rPr>
              <w:t>Usluge tekućeg i investicijskog održavanja</w:t>
            </w:r>
          </w:p>
        </w:tc>
        <w:tc>
          <w:tcPr>
            <w:tcW w:w="1458" w:type="dxa"/>
            <w:tcBorders>
              <w:top w:val="nil"/>
              <w:left w:val="nil"/>
              <w:bottom w:val="nil"/>
              <w:right w:val="nil"/>
            </w:tcBorders>
            <w:shd w:val="clear" w:color="auto" w:fill="auto"/>
            <w:noWrap/>
            <w:vAlign w:val="bottom"/>
            <w:hideMark/>
          </w:tcPr>
          <w:p w14:paraId="3DFA3F88"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44642690" w14:textId="77777777" w:rsidR="005F627C" w:rsidRPr="005F627C" w:rsidRDefault="005F627C" w:rsidP="005F627C">
            <w:pPr>
              <w:jc w:val="right"/>
              <w:rPr>
                <w:noProof w:val="0"/>
                <w:sz w:val="20"/>
                <w:szCs w:val="20"/>
              </w:rPr>
            </w:pPr>
            <w:r w:rsidRPr="005F627C">
              <w:rPr>
                <w:noProof w:val="0"/>
                <w:sz w:val="20"/>
                <w:szCs w:val="20"/>
              </w:rPr>
              <w:t>2.069,22</w:t>
            </w:r>
          </w:p>
        </w:tc>
        <w:tc>
          <w:tcPr>
            <w:tcW w:w="766" w:type="dxa"/>
            <w:tcBorders>
              <w:top w:val="nil"/>
              <w:left w:val="nil"/>
              <w:bottom w:val="nil"/>
              <w:right w:val="nil"/>
            </w:tcBorders>
            <w:shd w:val="clear" w:color="auto" w:fill="auto"/>
            <w:noWrap/>
            <w:vAlign w:val="bottom"/>
            <w:hideMark/>
          </w:tcPr>
          <w:p w14:paraId="51283A34" w14:textId="77777777" w:rsidR="005F627C" w:rsidRPr="005F627C" w:rsidRDefault="005F627C" w:rsidP="005F627C">
            <w:pPr>
              <w:jc w:val="right"/>
              <w:rPr>
                <w:noProof w:val="0"/>
                <w:sz w:val="20"/>
                <w:szCs w:val="20"/>
              </w:rPr>
            </w:pPr>
          </w:p>
        </w:tc>
      </w:tr>
      <w:tr w:rsidR="003D6A03" w:rsidRPr="005F627C" w14:paraId="0DFBFF80"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3C6D157" w14:textId="77777777" w:rsidR="005F627C" w:rsidRPr="005F627C" w:rsidRDefault="005F627C" w:rsidP="005F627C">
            <w:pPr>
              <w:rPr>
                <w:noProof w:val="0"/>
                <w:sz w:val="20"/>
                <w:szCs w:val="20"/>
              </w:rPr>
            </w:pPr>
            <w:r w:rsidRPr="005F627C">
              <w:rPr>
                <w:noProof w:val="0"/>
                <w:sz w:val="20"/>
                <w:szCs w:val="20"/>
              </w:rPr>
              <w:t>3234</w:t>
            </w:r>
          </w:p>
        </w:tc>
        <w:tc>
          <w:tcPr>
            <w:tcW w:w="8039" w:type="dxa"/>
            <w:gridSpan w:val="2"/>
            <w:tcBorders>
              <w:top w:val="nil"/>
              <w:left w:val="nil"/>
              <w:bottom w:val="nil"/>
              <w:right w:val="nil"/>
            </w:tcBorders>
            <w:shd w:val="clear" w:color="auto" w:fill="auto"/>
            <w:noWrap/>
            <w:vAlign w:val="bottom"/>
            <w:hideMark/>
          </w:tcPr>
          <w:p w14:paraId="6D59BB16" w14:textId="77777777" w:rsidR="005F627C" w:rsidRPr="005F627C" w:rsidRDefault="005F627C" w:rsidP="005F627C">
            <w:pPr>
              <w:rPr>
                <w:noProof w:val="0"/>
                <w:sz w:val="20"/>
                <w:szCs w:val="20"/>
              </w:rPr>
            </w:pPr>
            <w:r w:rsidRPr="005F627C">
              <w:rPr>
                <w:noProof w:val="0"/>
                <w:sz w:val="20"/>
                <w:szCs w:val="20"/>
              </w:rPr>
              <w:t>Komunalne usluge</w:t>
            </w:r>
          </w:p>
        </w:tc>
        <w:tc>
          <w:tcPr>
            <w:tcW w:w="1458" w:type="dxa"/>
            <w:tcBorders>
              <w:top w:val="nil"/>
              <w:left w:val="nil"/>
              <w:bottom w:val="nil"/>
              <w:right w:val="nil"/>
            </w:tcBorders>
            <w:shd w:val="clear" w:color="auto" w:fill="auto"/>
            <w:noWrap/>
            <w:vAlign w:val="bottom"/>
            <w:hideMark/>
          </w:tcPr>
          <w:p w14:paraId="266B3BF2"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7AE77D9D" w14:textId="77777777" w:rsidR="005F627C" w:rsidRPr="005F627C" w:rsidRDefault="005F627C" w:rsidP="005F627C">
            <w:pPr>
              <w:jc w:val="right"/>
              <w:rPr>
                <w:noProof w:val="0"/>
                <w:sz w:val="20"/>
                <w:szCs w:val="20"/>
              </w:rPr>
            </w:pPr>
            <w:r w:rsidRPr="005F627C">
              <w:rPr>
                <w:noProof w:val="0"/>
                <w:sz w:val="20"/>
                <w:szCs w:val="20"/>
              </w:rPr>
              <w:t>3.145,04</w:t>
            </w:r>
          </w:p>
        </w:tc>
        <w:tc>
          <w:tcPr>
            <w:tcW w:w="766" w:type="dxa"/>
            <w:tcBorders>
              <w:top w:val="nil"/>
              <w:left w:val="nil"/>
              <w:bottom w:val="nil"/>
              <w:right w:val="nil"/>
            </w:tcBorders>
            <w:shd w:val="clear" w:color="auto" w:fill="auto"/>
            <w:noWrap/>
            <w:vAlign w:val="bottom"/>
            <w:hideMark/>
          </w:tcPr>
          <w:p w14:paraId="1DCAF3E9" w14:textId="77777777" w:rsidR="005F627C" w:rsidRPr="005F627C" w:rsidRDefault="005F627C" w:rsidP="005F627C">
            <w:pPr>
              <w:jc w:val="right"/>
              <w:rPr>
                <w:noProof w:val="0"/>
                <w:sz w:val="20"/>
                <w:szCs w:val="20"/>
              </w:rPr>
            </w:pPr>
          </w:p>
        </w:tc>
      </w:tr>
      <w:tr w:rsidR="003D6A03" w:rsidRPr="005F627C" w14:paraId="2D38CEA5"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7857A6A" w14:textId="77777777" w:rsidR="005F627C" w:rsidRPr="005F627C" w:rsidRDefault="005F627C" w:rsidP="005F627C">
            <w:pPr>
              <w:rPr>
                <w:noProof w:val="0"/>
                <w:sz w:val="20"/>
                <w:szCs w:val="20"/>
              </w:rPr>
            </w:pPr>
            <w:r w:rsidRPr="005F627C">
              <w:rPr>
                <w:noProof w:val="0"/>
                <w:sz w:val="20"/>
                <w:szCs w:val="20"/>
              </w:rPr>
              <w:t>3235</w:t>
            </w:r>
          </w:p>
        </w:tc>
        <w:tc>
          <w:tcPr>
            <w:tcW w:w="8039" w:type="dxa"/>
            <w:gridSpan w:val="2"/>
            <w:tcBorders>
              <w:top w:val="nil"/>
              <w:left w:val="nil"/>
              <w:bottom w:val="nil"/>
              <w:right w:val="nil"/>
            </w:tcBorders>
            <w:shd w:val="clear" w:color="auto" w:fill="auto"/>
            <w:noWrap/>
            <w:vAlign w:val="bottom"/>
            <w:hideMark/>
          </w:tcPr>
          <w:p w14:paraId="76B5EEB9" w14:textId="77777777" w:rsidR="005F627C" w:rsidRPr="005F627C" w:rsidRDefault="005F627C" w:rsidP="005F627C">
            <w:pPr>
              <w:rPr>
                <w:noProof w:val="0"/>
                <w:sz w:val="20"/>
                <w:szCs w:val="20"/>
              </w:rPr>
            </w:pPr>
            <w:r w:rsidRPr="005F627C">
              <w:rPr>
                <w:noProof w:val="0"/>
                <w:sz w:val="20"/>
                <w:szCs w:val="20"/>
              </w:rPr>
              <w:t>Zakupnine i najamnine</w:t>
            </w:r>
          </w:p>
        </w:tc>
        <w:tc>
          <w:tcPr>
            <w:tcW w:w="1458" w:type="dxa"/>
            <w:tcBorders>
              <w:top w:val="nil"/>
              <w:left w:val="nil"/>
              <w:bottom w:val="nil"/>
              <w:right w:val="nil"/>
            </w:tcBorders>
            <w:shd w:val="clear" w:color="auto" w:fill="auto"/>
            <w:noWrap/>
            <w:vAlign w:val="bottom"/>
            <w:hideMark/>
          </w:tcPr>
          <w:p w14:paraId="3C943494"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CB1F7E5" w14:textId="77777777" w:rsidR="005F627C" w:rsidRPr="005F627C" w:rsidRDefault="005F627C" w:rsidP="005F627C">
            <w:pPr>
              <w:jc w:val="right"/>
              <w:rPr>
                <w:noProof w:val="0"/>
                <w:sz w:val="20"/>
                <w:szCs w:val="20"/>
              </w:rPr>
            </w:pPr>
            <w:r w:rsidRPr="005F627C">
              <w:rPr>
                <w:noProof w:val="0"/>
                <w:sz w:val="20"/>
                <w:szCs w:val="20"/>
              </w:rPr>
              <w:t>565,78</w:t>
            </w:r>
          </w:p>
        </w:tc>
        <w:tc>
          <w:tcPr>
            <w:tcW w:w="766" w:type="dxa"/>
            <w:tcBorders>
              <w:top w:val="nil"/>
              <w:left w:val="nil"/>
              <w:bottom w:val="nil"/>
              <w:right w:val="nil"/>
            </w:tcBorders>
            <w:shd w:val="clear" w:color="auto" w:fill="auto"/>
            <w:noWrap/>
            <w:vAlign w:val="bottom"/>
            <w:hideMark/>
          </w:tcPr>
          <w:p w14:paraId="727FD5C5" w14:textId="77777777" w:rsidR="005F627C" w:rsidRPr="005F627C" w:rsidRDefault="005F627C" w:rsidP="005F627C">
            <w:pPr>
              <w:jc w:val="right"/>
              <w:rPr>
                <w:noProof w:val="0"/>
                <w:sz w:val="20"/>
                <w:szCs w:val="20"/>
              </w:rPr>
            </w:pPr>
          </w:p>
        </w:tc>
      </w:tr>
      <w:tr w:rsidR="003D6A03" w:rsidRPr="005F627C" w14:paraId="2A8732A8"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75C4EF4" w14:textId="77777777" w:rsidR="005F627C" w:rsidRPr="005F627C" w:rsidRDefault="005F627C" w:rsidP="005F627C">
            <w:pPr>
              <w:rPr>
                <w:noProof w:val="0"/>
                <w:sz w:val="20"/>
                <w:szCs w:val="20"/>
              </w:rPr>
            </w:pPr>
            <w:r w:rsidRPr="005F627C">
              <w:rPr>
                <w:noProof w:val="0"/>
                <w:sz w:val="20"/>
                <w:szCs w:val="20"/>
              </w:rPr>
              <w:t>3237</w:t>
            </w:r>
          </w:p>
        </w:tc>
        <w:tc>
          <w:tcPr>
            <w:tcW w:w="8039" w:type="dxa"/>
            <w:gridSpan w:val="2"/>
            <w:tcBorders>
              <w:top w:val="nil"/>
              <w:left w:val="nil"/>
              <w:bottom w:val="nil"/>
              <w:right w:val="nil"/>
            </w:tcBorders>
            <w:shd w:val="clear" w:color="auto" w:fill="auto"/>
            <w:noWrap/>
            <w:vAlign w:val="bottom"/>
            <w:hideMark/>
          </w:tcPr>
          <w:p w14:paraId="2B4DDDA1" w14:textId="77777777" w:rsidR="005F627C" w:rsidRPr="005F627C" w:rsidRDefault="005F627C" w:rsidP="005F627C">
            <w:pPr>
              <w:rPr>
                <w:noProof w:val="0"/>
                <w:sz w:val="20"/>
                <w:szCs w:val="20"/>
              </w:rPr>
            </w:pPr>
            <w:r w:rsidRPr="005F627C">
              <w:rPr>
                <w:noProof w:val="0"/>
                <w:sz w:val="20"/>
                <w:szCs w:val="20"/>
              </w:rPr>
              <w:t>Intelektualne i osobne usluge</w:t>
            </w:r>
          </w:p>
        </w:tc>
        <w:tc>
          <w:tcPr>
            <w:tcW w:w="1458" w:type="dxa"/>
            <w:tcBorders>
              <w:top w:val="nil"/>
              <w:left w:val="nil"/>
              <w:bottom w:val="nil"/>
              <w:right w:val="nil"/>
            </w:tcBorders>
            <w:shd w:val="clear" w:color="auto" w:fill="auto"/>
            <w:noWrap/>
            <w:vAlign w:val="bottom"/>
            <w:hideMark/>
          </w:tcPr>
          <w:p w14:paraId="653C2E0C"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50BF63EA" w14:textId="77777777" w:rsidR="005F627C" w:rsidRPr="005F627C" w:rsidRDefault="005F627C" w:rsidP="005F627C">
            <w:pPr>
              <w:jc w:val="right"/>
              <w:rPr>
                <w:noProof w:val="0"/>
                <w:sz w:val="20"/>
                <w:szCs w:val="20"/>
              </w:rPr>
            </w:pPr>
            <w:r w:rsidRPr="005F627C">
              <w:rPr>
                <w:noProof w:val="0"/>
                <w:sz w:val="20"/>
                <w:szCs w:val="20"/>
              </w:rPr>
              <w:t>519,51</w:t>
            </w:r>
          </w:p>
        </w:tc>
        <w:tc>
          <w:tcPr>
            <w:tcW w:w="766" w:type="dxa"/>
            <w:tcBorders>
              <w:top w:val="nil"/>
              <w:left w:val="nil"/>
              <w:bottom w:val="nil"/>
              <w:right w:val="nil"/>
            </w:tcBorders>
            <w:shd w:val="clear" w:color="auto" w:fill="auto"/>
            <w:noWrap/>
            <w:vAlign w:val="bottom"/>
            <w:hideMark/>
          </w:tcPr>
          <w:p w14:paraId="5968F4E1" w14:textId="77777777" w:rsidR="005F627C" w:rsidRPr="005F627C" w:rsidRDefault="005F627C" w:rsidP="005F627C">
            <w:pPr>
              <w:jc w:val="right"/>
              <w:rPr>
                <w:noProof w:val="0"/>
                <w:sz w:val="20"/>
                <w:szCs w:val="20"/>
              </w:rPr>
            </w:pPr>
          </w:p>
        </w:tc>
      </w:tr>
      <w:tr w:rsidR="003D6A03" w:rsidRPr="005F627C" w14:paraId="344A3DAD"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FAF257C" w14:textId="77777777" w:rsidR="005F627C" w:rsidRPr="005F627C" w:rsidRDefault="005F627C" w:rsidP="005F627C">
            <w:pPr>
              <w:rPr>
                <w:noProof w:val="0"/>
                <w:sz w:val="20"/>
                <w:szCs w:val="20"/>
              </w:rPr>
            </w:pPr>
            <w:r w:rsidRPr="005F627C">
              <w:rPr>
                <w:noProof w:val="0"/>
                <w:sz w:val="20"/>
                <w:szCs w:val="20"/>
              </w:rPr>
              <w:t>3238</w:t>
            </w:r>
          </w:p>
        </w:tc>
        <w:tc>
          <w:tcPr>
            <w:tcW w:w="8039" w:type="dxa"/>
            <w:gridSpan w:val="2"/>
            <w:tcBorders>
              <w:top w:val="nil"/>
              <w:left w:val="nil"/>
              <w:bottom w:val="nil"/>
              <w:right w:val="nil"/>
            </w:tcBorders>
            <w:shd w:val="clear" w:color="auto" w:fill="auto"/>
            <w:noWrap/>
            <w:vAlign w:val="bottom"/>
            <w:hideMark/>
          </w:tcPr>
          <w:p w14:paraId="1D3DC058" w14:textId="77777777" w:rsidR="005F627C" w:rsidRPr="005F627C" w:rsidRDefault="005F627C" w:rsidP="005F627C">
            <w:pPr>
              <w:rPr>
                <w:noProof w:val="0"/>
                <w:sz w:val="20"/>
                <w:szCs w:val="20"/>
              </w:rPr>
            </w:pPr>
            <w:r w:rsidRPr="005F627C">
              <w:rPr>
                <w:noProof w:val="0"/>
                <w:sz w:val="20"/>
                <w:szCs w:val="20"/>
              </w:rPr>
              <w:t>Računalne usluge</w:t>
            </w:r>
          </w:p>
        </w:tc>
        <w:tc>
          <w:tcPr>
            <w:tcW w:w="1458" w:type="dxa"/>
            <w:tcBorders>
              <w:top w:val="nil"/>
              <w:left w:val="nil"/>
              <w:bottom w:val="nil"/>
              <w:right w:val="nil"/>
            </w:tcBorders>
            <w:shd w:val="clear" w:color="auto" w:fill="auto"/>
            <w:noWrap/>
            <w:vAlign w:val="bottom"/>
            <w:hideMark/>
          </w:tcPr>
          <w:p w14:paraId="6508AF95"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944C923" w14:textId="77777777" w:rsidR="005F627C" w:rsidRPr="005F627C" w:rsidRDefault="005F627C" w:rsidP="005F627C">
            <w:pPr>
              <w:jc w:val="right"/>
              <w:rPr>
                <w:noProof w:val="0"/>
                <w:sz w:val="20"/>
                <w:szCs w:val="20"/>
              </w:rPr>
            </w:pPr>
            <w:r w:rsidRPr="005F627C">
              <w:rPr>
                <w:noProof w:val="0"/>
                <w:sz w:val="20"/>
                <w:szCs w:val="20"/>
              </w:rPr>
              <w:t>833,77</w:t>
            </w:r>
          </w:p>
        </w:tc>
        <w:tc>
          <w:tcPr>
            <w:tcW w:w="766" w:type="dxa"/>
            <w:tcBorders>
              <w:top w:val="nil"/>
              <w:left w:val="nil"/>
              <w:bottom w:val="nil"/>
              <w:right w:val="nil"/>
            </w:tcBorders>
            <w:shd w:val="clear" w:color="auto" w:fill="auto"/>
            <w:noWrap/>
            <w:vAlign w:val="bottom"/>
            <w:hideMark/>
          </w:tcPr>
          <w:p w14:paraId="7EE50DAA" w14:textId="77777777" w:rsidR="005F627C" w:rsidRPr="005F627C" w:rsidRDefault="005F627C" w:rsidP="005F627C">
            <w:pPr>
              <w:jc w:val="right"/>
              <w:rPr>
                <w:noProof w:val="0"/>
                <w:sz w:val="20"/>
                <w:szCs w:val="20"/>
              </w:rPr>
            </w:pPr>
          </w:p>
        </w:tc>
      </w:tr>
      <w:tr w:rsidR="003D6A03" w:rsidRPr="005F627C" w14:paraId="63ABBE2B"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F2CE6B3" w14:textId="77777777" w:rsidR="005F627C" w:rsidRPr="005F627C" w:rsidRDefault="005F627C" w:rsidP="005F627C">
            <w:pPr>
              <w:rPr>
                <w:noProof w:val="0"/>
                <w:sz w:val="20"/>
                <w:szCs w:val="20"/>
              </w:rPr>
            </w:pPr>
            <w:r w:rsidRPr="005F627C">
              <w:rPr>
                <w:noProof w:val="0"/>
                <w:sz w:val="20"/>
                <w:szCs w:val="20"/>
              </w:rPr>
              <w:t>3239</w:t>
            </w:r>
          </w:p>
        </w:tc>
        <w:tc>
          <w:tcPr>
            <w:tcW w:w="8039" w:type="dxa"/>
            <w:gridSpan w:val="2"/>
            <w:tcBorders>
              <w:top w:val="nil"/>
              <w:left w:val="nil"/>
              <w:bottom w:val="nil"/>
              <w:right w:val="nil"/>
            </w:tcBorders>
            <w:shd w:val="clear" w:color="auto" w:fill="auto"/>
            <w:noWrap/>
            <w:vAlign w:val="bottom"/>
            <w:hideMark/>
          </w:tcPr>
          <w:p w14:paraId="189B1422" w14:textId="77777777" w:rsidR="005F627C" w:rsidRPr="005F627C" w:rsidRDefault="005F627C" w:rsidP="005F627C">
            <w:pPr>
              <w:rPr>
                <w:noProof w:val="0"/>
                <w:sz w:val="20"/>
                <w:szCs w:val="20"/>
              </w:rPr>
            </w:pPr>
            <w:r w:rsidRPr="005F627C">
              <w:rPr>
                <w:noProof w:val="0"/>
                <w:sz w:val="20"/>
                <w:szCs w:val="20"/>
              </w:rPr>
              <w:t>Ostale usluge</w:t>
            </w:r>
          </w:p>
        </w:tc>
        <w:tc>
          <w:tcPr>
            <w:tcW w:w="1458" w:type="dxa"/>
            <w:tcBorders>
              <w:top w:val="nil"/>
              <w:left w:val="nil"/>
              <w:bottom w:val="nil"/>
              <w:right w:val="nil"/>
            </w:tcBorders>
            <w:shd w:val="clear" w:color="auto" w:fill="auto"/>
            <w:noWrap/>
            <w:vAlign w:val="bottom"/>
            <w:hideMark/>
          </w:tcPr>
          <w:p w14:paraId="10600B2F"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4F99D1B4" w14:textId="77777777" w:rsidR="005F627C" w:rsidRPr="005F627C" w:rsidRDefault="005F627C" w:rsidP="005F627C">
            <w:pPr>
              <w:jc w:val="right"/>
              <w:rPr>
                <w:noProof w:val="0"/>
                <w:sz w:val="20"/>
                <w:szCs w:val="20"/>
              </w:rPr>
            </w:pPr>
            <w:r w:rsidRPr="005F627C">
              <w:rPr>
                <w:noProof w:val="0"/>
                <w:sz w:val="20"/>
                <w:szCs w:val="20"/>
              </w:rPr>
              <w:t>83,38</w:t>
            </w:r>
          </w:p>
        </w:tc>
        <w:tc>
          <w:tcPr>
            <w:tcW w:w="766" w:type="dxa"/>
            <w:tcBorders>
              <w:top w:val="nil"/>
              <w:left w:val="nil"/>
              <w:bottom w:val="nil"/>
              <w:right w:val="nil"/>
            </w:tcBorders>
            <w:shd w:val="clear" w:color="auto" w:fill="auto"/>
            <w:noWrap/>
            <w:vAlign w:val="bottom"/>
            <w:hideMark/>
          </w:tcPr>
          <w:p w14:paraId="5B0ED91B" w14:textId="77777777" w:rsidR="005F627C" w:rsidRPr="005F627C" w:rsidRDefault="005F627C" w:rsidP="005F627C">
            <w:pPr>
              <w:jc w:val="right"/>
              <w:rPr>
                <w:noProof w:val="0"/>
                <w:sz w:val="20"/>
                <w:szCs w:val="20"/>
              </w:rPr>
            </w:pPr>
          </w:p>
        </w:tc>
      </w:tr>
      <w:tr w:rsidR="003D6A03" w:rsidRPr="005F627C" w14:paraId="484C69B7"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EAB5DE6" w14:textId="77777777" w:rsidR="005F627C" w:rsidRPr="005F627C" w:rsidRDefault="005F627C" w:rsidP="005F627C">
            <w:pPr>
              <w:rPr>
                <w:noProof w:val="0"/>
                <w:sz w:val="20"/>
                <w:szCs w:val="20"/>
              </w:rPr>
            </w:pPr>
            <w:r w:rsidRPr="005F627C">
              <w:rPr>
                <w:noProof w:val="0"/>
                <w:sz w:val="20"/>
                <w:szCs w:val="20"/>
              </w:rPr>
              <w:t>3292</w:t>
            </w:r>
          </w:p>
        </w:tc>
        <w:tc>
          <w:tcPr>
            <w:tcW w:w="8039" w:type="dxa"/>
            <w:gridSpan w:val="2"/>
            <w:tcBorders>
              <w:top w:val="nil"/>
              <w:left w:val="nil"/>
              <w:bottom w:val="nil"/>
              <w:right w:val="nil"/>
            </w:tcBorders>
            <w:shd w:val="clear" w:color="auto" w:fill="auto"/>
            <w:noWrap/>
            <w:vAlign w:val="bottom"/>
            <w:hideMark/>
          </w:tcPr>
          <w:p w14:paraId="1F3E1813" w14:textId="77777777" w:rsidR="005F627C" w:rsidRPr="005F627C" w:rsidRDefault="005F627C" w:rsidP="005F627C">
            <w:pPr>
              <w:rPr>
                <w:noProof w:val="0"/>
                <w:sz w:val="20"/>
                <w:szCs w:val="20"/>
              </w:rPr>
            </w:pPr>
            <w:r w:rsidRPr="005F627C">
              <w:rPr>
                <w:noProof w:val="0"/>
                <w:sz w:val="20"/>
                <w:szCs w:val="20"/>
              </w:rPr>
              <w:t>Premije osiguranja</w:t>
            </w:r>
          </w:p>
        </w:tc>
        <w:tc>
          <w:tcPr>
            <w:tcW w:w="1458" w:type="dxa"/>
            <w:tcBorders>
              <w:top w:val="nil"/>
              <w:left w:val="nil"/>
              <w:bottom w:val="nil"/>
              <w:right w:val="nil"/>
            </w:tcBorders>
            <w:shd w:val="clear" w:color="auto" w:fill="auto"/>
            <w:noWrap/>
            <w:vAlign w:val="bottom"/>
            <w:hideMark/>
          </w:tcPr>
          <w:p w14:paraId="2C2E4A60"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06E80491" w14:textId="77777777" w:rsidR="005F627C" w:rsidRPr="005F627C" w:rsidRDefault="005F627C" w:rsidP="005F627C">
            <w:pPr>
              <w:jc w:val="right"/>
              <w:rPr>
                <w:noProof w:val="0"/>
                <w:sz w:val="20"/>
                <w:szCs w:val="20"/>
              </w:rPr>
            </w:pPr>
            <w:r w:rsidRPr="005F627C">
              <w:rPr>
                <w:noProof w:val="0"/>
                <w:sz w:val="20"/>
                <w:szCs w:val="20"/>
              </w:rPr>
              <w:t>209,85</w:t>
            </w:r>
          </w:p>
        </w:tc>
        <w:tc>
          <w:tcPr>
            <w:tcW w:w="766" w:type="dxa"/>
            <w:tcBorders>
              <w:top w:val="nil"/>
              <w:left w:val="nil"/>
              <w:bottom w:val="nil"/>
              <w:right w:val="nil"/>
            </w:tcBorders>
            <w:shd w:val="clear" w:color="auto" w:fill="auto"/>
            <w:noWrap/>
            <w:vAlign w:val="bottom"/>
            <w:hideMark/>
          </w:tcPr>
          <w:p w14:paraId="0E03F14A" w14:textId="77777777" w:rsidR="005F627C" w:rsidRPr="005F627C" w:rsidRDefault="005F627C" w:rsidP="005F627C">
            <w:pPr>
              <w:jc w:val="right"/>
              <w:rPr>
                <w:noProof w:val="0"/>
                <w:sz w:val="20"/>
                <w:szCs w:val="20"/>
              </w:rPr>
            </w:pPr>
          </w:p>
        </w:tc>
      </w:tr>
      <w:tr w:rsidR="003D6A03" w:rsidRPr="005F627C" w14:paraId="2E309FF7"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6807669" w14:textId="77777777" w:rsidR="005F627C" w:rsidRPr="005F627C" w:rsidRDefault="005F627C" w:rsidP="005F627C">
            <w:pPr>
              <w:rPr>
                <w:noProof w:val="0"/>
                <w:sz w:val="20"/>
                <w:szCs w:val="20"/>
              </w:rPr>
            </w:pPr>
            <w:r w:rsidRPr="005F627C">
              <w:rPr>
                <w:noProof w:val="0"/>
                <w:sz w:val="20"/>
                <w:szCs w:val="20"/>
              </w:rPr>
              <w:t>3293</w:t>
            </w:r>
          </w:p>
        </w:tc>
        <w:tc>
          <w:tcPr>
            <w:tcW w:w="8039" w:type="dxa"/>
            <w:gridSpan w:val="2"/>
            <w:tcBorders>
              <w:top w:val="nil"/>
              <w:left w:val="nil"/>
              <w:bottom w:val="nil"/>
              <w:right w:val="nil"/>
            </w:tcBorders>
            <w:shd w:val="clear" w:color="auto" w:fill="auto"/>
            <w:noWrap/>
            <w:vAlign w:val="bottom"/>
            <w:hideMark/>
          </w:tcPr>
          <w:p w14:paraId="794B6751" w14:textId="77777777" w:rsidR="005F627C" w:rsidRPr="005F627C" w:rsidRDefault="005F627C" w:rsidP="005F627C">
            <w:pPr>
              <w:rPr>
                <w:noProof w:val="0"/>
                <w:sz w:val="20"/>
                <w:szCs w:val="20"/>
              </w:rPr>
            </w:pPr>
            <w:r w:rsidRPr="005F627C">
              <w:rPr>
                <w:noProof w:val="0"/>
                <w:sz w:val="20"/>
                <w:szCs w:val="20"/>
              </w:rPr>
              <w:t>Reprezentacija</w:t>
            </w:r>
          </w:p>
        </w:tc>
        <w:tc>
          <w:tcPr>
            <w:tcW w:w="1458" w:type="dxa"/>
            <w:tcBorders>
              <w:top w:val="nil"/>
              <w:left w:val="nil"/>
              <w:bottom w:val="nil"/>
              <w:right w:val="nil"/>
            </w:tcBorders>
            <w:shd w:val="clear" w:color="auto" w:fill="auto"/>
            <w:noWrap/>
            <w:vAlign w:val="bottom"/>
            <w:hideMark/>
          </w:tcPr>
          <w:p w14:paraId="5CC79213"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6F3BC249" w14:textId="77777777" w:rsidR="005F627C" w:rsidRPr="005F627C" w:rsidRDefault="005F627C" w:rsidP="005F627C">
            <w:pPr>
              <w:jc w:val="right"/>
              <w:rPr>
                <w:noProof w:val="0"/>
                <w:sz w:val="20"/>
                <w:szCs w:val="20"/>
              </w:rPr>
            </w:pPr>
            <w:r w:rsidRPr="005F627C">
              <w:rPr>
                <w:noProof w:val="0"/>
                <w:sz w:val="20"/>
                <w:szCs w:val="20"/>
              </w:rPr>
              <w:t>199,10</w:t>
            </w:r>
          </w:p>
        </w:tc>
        <w:tc>
          <w:tcPr>
            <w:tcW w:w="766" w:type="dxa"/>
            <w:tcBorders>
              <w:top w:val="nil"/>
              <w:left w:val="nil"/>
              <w:bottom w:val="nil"/>
              <w:right w:val="nil"/>
            </w:tcBorders>
            <w:shd w:val="clear" w:color="auto" w:fill="auto"/>
            <w:noWrap/>
            <w:vAlign w:val="bottom"/>
            <w:hideMark/>
          </w:tcPr>
          <w:p w14:paraId="62994D20" w14:textId="77777777" w:rsidR="005F627C" w:rsidRPr="005F627C" w:rsidRDefault="005F627C" w:rsidP="005F627C">
            <w:pPr>
              <w:jc w:val="right"/>
              <w:rPr>
                <w:noProof w:val="0"/>
                <w:sz w:val="20"/>
                <w:szCs w:val="20"/>
              </w:rPr>
            </w:pPr>
          </w:p>
        </w:tc>
      </w:tr>
      <w:tr w:rsidR="003D6A03" w:rsidRPr="005F627C" w14:paraId="74C534F4"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A758A52" w14:textId="77777777" w:rsidR="005F627C" w:rsidRPr="005F627C" w:rsidRDefault="005F627C" w:rsidP="005F627C">
            <w:pPr>
              <w:rPr>
                <w:noProof w:val="0"/>
                <w:sz w:val="20"/>
                <w:szCs w:val="20"/>
              </w:rPr>
            </w:pPr>
            <w:r w:rsidRPr="005F627C">
              <w:rPr>
                <w:noProof w:val="0"/>
                <w:sz w:val="20"/>
                <w:szCs w:val="20"/>
              </w:rPr>
              <w:t>3299</w:t>
            </w:r>
          </w:p>
        </w:tc>
        <w:tc>
          <w:tcPr>
            <w:tcW w:w="8039" w:type="dxa"/>
            <w:gridSpan w:val="2"/>
            <w:tcBorders>
              <w:top w:val="nil"/>
              <w:left w:val="nil"/>
              <w:bottom w:val="nil"/>
              <w:right w:val="nil"/>
            </w:tcBorders>
            <w:shd w:val="clear" w:color="auto" w:fill="auto"/>
            <w:noWrap/>
            <w:vAlign w:val="bottom"/>
            <w:hideMark/>
          </w:tcPr>
          <w:p w14:paraId="2A48191F" w14:textId="77777777" w:rsidR="005F627C" w:rsidRPr="005F627C" w:rsidRDefault="005F627C" w:rsidP="005F627C">
            <w:pPr>
              <w:rPr>
                <w:noProof w:val="0"/>
                <w:sz w:val="20"/>
                <w:szCs w:val="20"/>
              </w:rPr>
            </w:pPr>
            <w:r w:rsidRPr="005F627C">
              <w:rPr>
                <w:noProof w:val="0"/>
                <w:sz w:val="20"/>
                <w:szCs w:val="20"/>
              </w:rPr>
              <w:t>Ostali nespomenuti rashodi poslovanja</w:t>
            </w:r>
          </w:p>
        </w:tc>
        <w:tc>
          <w:tcPr>
            <w:tcW w:w="1458" w:type="dxa"/>
            <w:tcBorders>
              <w:top w:val="nil"/>
              <w:left w:val="nil"/>
              <w:bottom w:val="nil"/>
              <w:right w:val="nil"/>
            </w:tcBorders>
            <w:shd w:val="clear" w:color="auto" w:fill="auto"/>
            <w:noWrap/>
            <w:vAlign w:val="bottom"/>
            <w:hideMark/>
          </w:tcPr>
          <w:p w14:paraId="2AF88FFB"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CB8623C" w14:textId="77777777" w:rsidR="005F627C" w:rsidRPr="005F627C" w:rsidRDefault="005F627C" w:rsidP="005F627C">
            <w:pPr>
              <w:jc w:val="right"/>
              <w:rPr>
                <w:noProof w:val="0"/>
                <w:sz w:val="20"/>
                <w:szCs w:val="20"/>
              </w:rPr>
            </w:pPr>
            <w:r w:rsidRPr="005F627C">
              <w:rPr>
                <w:noProof w:val="0"/>
                <w:sz w:val="20"/>
                <w:szCs w:val="20"/>
              </w:rPr>
              <w:t>51,02</w:t>
            </w:r>
          </w:p>
        </w:tc>
        <w:tc>
          <w:tcPr>
            <w:tcW w:w="766" w:type="dxa"/>
            <w:tcBorders>
              <w:top w:val="nil"/>
              <w:left w:val="nil"/>
              <w:bottom w:val="nil"/>
              <w:right w:val="nil"/>
            </w:tcBorders>
            <w:shd w:val="clear" w:color="auto" w:fill="auto"/>
            <w:noWrap/>
            <w:vAlign w:val="bottom"/>
            <w:hideMark/>
          </w:tcPr>
          <w:p w14:paraId="689D474D" w14:textId="77777777" w:rsidR="005F627C" w:rsidRPr="005F627C" w:rsidRDefault="005F627C" w:rsidP="005F627C">
            <w:pPr>
              <w:jc w:val="right"/>
              <w:rPr>
                <w:noProof w:val="0"/>
                <w:sz w:val="20"/>
                <w:szCs w:val="20"/>
              </w:rPr>
            </w:pPr>
          </w:p>
        </w:tc>
      </w:tr>
      <w:tr w:rsidR="003D6A03" w:rsidRPr="005F627C" w14:paraId="47D32739"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C8D68A1" w14:textId="77777777" w:rsidR="005F627C" w:rsidRPr="005F627C" w:rsidRDefault="005F627C" w:rsidP="005F627C">
            <w:pPr>
              <w:rPr>
                <w:b/>
                <w:bCs/>
                <w:noProof w:val="0"/>
                <w:sz w:val="20"/>
                <w:szCs w:val="20"/>
              </w:rPr>
            </w:pPr>
            <w:r w:rsidRPr="005F627C">
              <w:rPr>
                <w:b/>
                <w:bCs/>
                <w:noProof w:val="0"/>
                <w:sz w:val="20"/>
                <w:szCs w:val="20"/>
              </w:rPr>
              <w:lastRenderedPageBreak/>
              <w:t>34</w:t>
            </w:r>
          </w:p>
        </w:tc>
        <w:tc>
          <w:tcPr>
            <w:tcW w:w="8039" w:type="dxa"/>
            <w:gridSpan w:val="2"/>
            <w:tcBorders>
              <w:top w:val="nil"/>
              <w:left w:val="nil"/>
              <w:bottom w:val="nil"/>
              <w:right w:val="nil"/>
            </w:tcBorders>
            <w:shd w:val="clear" w:color="auto" w:fill="auto"/>
            <w:noWrap/>
            <w:vAlign w:val="bottom"/>
            <w:hideMark/>
          </w:tcPr>
          <w:p w14:paraId="67F3C938" w14:textId="77777777" w:rsidR="005F627C" w:rsidRPr="005F627C" w:rsidRDefault="005F627C" w:rsidP="005F627C">
            <w:pPr>
              <w:rPr>
                <w:b/>
                <w:bCs/>
                <w:noProof w:val="0"/>
                <w:sz w:val="20"/>
                <w:szCs w:val="20"/>
              </w:rPr>
            </w:pPr>
            <w:r w:rsidRPr="005F627C">
              <w:rPr>
                <w:b/>
                <w:bCs/>
                <w:noProof w:val="0"/>
                <w:sz w:val="20"/>
                <w:szCs w:val="20"/>
              </w:rPr>
              <w:t>Financijski rashodi</w:t>
            </w:r>
          </w:p>
        </w:tc>
        <w:tc>
          <w:tcPr>
            <w:tcW w:w="1458" w:type="dxa"/>
            <w:tcBorders>
              <w:top w:val="nil"/>
              <w:left w:val="nil"/>
              <w:bottom w:val="nil"/>
              <w:right w:val="nil"/>
            </w:tcBorders>
            <w:shd w:val="clear" w:color="auto" w:fill="auto"/>
            <w:noWrap/>
            <w:vAlign w:val="bottom"/>
            <w:hideMark/>
          </w:tcPr>
          <w:p w14:paraId="0E7B564B" w14:textId="77777777" w:rsidR="005F627C" w:rsidRPr="005F627C" w:rsidRDefault="005F627C" w:rsidP="005F627C">
            <w:pPr>
              <w:jc w:val="right"/>
              <w:rPr>
                <w:b/>
                <w:bCs/>
                <w:noProof w:val="0"/>
                <w:sz w:val="20"/>
                <w:szCs w:val="20"/>
              </w:rPr>
            </w:pPr>
            <w:r w:rsidRPr="005F627C">
              <w:rPr>
                <w:b/>
                <w:bCs/>
                <w:noProof w:val="0"/>
                <w:sz w:val="20"/>
                <w:szCs w:val="20"/>
              </w:rPr>
              <w:t>1.000,00</w:t>
            </w:r>
          </w:p>
        </w:tc>
        <w:tc>
          <w:tcPr>
            <w:tcW w:w="1266" w:type="dxa"/>
            <w:tcBorders>
              <w:top w:val="nil"/>
              <w:left w:val="nil"/>
              <w:bottom w:val="nil"/>
              <w:right w:val="nil"/>
            </w:tcBorders>
            <w:shd w:val="clear" w:color="auto" w:fill="auto"/>
            <w:noWrap/>
            <w:vAlign w:val="bottom"/>
            <w:hideMark/>
          </w:tcPr>
          <w:p w14:paraId="2CAA32C5" w14:textId="77777777" w:rsidR="005F627C" w:rsidRPr="005F627C" w:rsidRDefault="005F627C" w:rsidP="005F627C">
            <w:pPr>
              <w:jc w:val="right"/>
              <w:rPr>
                <w:b/>
                <w:bCs/>
                <w:noProof w:val="0"/>
                <w:sz w:val="20"/>
                <w:szCs w:val="20"/>
              </w:rPr>
            </w:pPr>
            <w:r w:rsidRPr="005F627C">
              <w:rPr>
                <w:b/>
                <w:bCs/>
                <w:noProof w:val="0"/>
                <w:sz w:val="20"/>
                <w:szCs w:val="20"/>
              </w:rPr>
              <w:t>402,94</w:t>
            </w:r>
          </w:p>
        </w:tc>
        <w:tc>
          <w:tcPr>
            <w:tcW w:w="766" w:type="dxa"/>
            <w:tcBorders>
              <w:top w:val="nil"/>
              <w:left w:val="nil"/>
              <w:bottom w:val="nil"/>
              <w:right w:val="nil"/>
            </w:tcBorders>
            <w:shd w:val="clear" w:color="auto" w:fill="auto"/>
            <w:noWrap/>
            <w:vAlign w:val="bottom"/>
            <w:hideMark/>
          </w:tcPr>
          <w:p w14:paraId="186A79E6" w14:textId="77777777" w:rsidR="005F627C" w:rsidRPr="005F627C" w:rsidRDefault="005F627C" w:rsidP="005F627C">
            <w:pPr>
              <w:jc w:val="right"/>
              <w:rPr>
                <w:b/>
                <w:bCs/>
                <w:noProof w:val="0"/>
                <w:sz w:val="20"/>
                <w:szCs w:val="20"/>
              </w:rPr>
            </w:pPr>
            <w:r w:rsidRPr="005F627C">
              <w:rPr>
                <w:b/>
                <w:bCs/>
                <w:noProof w:val="0"/>
                <w:sz w:val="20"/>
                <w:szCs w:val="20"/>
              </w:rPr>
              <w:t>40,29</w:t>
            </w:r>
          </w:p>
        </w:tc>
      </w:tr>
      <w:tr w:rsidR="003D6A03" w:rsidRPr="005F627C" w14:paraId="6720F40A"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A94982B" w14:textId="77777777" w:rsidR="005F627C" w:rsidRPr="005F627C" w:rsidRDefault="005F627C" w:rsidP="005F627C">
            <w:pPr>
              <w:rPr>
                <w:noProof w:val="0"/>
                <w:sz w:val="20"/>
                <w:szCs w:val="20"/>
              </w:rPr>
            </w:pPr>
            <w:r w:rsidRPr="005F627C">
              <w:rPr>
                <w:noProof w:val="0"/>
                <w:sz w:val="20"/>
                <w:szCs w:val="20"/>
              </w:rPr>
              <w:t>3431</w:t>
            </w:r>
          </w:p>
        </w:tc>
        <w:tc>
          <w:tcPr>
            <w:tcW w:w="8039" w:type="dxa"/>
            <w:gridSpan w:val="2"/>
            <w:tcBorders>
              <w:top w:val="nil"/>
              <w:left w:val="nil"/>
              <w:bottom w:val="nil"/>
              <w:right w:val="nil"/>
            </w:tcBorders>
            <w:shd w:val="clear" w:color="auto" w:fill="auto"/>
            <w:noWrap/>
            <w:vAlign w:val="bottom"/>
            <w:hideMark/>
          </w:tcPr>
          <w:p w14:paraId="019E50AA" w14:textId="77777777" w:rsidR="005F627C" w:rsidRPr="005F627C" w:rsidRDefault="005F627C" w:rsidP="005F627C">
            <w:pPr>
              <w:rPr>
                <w:noProof w:val="0"/>
                <w:sz w:val="20"/>
                <w:szCs w:val="20"/>
              </w:rPr>
            </w:pPr>
            <w:r w:rsidRPr="005F627C">
              <w:rPr>
                <w:noProof w:val="0"/>
                <w:sz w:val="20"/>
                <w:szCs w:val="20"/>
              </w:rPr>
              <w:t>Bankarske usluge i usluge platnog prometa</w:t>
            </w:r>
          </w:p>
        </w:tc>
        <w:tc>
          <w:tcPr>
            <w:tcW w:w="1458" w:type="dxa"/>
            <w:tcBorders>
              <w:top w:val="nil"/>
              <w:left w:val="nil"/>
              <w:bottom w:val="nil"/>
              <w:right w:val="nil"/>
            </w:tcBorders>
            <w:shd w:val="clear" w:color="auto" w:fill="auto"/>
            <w:noWrap/>
            <w:vAlign w:val="bottom"/>
            <w:hideMark/>
          </w:tcPr>
          <w:p w14:paraId="31892F39"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76E570A7" w14:textId="77777777" w:rsidR="005F627C" w:rsidRPr="005F627C" w:rsidRDefault="005F627C" w:rsidP="005F627C">
            <w:pPr>
              <w:jc w:val="right"/>
              <w:rPr>
                <w:noProof w:val="0"/>
                <w:sz w:val="20"/>
                <w:szCs w:val="20"/>
              </w:rPr>
            </w:pPr>
            <w:r w:rsidRPr="005F627C">
              <w:rPr>
                <w:noProof w:val="0"/>
                <w:sz w:val="20"/>
                <w:szCs w:val="20"/>
              </w:rPr>
              <w:t>402,94</w:t>
            </w:r>
          </w:p>
        </w:tc>
        <w:tc>
          <w:tcPr>
            <w:tcW w:w="766" w:type="dxa"/>
            <w:tcBorders>
              <w:top w:val="nil"/>
              <w:left w:val="nil"/>
              <w:bottom w:val="nil"/>
              <w:right w:val="nil"/>
            </w:tcBorders>
            <w:shd w:val="clear" w:color="auto" w:fill="auto"/>
            <w:noWrap/>
            <w:vAlign w:val="bottom"/>
            <w:hideMark/>
          </w:tcPr>
          <w:p w14:paraId="5B1F9EEE" w14:textId="77777777" w:rsidR="005F627C" w:rsidRPr="005F627C" w:rsidRDefault="005F627C" w:rsidP="005F627C">
            <w:pPr>
              <w:jc w:val="right"/>
              <w:rPr>
                <w:noProof w:val="0"/>
                <w:sz w:val="20"/>
                <w:szCs w:val="20"/>
              </w:rPr>
            </w:pPr>
          </w:p>
        </w:tc>
      </w:tr>
      <w:tr w:rsidR="005F627C" w:rsidRPr="005F627C" w14:paraId="0272ADF8"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63F0CD4" w14:textId="77777777" w:rsidR="005F627C" w:rsidRPr="005F627C" w:rsidRDefault="005F627C" w:rsidP="005F627C">
            <w:pPr>
              <w:rPr>
                <w:noProof w:val="0"/>
                <w:color w:val="333333"/>
                <w:sz w:val="20"/>
                <w:szCs w:val="20"/>
              </w:rPr>
            </w:pPr>
            <w:r w:rsidRPr="005F627C">
              <w:rPr>
                <w:noProof w:val="0"/>
                <w:color w:val="333333"/>
                <w:sz w:val="20"/>
                <w:szCs w:val="20"/>
              </w:rPr>
              <w:t>Izvor 4.1. Komunalna naknada</w:t>
            </w:r>
          </w:p>
        </w:tc>
        <w:tc>
          <w:tcPr>
            <w:tcW w:w="1458" w:type="dxa"/>
            <w:tcBorders>
              <w:top w:val="nil"/>
              <w:left w:val="nil"/>
              <w:bottom w:val="nil"/>
              <w:right w:val="nil"/>
            </w:tcBorders>
            <w:shd w:val="clear" w:color="auto" w:fill="auto"/>
            <w:noWrap/>
            <w:vAlign w:val="bottom"/>
            <w:hideMark/>
          </w:tcPr>
          <w:p w14:paraId="6BDC221D" w14:textId="77777777" w:rsidR="005F627C" w:rsidRPr="005F627C" w:rsidRDefault="005F627C" w:rsidP="005F627C">
            <w:pPr>
              <w:jc w:val="right"/>
              <w:rPr>
                <w:noProof w:val="0"/>
                <w:color w:val="333333"/>
                <w:sz w:val="20"/>
                <w:szCs w:val="20"/>
              </w:rPr>
            </w:pPr>
            <w:r w:rsidRPr="005F627C">
              <w:rPr>
                <w:noProof w:val="0"/>
                <w:color w:val="333333"/>
                <w:sz w:val="20"/>
                <w:szCs w:val="20"/>
              </w:rPr>
              <w:t>16.200,00</w:t>
            </w:r>
          </w:p>
        </w:tc>
        <w:tc>
          <w:tcPr>
            <w:tcW w:w="1266" w:type="dxa"/>
            <w:tcBorders>
              <w:top w:val="nil"/>
              <w:left w:val="nil"/>
              <w:bottom w:val="nil"/>
              <w:right w:val="nil"/>
            </w:tcBorders>
            <w:shd w:val="clear" w:color="auto" w:fill="auto"/>
            <w:noWrap/>
            <w:vAlign w:val="bottom"/>
            <w:hideMark/>
          </w:tcPr>
          <w:p w14:paraId="7715B189" w14:textId="77777777" w:rsidR="005F627C" w:rsidRPr="005F627C" w:rsidRDefault="005F627C" w:rsidP="005F627C">
            <w:pPr>
              <w:jc w:val="right"/>
              <w:rPr>
                <w:noProof w:val="0"/>
                <w:color w:val="333333"/>
                <w:sz w:val="20"/>
                <w:szCs w:val="20"/>
              </w:rPr>
            </w:pPr>
            <w:r w:rsidRPr="005F627C">
              <w:rPr>
                <w:noProof w:val="0"/>
                <w:color w:val="333333"/>
                <w:sz w:val="20"/>
                <w:szCs w:val="20"/>
              </w:rPr>
              <w:t>1.084,21</w:t>
            </w:r>
          </w:p>
        </w:tc>
        <w:tc>
          <w:tcPr>
            <w:tcW w:w="766" w:type="dxa"/>
            <w:tcBorders>
              <w:top w:val="nil"/>
              <w:left w:val="nil"/>
              <w:bottom w:val="nil"/>
              <w:right w:val="nil"/>
            </w:tcBorders>
            <w:shd w:val="clear" w:color="auto" w:fill="auto"/>
            <w:noWrap/>
            <w:vAlign w:val="bottom"/>
            <w:hideMark/>
          </w:tcPr>
          <w:p w14:paraId="1648D07B" w14:textId="77777777" w:rsidR="005F627C" w:rsidRPr="005F627C" w:rsidRDefault="005F627C" w:rsidP="005F627C">
            <w:pPr>
              <w:jc w:val="right"/>
              <w:rPr>
                <w:noProof w:val="0"/>
                <w:color w:val="333333"/>
                <w:sz w:val="20"/>
                <w:szCs w:val="20"/>
              </w:rPr>
            </w:pPr>
            <w:r w:rsidRPr="005F627C">
              <w:rPr>
                <w:noProof w:val="0"/>
                <w:color w:val="333333"/>
                <w:sz w:val="20"/>
                <w:szCs w:val="20"/>
              </w:rPr>
              <w:t>6,69</w:t>
            </w:r>
          </w:p>
        </w:tc>
      </w:tr>
      <w:tr w:rsidR="003D6A03" w:rsidRPr="005F627C" w14:paraId="0CA559D4"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488A7D0"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099A8A32"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08B44A0B" w14:textId="77777777" w:rsidR="005F627C" w:rsidRPr="005F627C" w:rsidRDefault="005F627C" w:rsidP="005F627C">
            <w:pPr>
              <w:jc w:val="right"/>
              <w:rPr>
                <w:b/>
                <w:bCs/>
                <w:noProof w:val="0"/>
                <w:sz w:val="20"/>
                <w:szCs w:val="20"/>
              </w:rPr>
            </w:pPr>
            <w:r w:rsidRPr="005F627C">
              <w:rPr>
                <w:b/>
                <w:bCs/>
                <w:noProof w:val="0"/>
                <w:sz w:val="20"/>
                <w:szCs w:val="20"/>
              </w:rPr>
              <w:t>16.200,00</w:t>
            </w:r>
          </w:p>
        </w:tc>
        <w:tc>
          <w:tcPr>
            <w:tcW w:w="1266" w:type="dxa"/>
            <w:tcBorders>
              <w:top w:val="nil"/>
              <w:left w:val="nil"/>
              <w:bottom w:val="nil"/>
              <w:right w:val="nil"/>
            </w:tcBorders>
            <w:shd w:val="clear" w:color="auto" w:fill="auto"/>
            <w:noWrap/>
            <w:vAlign w:val="bottom"/>
            <w:hideMark/>
          </w:tcPr>
          <w:p w14:paraId="078940D3" w14:textId="77777777" w:rsidR="005F627C" w:rsidRPr="005F627C" w:rsidRDefault="005F627C" w:rsidP="005F627C">
            <w:pPr>
              <w:jc w:val="right"/>
              <w:rPr>
                <w:b/>
                <w:bCs/>
                <w:noProof w:val="0"/>
                <w:sz w:val="20"/>
                <w:szCs w:val="20"/>
              </w:rPr>
            </w:pPr>
            <w:r w:rsidRPr="005F627C">
              <w:rPr>
                <w:b/>
                <w:bCs/>
                <w:noProof w:val="0"/>
                <w:sz w:val="20"/>
                <w:szCs w:val="20"/>
              </w:rPr>
              <w:t>1.084,21</w:t>
            </w:r>
          </w:p>
        </w:tc>
        <w:tc>
          <w:tcPr>
            <w:tcW w:w="766" w:type="dxa"/>
            <w:tcBorders>
              <w:top w:val="nil"/>
              <w:left w:val="nil"/>
              <w:bottom w:val="nil"/>
              <w:right w:val="nil"/>
            </w:tcBorders>
            <w:shd w:val="clear" w:color="auto" w:fill="auto"/>
            <w:noWrap/>
            <w:vAlign w:val="bottom"/>
            <w:hideMark/>
          </w:tcPr>
          <w:p w14:paraId="37888D66" w14:textId="77777777" w:rsidR="005F627C" w:rsidRPr="005F627C" w:rsidRDefault="005F627C" w:rsidP="005F627C">
            <w:pPr>
              <w:jc w:val="right"/>
              <w:rPr>
                <w:b/>
                <w:bCs/>
                <w:noProof w:val="0"/>
                <w:sz w:val="20"/>
                <w:szCs w:val="20"/>
              </w:rPr>
            </w:pPr>
            <w:r w:rsidRPr="005F627C">
              <w:rPr>
                <w:b/>
                <w:bCs/>
                <w:noProof w:val="0"/>
                <w:sz w:val="20"/>
                <w:szCs w:val="20"/>
              </w:rPr>
              <w:t>6,69</w:t>
            </w:r>
          </w:p>
        </w:tc>
      </w:tr>
      <w:tr w:rsidR="003D6A03" w:rsidRPr="005F627C" w14:paraId="0BD20799"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E73C972" w14:textId="77777777" w:rsidR="005F627C" w:rsidRPr="005F627C" w:rsidRDefault="005F627C" w:rsidP="005F627C">
            <w:pPr>
              <w:rPr>
                <w:noProof w:val="0"/>
                <w:sz w:val="20"/>
                <w:szCs w:val="20"/>
              </w:rPr>
            </w:pPr>
            <w:r w:rsidRPr="005F627C">
              <w:rPr>
                <w:noProof w:val="0"/>
                <w:sz w:val="20"/>
                <w:szCs w:val="20"/>
              </w:rPr>
              <w:t>3232</w:t>
            </w:r>
          </w:p>
        </w:tc>
        <w:tc>
          <w:tcPr>
            <w:tcW w:w="8039" w:type="dxa"/>
            <w:gridSpan w:val="2"/>
            <w:tcBorders>
              <w:top w:val="nil"/>
              <w:left w:val="nil"/>
              <w:bottom w:val="nil"/>
              <w:right w:val="nil"/>
            </w:tcBorders>
            <w:shd w:val="clear" w:color="auto" w:fill="auto"/>
            <w:noWrap/>
            <w:vAlign w:val="bottom"/>
            <w:hideMark/>
          </w:tcPr>
          <w:p w14:paraId="7B03F36D" w14:textId="77777777" w:rsidR="005F627C" w:rsidRPr="005F627C" w:rsidRDefault="005F627C" w:rsidP="005F627C">
            <w:pPr>
              <w:rPr>
                <w:noProof w:val="0"/>
                <w:sz w:val="20"/>
                <w:szCs w:val="20"/>
              </w:rPr>
            </w:pPr>
            <w:r w:rsidRPr="005F627C">
              <w:rPr>
                <w:noProof w:val="0"/>
                <w:sz w:val="20"/>
                <w:szCs w:val="20"/>
              </w:rPr>
              <w:t>Usluge tekućeg i investicijskog održavanja</w:t>
            </w:r>
          </w:p>
        </w:tc>
        <w:tc>
          <w:tcPr>
            <w:tcW w:w="1458" w:type="dxa"/>
            <w:tcBorders>
              <w:top w:val="nil"/>
              <w:left w:val="nil"/>
              <w:bottom w:val="nil"/>
              <w:right w:val="nil"/>
            </w:tcBorders>
            <w:shd w:val="clear" w:color="auto" w:fill="auto"/>
            <w:noWrap/>
            <w:vAlign w:val="bottom"/>
            <w:hideMark/>
          </w:tcPr>
          <w:p w14:paraId="619E94B5"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BBBC430" w14:textId="77777777" w:rsidR="005F627C" w:rsidRPr="005F627C" w:rsidRDefault="005F627C" w:rsidP="005F627C">
            <w:pPr>
              <w:jc w:val="right"/>
              <w:rPr>
                <w:noProof w:val="0"/>
                <w:sz w:val="20"/>
                <w:szCs w:val="20"/>
              </w:rPr>
            </w:pPr>
            <w:r w:rsidRPr="005F627C">
              <w:rPr>
                <w:noProof w:val="0"/>
                <w:sz w:val="20"/>
                <w:szCs w:val="20"/>
              </w:rPr>
              <w:t>974,38</w:t>
            </w:r>
          </w:p>
        </w:tc>
        <w:tc>
          <w:tcPr>
            <w:tcW w:w="766" w:type="dxa"/>
            <w:tcBorders>
              <w:top w:val="nil"/>
              <w:left w:val="nil"/>
              <w:bottom w:val="nil"/>
              <w:right w:val="nil"/>
            </w:tcBorders>
            <w:shd w:val="clear" w:color="auto" w:fill="auto"/>
            <w:noWrap/>
            <w:vAlign w:val="bottom"/>
            <w:hideMark/>
          </w:tcPr>
          <w:p w14:paraId="0D623683" w14:textId="77777777" w:rsidR="005F627C" w:rsidRPr="005F627C" w:rsidRDefault="005F627C" w:rsidP="005F627C">
            <w:pPr>
              <w:jc w:val="right"/>
              <w:rPr>
                <w:noProof w:val="0"/>
                <w:sz w:val="20"/>
                <w:szCs w:val="20"/>
              </w:rPr>
            </w:pPr>
          </w:p>
        </w:tc>
      </w:tr>
      <w:tr w:rsidR="003D6A03" w:rsidRPr="005F627C" w14:paraId="78DC3F39"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37A416A" w14:textId="77777777" w:rsidR="005F627C" w:rsidRPr="005F627C" w:rsidRDefault="005F627C" w:rsidP="005F627C">
            <w:pPr>
              <w:rPr>
                <w:noProof w:val="0"/>
                <w:sz w:val="20"/>
                <w:szCs w:val="20"/>
              </w:rPr>
            </w:pPr>
            <w:r w:rsidRPr="005F627C">
              <w:rPr>
                <w:noProof w:val="0"/>
                <w:sz w:val="20"/>
                <w:szCs w:val="20"/>
              </w:rPr>
              <w:t>3234</w:t>
            </w:r>
          </w:p>
        </w:tc>
        <w:tc>
          <w:tcPr>
            <w:tcW w:w="8039" w:type="dxa"/>
            <w:gridSpan w:val="2"/>
            <w:tcBorders>
              <w:top w:val="nil"/>
              <w:left w:val="nil"/>
              <w:bottom w:val="nil"/>
              <w:right w:val="nil"/>
            </w:tcBorders>
            <w:shd w:val="clear" w:color="auto" w:fill="auto"/>
            <w:noWrap/>
            <w:vAlign w:val="bottom"/>
            <w:hideMark/>
          </w:tcPr>
          <w:p w14:paraId="542C4843" w14:textId="77777777" w:rsidR="005F627C" w:rsidRPr="005F627C" w:rsidRDefault="005F627C" w:rsidP="005F627C">
            <w:pPr>
              <w:rPr>
                <w:noProof w:val="0"/>
                <w:sz w:val="20"/>
                <w:szCs w:val="20"/>
              </w:rPr>
            </w:pPr>
            <w:r w:rsidRPr="005F627C">
              <w:rPr>
                <w:noProof w:val="0"/>
                <w:sz w:val="20"/>
                <w:szCs w:val="20"/>
              </w:rPr>
              <w:t>Komunalne usluge</w:t>
            </w:r>
          </w:p>
        </w:tc>
        <w:tc>
          <w:tcPr>
            <w:tcW w:w="1458" w:type="dxa"/>
            <w:tcBorders>
              <w:top w:val="nil"/>
              <w:left w:val="nil"/>
              <w:bottom w:val="nil"/>
              <w:right w:val="nil"/>
            </w:tcBorders>
            <w:shd w:val="clear" w:color="auto" w:fill="auto"/>
            <w:noWrap/>
            <w:vAlign w:val="bottom"/>
            <w:hideMark/>
          </w:tcPr>
          <w:p w14:paraId="41DD1A7E"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5A4E19AE" w14:textId="77777777" w:rsidR="005F627C" w:rsidRPr="005F627C" w:rsidRDefault="005F627C" w:rsidP="005F627C">
            <w:pPr>
              <w:jc w:val="right"/>
              <w:rPr>
                <w:noProof w:val="0"/>
                <w:sz w:val="20"/>
                <w:szCs w:val="20"/>
              </w:rPr>
            </w:pPr>
            <w:r w:rsidRPr="005F627C">
              <w:rPr>
                <w:noProof w:val="0"/>
                <w:sz w:val="20"/>
                <w:szCs w:val="20"/>
              </w:rPr>
              <w:t>109,83</w:t>
            </w:r>
          </w:p>
        </w:tc>
        <w:tc>
          <w:tcPr>
            <w:tcW w:w="766" w:type="dxa"/>
            <w:tcBorders>
              <w:top w:val="nil"/>
              <w:left w:val="nil"/>
              <w:bottom w:val="nil"/>
              <w:right w:val="nil"/>
            </w:tcBorders>
            <w:shd w:val="clear" w:color="auto" w:fill="auto"/>
            <w:noWrap/>
            <w:vAlign w:val="bottom"/>
            <w:hideMark/>
          </w:tcPr>
          <w:p w14:paraId="013C141D" w14:textId="77777777" w:rsidR="005F627C" w:rsidRPr="005F627C" w:rsidRDefault="005F627C" w:rsidP="005F627C">
            <w:pPr>
              <w:jc w:val="right"/>
              <w:rPr>
                <w:noProof w:val="0"/>
                <w:sz w:val="20"/>
                <w:szCs w:val="20"/>
              </w:rPr>
            </w:pPr>
          </w:p>
        </w:tc>
      </w:tr>
      <w:tr w:rsidR="003D6A03" w:rsidRPr="005F627C" w14:paraId="3A81B4C4" w14:textId="77777777" w:rsidTr="00974ACC">
        <w:trPr>
          <w:trHeight w:val="255"/>
          <w:jc w:val="center"/>
        </w:trPr>
        <w:tc>
          <w:tcPr>
            <w:tcW w:w="8961" w:type="dxa"/>
            <w:gridSpan w:val="2"/>
            <w:tcBorders>
              <w:top w:val="nil"/>
              <w:left w:val="nil"/>
              <w:bottom w:val="nil"/>
              <w:right w:val="nil"/>
            </w:tcBorders>
            <w:shd w:val="clear" w:color="auto" w:fill="auto"/>
            <w:noWrap/>
            <w:vAlign w:val="bottom"/>
            <w:hideMark/>
          </w:tcPr>
          <w:p w14:paraId="347271BC" w14:textId="77777777" w:rsidR="005F627C" w:rsidRPr="005F627C" w:rsidRDefault="005F627C" w:rsidP="005F627C">
            <w:pPr>
              <w:rPr>
                <w:noProof w:val="0"/>
                <w:color w:val="333333"/>
                <w:sz w:val="20"/>
                <w:szCs w:val="20"/>
              </w:rPr>
            </w:pPr>
            <w:r w:rsidRPr="005F627C">
              <w:rPr>
                <w:noProof w:val="0"/>
                <w:color w:val="333333"/>
                <w:sz w:val="20"/>
                <w:szCs w:val="20"/>
              </w:rPr>
              <w:t>Izvor 5. POMOĆI</w:t>
            </w:r>
          </w:p>
        </w:tc>
        <w:tc>
          <w:tcPr>
            <w:tcW w:w="355" w:type="dxa"/>
            <w:tcBorders>
              <w:top w:val="nil"/>
              <w:left w:val="nil"/>
              <w:bottom w:val="nil"/>
              <w:right w:val="nil"/>
            </w:tcBorders>
            <w:shd w:val="clear" w:color="auto" w:fill="auto"/>
            <w:noWrap/>
            <w:vAlign w:val="bottom"/>
            <w:hideMark/>
          </w:tcPr>
          <w:p w14:paraId="2581FA43" w14:textId="77777777" w:rsidR="005F627C" w:rsidRPr="005F627C" w:rsidRDefault="005F627C" w:rsidP="005F627C">
            <w:pPr>
              <w:rPr>
                <w:noProof w:val="0"/>
                <w:color w:val="333333"/>
                <w:sz w:val="20"/>
                <w:szCs w:val="20"/>
              </w:rPr>
            </w:pPr>
          </w:p>
        </w:tc>
        <w:tc>
          <w:tcPr>
            <w:tcW w:w="1458" w:type="dxa"/>
            <w:tcBorders>
              <w:top w:val="nil"/>
              <w:left w:val="nil"/>
              <w:bottom w:val="nil"/>
              <w:right w:val="nil"/>
            </w:tcBorders>
            <w:shd w:val="clear" w:color="auto" w:fill="auto"/>
            <w:noWrap/>
            <w:vAlign w:val="bottom"/>
            <w:hideMark/>
          </w:tcPr>
          <w:p w14:paraId="066AA254" w14:textId="77777777" w:rsidR="005F627C" w:rsidRPr="005F627C" w:rsidRDefault="005F627C" w:rsidP="005F627C">
            <w:pPr>
              <w:jc w:val="right"/>
              <w:rPr>
                <w:noProof w:val="0"/>
                <w:color w:val="333333"/>
                <w:sz w:val="20"/>
                <w:szCs w:val="20"/>
              </w:rPr>
            </w:pPr>
            <w:r w:rsidRPr="005F627C">
              <w:rPr>
                <w:noProof w:val="0"/>
                <w:color w:val="333333"/>
                <w:sz w:val="20"/>
                <w:szCs w:val="20"/>
              </w:rPr>
              <w:t>40.493,00</w:t>
            </w:r>
          </w:p>
        </w:tc>
        <w:tc>
          <w:tcPr>
            <w:tcW w:w="1266" w:type="dxa"/>
            <w:tcBorders>
              <w:top w:val="nil"/>
              <w:left w:val="nil"/>
              <w:bottom w:val="nil"/>
              <w:right w:val="nil"/>
            </w:tcBorders>
            <w:shd w:val="clear" w:color="auto" w:fill="auto"/>
            <w:noWrap/>
            <w:vAlign w:val="bottom"/>
            <w:hideMark/>
          </w:tcPr>
          <w:p w14:paraId="43E216A7" w14:textId="77777777" w:rsidR="005F627C" w:rsidRPr="005F627C" w:rsidRDefault="005F627C" w:rsidP="005F627C">
            <w:pPr>
              <w:jc w:val="right"/>
              <w:rPr>
                <w:noProof w:val="0"/>
                <w:color w:val="333333"/>
                <w:sz w:val="20"/>
                <w:szCs w:val="20"/>
              </w:rPr>
            </w:pPr>
            <w:r w:rsidRPr="005F627C">
              <w:rPr>
                <w:noProof w:val="0"/>
                <w:color w:val="333333"/>
                <w:sz w:val="20"/>
                <w:szCs w:val="20"/>
              </w:rPr>
              <w:t>17.341,01</w:t>
            </w:r>
          </w:p>
        </w:tc>
        <w:tc>
          <w:tcPr>
            <w:tcW w:w="766" w:type="dxa"/>
            <w:tcBorders>
              <w:top w:val="nil"/>
              <w:left w:val="nil"/>
              <w:bottom w:val="nil"/>
              <w:right w:val="nil"/>
            </w:tcBorders>
            <w:shd w:val="clear" w:color="auto" w:fill="auto"/>
            <w:noWrap/>
            <w:vAlign w:val="bottom"/>
            <w:hideMark/>
          </w:tcPr>
          <w:p w14:paraId="538BEFF7" w14:textId="77777777" w:rsidR="005F627C" w:rsidRPr="005F627C" w:rsidRDefault="005F627C" w:rsidP="005F627C">
            <w:pPr>
              <w:jc w:val="right"/>
              <w:rPr>
                <w:noProof w:val="0"/>
                <w:color w:val="333333"/>
                <w:sz w:val="20"/>
                <w:szCs w:val="20"/>
              </w:rPr>
            </w:pPr>
            <w:r w:rsidRPr="005F627C">
              <w:rPr>
                <w:noProof w:val="0"/>
                <w:color w:val="333333"/>
                <w:sz w:val="20"/>
                <w:szCs w:val="20"/>
              </w:rPr>
              <w:t>42,82</w:t>
            </w:r>
          </w:p>
        </w:tc>
      </w:tr>
      <w:tr w:rsidR="005F627C" w:rsidRPr="005F627C" w14:paraId="30B246EE"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1D009B79" w14:textId="77777777" w:rsidR="005F627C" w:rsidRPr="005F627C" w:rsidRDefault="005F627C" w:rsidP="005F627C">
            <w:pPr>
              <w:rPr>
                <w:noProof w:val="0"/>
                <w:color w:val="333333"/>
                <w:sz w:val="20"/>
                <w:szCs w:val="20"/>
              </w:rPr>
            </w:pPr>
            <w:r w:rsidRPr="005F627C">
              <w:rPr>
                <w:noProof w:val="0"/>
                <w:color w:val="333333"/>
                <w:sz w:val="20"/>
                <w:szCs w:val="20"/>
              </w:rPr>
              <w:t>Izvor 5.0. Pomoći za korisnika</w:t>
            </w:r>
          </w:p>
        </w:tc>
        <w:tc>
          <w:tcPr>
            <w:tcW w:w="1458" w:type="dxa"/>
            <w:tcBorders>
              <w:top w:val="nil"/>
              <w:left w:val="nil"/>
              <w:bottom w:val="nil"/>
              <w:right w:val="nil"/>
            </w:tcBorders>
            <w:shd w:val="clear" w:color="auto" w:fill="auto"/>
            <w:noWrap/>
            <w:vAlign w:val="bottom"/>
            <w:hideMark/>
          </w:tcPr>
          <w:p w14:paraId="3B592362" w14:textId="77777777" w:rsidR="005F627C" w:rsidRPr="005F627C" w:rsidRDefault="005F627C" w:rsidP="005F627C">
            <w:pPr>
              <w:jc w:val="right"/>
              <w:rPr>
                <w:noProof w:val="0"/>
                <w:color w:val="333333"/>
                <w:sz w:val="20"/>
                <w:szCs w:val="20"/>
              </w:rPr>
            </w:pPr>
            <w:r w:rsidRPr="005F627C">
              <w:rPr>
                <w:noProof w:val="0"/>
                <w:color w:val="333333"/>
                <w:sz w:val="20"/>
                <w:szCs w:val="20"/>
              </w:rPr>
              <w:t>20.705,00</w:t>
            </w:r>
          </w:p>
        </w:tc>
        <w:tc>
          <w:tcPr>
            <w:tcW w:w="1266" w:type="dxa"/>
            <w:tcBorders>
              <w:top w:val="nil"/>
              <w:left w:val="nil"/>
              <w:bottom w:val="nil"/>
              <w:right w:val="nil"/>
            </w:tcBorders>
            <w:shd w:val="clear" w:color="auto" w:fill="auto"/>
            <w:noWrap/>
            <w:vAlign w:val="bottom"/>
            <w:hideMark/>
          </w:tcPr>
          <w:p w14:paraId="65AF49CE" w14:textId="77777777" w:rsidR="005F627C" w:rsidRPr="005F627C" w:rsidRDefault="005F627C" w:rsidP="005F627C">
            <w:pPr>
              <w:jc w:val="right"/>
              <w:rPr>
                <w:noProof w:val="0"/>
                <w:color w:val="333333"/>
                <w:sz w:val="20"/>
                <w:szCs w:val="20"/>
              </w:rPr>
            </w:pPr>
            <w:r w:rsidRPr="005F627C">
              <w:rPr>
                <w:noProof w:val="0"/>
                <w:color w:val="333333"/>
                <w:sz w:val="20"/>
                <w:szCs w:val="20"/>
              </w:rPr>
              <w:t>9.283,81</w:t>
            </w:r>
          </w:p>
        </w:tc>
        <w:tc>
          <w:tcPr>
            <w:tcW w:w="766" w:type="dxa"/>
            <w:tcBorders>
              <w:top w:val="nil"/>
              <w:left w:val="nil"/>
              <w:bottom w:val="nil"/>
              <w:right w:val="nil"/>
            </w:tcBorders>
            <w:shd w:val="clear" w:color="auto" w:fill="auto"/>
            <w:noWrap/>
            <w:vAlign w:val="bottom"/>
            <w:hideMark/>
          </w:tcPr>
          <w:p w14:paraId="10AF508F" w14:textId="77777777" w:rsidR="005F627C" w:rsidRPr="005F627C" w:rsidRDefault="005F627C" w:rsidP="005F627C">
            <w:pPr>
              <w:jc w:val="right"/>
              <w:rPr>
                <w:noProof w:val="0"/>
                <w:color w:val="333333"/>
                <w:sz w:val="20"/>
                <w:szCs w:val="20"/>
              </w:rPr>
            </w:pPr>
            <w:r w:rsidRPr="005F627C">
              <w:rPr>
                <w:noProof w:val="0"/>
                <w:color w:val="333333"/>
                <w:sz w:val="20"/>
                <w:szCs w:val="20"/>
              </w:rPr>
              <w:t>44,84</w:t>
            </w:r>
          </w:p>
        </w:tc>
      </w:tr>
      <w:tr w:rsidR="003D6A03" w:rsidRPr="005F627C" w14:paraId="3B46D838"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257EF27"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427E8B14"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0BAA44ED" w14:textId="77777777" w:rsidR="005F627C" w:rsidRPr="005F627C" w:rsidRDefault="005F627C" w:rsidP="005F627C">
            <w:pPr>
              <w:jc w:val="right"/>
              <w:rPr>
                <w:b/>
                <w:bCs/>
                <w:noProof w:val="0"/>
                <w:sz w:val="20"/>
                <w:szCs w:val="20"/>
              </w:rPr>
            </w:pPr>
            <w:r w:rsidRPr="005F627C">
              <w:rPr>
                <w:b/>
                <w:bCs/>
                <w:noProof w:val="0"/>
                <w:sz w:val="20"/>
                <w:szCs w:val="20"/>
              </w:rPr>
              <w:t>20.705,00</w:t>
            </w:r>
          </w:p>
        </w:tc>
        <w:tc>
          <w:tcPr>
            <w:tcW w:w="1266" w:type="dxa"/>
            <w:tcBorders>
              <w:top w:val="nil"/>
              <w:left w:val="nil"/>
              <w:bottom w:val="nil"/>
              <w:right w:val="nil"/>
            </w:tcBorders>
            <w:shd w:val="clear" w:color="auto" w:fill="auto"/>
            <w:noWrap/>
            <w:vAlign w:val="bottom"/>
            <w:hideMark/>
          </w:tcPr>
          <w:p w14:paraId="1E22F697" w14:textId="77777777" w:rsidR="005F627C" w:rsidRPr="005F627C" w:rsidRDefault="005F627C" w:rsidP="005F627C">
            <w:pPr>
              <w:jc w:val="right"/>
              <w:rPr>
                <w:b/>
                <w:bCs/>
                <w:noProof w:val="0"/>
                <w:sz w:val="20"/>
                <w:szCs w:val="20"/>
              </w:rPr>
            </w:pPr>
            <w:r w:rsidRPr="005F627C">
              <w:rPr>
                <w:b/>
                <w:bCs/>
                <w:noProof w:val="0"/>
                <w:sz w:val="20"/>
                <w:szCs w:val="20"/>
              </w:rPr>
              <w:t>9.283,81</w:t>
            </w:r>
          </w:p>
        </w:tc>
        <w:tc>
          <w:tcPr>
            <w:tcW w:w="766" w:type="dxa"/>
            <w:tcBorders>
              <w:top w:val="nil"/>
              <w:left w:val="nil"/>
              <w:bottom w:val="nil"/>
              <w:right w:val="nil"/>
            </w:tcBorders>
            <w:shd w:val="clear" w:color="auto" w:fill="auto"/>
            <w:noWrap/>
            <w:vAlign w:val="bottom"/>
            <w:hideMark/>
          </w:tcPr>
          <w:p w14:paraId="3E5AC510" w14:textId="77777777" w:rsidR="005F627C" w:rsidRPr="005F627C" w:rsidRDefault="005F627C" w:rsidP="005F627C">
            <w:pPr>
              <w:jc w:val="right"/>
              <w:rPr>
                <w:b/>
                <w:bCs/>
                <w:noProof w:val="0"/>
                <w:sz w:val="20"/>
                <w:szCs w:val="20"/>
              </w:rPr>
            </w:pPr>
            <w:r w:rsidRPr="005F627C">
              <w:rPr>
                <w:b/>
                <w:bCs/>
                <w:noProof w:val="0"/>
                <w:sz w:val="20"/>
                <w:szCs w:val="20"/>
              </w:rPr>
              <w:t>44,84</w:t>
            </w:r>
          </w:p>
        </w:tc>
      </w:tr>
      <w:tr w:rsidR="003D6A03" w:rsidRPr="005F627C" w14:paraId="0937E828"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7E1BB48" w14:textId="77777777" w:rsidR="005F627C" w:rsidRPr="005F627C" w:rsidRDefault="005F627C" w:rsidP="005F627C">
            <w:pPr>
              <w:rPr>
                <w:noProof w:val="0"/>
                <w:sz w:val="20"/>
                <w:szCs w:val="20"/>
              </w:rPr>
            </w:pPr>
            <w:r w:rsidRPr="005F627C">
              <w:rPr>
                <w:noProof w:val="0"/>
                <w:sz w:val="20"/>
                <w:szCs w:val="20"/>
              </w:rPr>
              <w:t>3221</w:t>
            </w:r>
          </w:p>
        </w:tc>
        <w:tc>
          <w:tcPr>
            <w:tcW w:w="8039" w:type="dxa"/>
            <w:gridSpan w:val="2"/>
            <w:tcBorders>
              <w:top w:val="nil"/>
              <w:left w:val="nil"/>
              <w:bottom w:val="nil"/>
              <w:right w:val="nil"/>
            </w:tcBorders>
            <w:shd w:val="clear" w:color="auto" w:fill="auto"/>
            <w:noWrap/>
            <w:vAlign w:val="bottom"/>
            <w:hideMark/>
          </w:tcPr>
          <w:p w14:paraId="19DA71F4" w14:textId="77777777" w:rsidR="005F627C" w:rsidRPr="005F627C" w:rsidRDefault="005F627C" w:rsidP="005F627C">
            <w:pPr>
              <w:rPr>
                <w:noProof w:val="0"/>
                <w:sz w:val="20"/>
                <w:szCs w:val="20"/>
              </w:rPr>
            </w:pPr>
            <w:r w:rsidRPr="005F627C">
              <w:rPr>
                <w:noProof w:val="0"/>
                <w:sz w:val="20"/>
                <w:szCs w:val="20"/>
              </w:rPr>
              <w:t>Uredski materijal i ostali materijalni rashodi</w:t>
            </w:r>
          </w:p>
        </w:tc>
        <w:tc>
          <w:tcPr>
            <w:tcW w:w="1458" w:type="dxa"/>
            <w:tcBorders>
              <w:top w:val="nil"/>
              <w:left w:val="nil"/>
              <w:bottom w:val="nil"/>
              <w:right w:val="nil"/>
            </w:tcBorders>
            <w:shd w:val="clear" w:color="auto" w:fill="auto"/>
            <w:noWrap/>
            <w:vAlign w:val="bottom"/>
            <w:hideMark/>
          </w:tcPr>
          <w:p w14:paraId="6C526B57"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30ECD04F" w14:textId="77777777" w:rsidR="005F627C" w:rsidRPr="005F627C" w:rsidRDefault="005F627C" w:rsidP="005F627C">
            <w:pPr>
              <w:jc w:val="right"/>
              <w:rPr>
                <w:noProof w:val="0"/>
                <w:sz w:val="20"/>
                <w:szCs w:val="20"/>
              </w:rPr>
            </w:pPr>
            <w:r w:rsidRPr="005F627C">
              <w:rPr>
                <w:noProof w:val="0"/>
                <w:sz w:val="20"/>
                <w:szCs w:val="20"/>
              </w:rPr>
              <w:t>811,14</w:t>
            </w:r>
          </w:p>
        </w:tc>
        <w:tc>
          <w:tcPr>
            <w:tcW w:w="766" w:type="dxa"/>
            <w:tcBorders>
              <w:top w:val="nil"/>
              <w:left w:val="nil"/>
              <w:bottom w:val="nil"/>
              <w:right w:val="nil"/>
            </w:tcBorders>
            <w:shd w:val="clear" w:color="auto" w:fill="auto"/>
            <w:noWrap/>
            <w:vAlign w:val="bottom"/>
            <w:hideMark/>
          </w:tcPr>
          <w:p w14:paraId="0800292A" w14:textId="77777777" w:rsidR="005F627C" w:rsidRPr="005F627C" w:rsidRDefault="005F627C" w:rsidP="005F627C">
            <w:pPr>
              <w:jc w:val="right"/>
              <w:rPr>
                <w:noProof w:val="0"/>
                <w:sz w:val="20"/>
                <w:szCs w:val="20"/>
              </w:rPr>
            </w:pPr>
          </w:p>
        </w:tc>
      </w:tr>
      <w:tr w:rsidR="003D6A03" w:rsidRPr="005F627C" w14:paraId="79CB0E75"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0D20D57" w14:textId="77777777" w:rsidR="005F627C" w:rsidRPr="005F627C" w:rsidRDefault="005F627C" w:rsidP="005F627C">
            <w:pPr>
              <w:rPr>
                <w:noProof w:val="0"/>
                <w:sz w:val="20"/>
                <w:szCs w:val="20"/>
              </w:rPr>
            </w:pPr>
            <w:r w:rsidRPr="005F627C">
              <w:rPr>
                <w:noProof w:val="0"/>
                <w:sz w:val="20"/>
                <w:szCs w:val="20"/>
              </w:rPr>
              <w:t>3222</w:t>
            </w:r>
          </w:p>
        </w:tc>
        <w:tc>
          <w:tcPr>
            <w:tcW w:w="8039" w:type="dxa"/>
            <w:gridSpan w:val="2"/>
            <w:tcBorders>
              <w:top w:val="nil"/>
              <w:left w:val="nil"/>
              <w:bottom w:val="nil"/>
              <w:right w:val="nil"/>
            </w:tcBorders>
            <w:shd w:val="clear" w:color="auto" w:fill="auto"/>
            <w:noWrap/>
            <w:vAlign w:val="bottom"/>
            <w:hideMark/>
          </w:tcPr>
          <w:p w14:paraId="55568F08" w14:textId="77777777" w:rsidR="005F627C" w:rsidRPr="005F627C" w:rsidRDefault="005F627C" w:rsidP="005F627C">
            <w:pPr>
              <w:rPr>
                <w:noProof w:val="0"/>
                <w:sz w:val="20"/>
                <w:szCs w:val="20"/>
              </w:rPr>
            </w:pPr>
            <w:r w:rsidRPr="005F627C">
              <w:rPr>
                <w:noProof w:val="0"/>
                <w:sz w:val="20"/>
                <w:szCs w:val="20"/>
              </w:rPr>
              <w:t>Materijal i sirovine</w:t>
            </w:r>
          </w:p>
        </w:tc>
        <w:tc>
          <w:tcPr>
            <w:tcW w:w="1458" w:type="dxa"/>
            <w:tcBorders>
              <w:top w:val="nil"/>
              <w:left w:val="nil"/>
              <w:bottom w:val="nil"/>
              <w:right w:val="nil"/>
            </w:tcBorders>
            <w:shd w:val="clear" w:color="auto" w:fill="auto"/>
            <w:noWrap/>
            <w:vAlign w:val="bottom"/>
            <w:hideMark/>
          </w:tcPr>
          <w:p w14:paraId="74BA0A3B"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202781F5" w14:textId="77777777" w:rsidR="005F627C" w:rsidRPr="005F627C" w:rsidRDefault="005F627C" w:rsidP="005F627C">
            <w:pPr>
              <w:jc w:val="right"/>
              <w:rPr>
                <w:noProof w:val="0"/>
                <w:sz w:val="20"/>
                <w:szCs w:val="20"/>
              </w:rPr>
            </w:pPr>
            <w:r w:rsidRPr="005F627C">
              <w:rPr>
                <w:noProof w:val="0"/>
                <w:sz w:val="20"/>
                <w:szCs w:val="20"/>
              </w:rPr>
              <w:t>8.472,67</w:t>
            </w:r>
          </w:p>
        </w:tc>
        <w:tc>
          <w:tcPr>
            <w:tcW w:w="766" w:type="dxa"/>
            <w:tcBorders>
              <w:top w:val="nil"/>
              <w:left w:val="nil"/>
              <w:bottom w:val="nil"/>
              <w:right w:val="nil"/>
            </w:tcBorders>
            <w:shd w:val="clear" w:color="auto" w:fill="auto"/>
            <w:noWrap/>
            <w:vAlign w:val="bottom"/>
            <w:hideMark/>
          </w:tcPr>
          <w:p w14:paraId="26B145AF" w14:textId="77777777" w:rsidR="005F627C" w:rsidRPr="005F627C" w:rsidRDefault="005F627C" w:rsidP="005F627C">
            <w:pPr>
              <w:jc w:val="right"/>
              <w:rPr>
                <w:noProof w:val="0"/>
                <w:sz w:val="20"/>
                <w:szCs w:val="20"/>
              </w:rPr>
            </w:pPr>
          </w:p>
        </w:tc>
      </w:tr>
      <w:tr w:rsidR="005F627C" w:rsidRPr="005F627C" w14:paraId="0BC18985"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DF68E12" w14:textId="77777777" w:rsidR="005F627C" w:rsidRPr="005F627C" w:rsidRDefault="005F627C" w:rsidP="005F627C">
            <w:pPr>
              <w:rPr>
                <w:noProof w:val="0"/>
                <w:color w:val="333333"/>
                <w:sz w:val="20"/>
                <w:szCs w:val="20"/>
              </w:rPr>
            </w:pPr>
            <w:r w:rsidRPr="005F627C">
              <w:rPr>
                <w:noProof w:val="0"/>
                <w:color w:val="333333"/>
                <w:sz w:val="20"/>
                <w:szCs w:val="20"/>
              </w:rPr>
              <w:t>Izvor 5.1. Pomoći iz državnog proračuna</w:t>
            </w:r>
          </w:p>
        </w:tc>
        <w:tc>
          <w:tcPr>
            <w:tcW w:w="1458" w:type="dxa"/>
            <w:tcBorders>
              <w:top w:val="nil"/>
              <w:left w:val="nil"/>
              <w:bottom w:val="nil"/>
              <w:right w:val="nil"/>
            </w:tcBorders>
            <w:shd w:val="clear" w:color="auto" w:fill="auto"/>
            <w:noWrap/>
            <w:vAlign w:val="bottom"/>
            <w:hideMark/>
          </w:tcPr>
          <w:p w14:paraId="76B53435" w14:textId="77777777" w:rsidR="005F627C" w:rsidRPr="005F627C" w:rsidRDefault="005F627C" w:rsidP="005F627C">
            <w:pPr>
              <w:jc w:val="right"/>
              <w:rPr>
                <w:noProof w:val="0"/>
                <w:color w:val="333333"/>
                <w:sz w:val="20"/>
                <w:szCs w:val="20"/>
              </w:rPr>
            </w:pPr>
            <w:r w:rsidRPr="005F627C">
              <w:rPr>
                <w:noProof w:val="0"/>
                <w:color w:val="333333"/>
                <w:sz w:val="20"/>
                <w:szCs w:val="20"/>
              </w:rPr>
              <w:t>19.788,00</w:t>
            </w:r>
          </w:p>
        </w:tc>
        <w:tc>
          <w:tcPr>
            <w:tcW w:w="1266" w:type="dxa"/>
            <w:tcBorders>
              <w:top w:val="nil"/>
              <w:left w:val="nil"/>
              <w:bottom w:val="nil"/>
              <w:right w:val="nil"/>
            </w:tcBorders>
            <w:shd w:val="clear" w:color="auto" w:fill="auto"/>
            <w:noWrap/>
            <w:vAlign w:val="bottom"/>
            <w:hideMark/>
          </w:tcPr>
          <w:p w14:paraId="20A0D635" w14:textId="77777777" w:rsidR="005F627C" w:rsidRPr="005F627C" w:rsidRDefault="005F627C" w:rsidP="005F627C">
            <w:pPr>
              <w:jc w:val="right"/>
              <w:rPr>
                <w:noProof w:val="0"/>
                <w:color w:val="333333"/>
                <w:sz w:val="20"/>
                <w:szCs w:val="20"/>
              </w:rPr>
            </w:pPr>
            <w:r w:rsidRPr="005F627C">
              <w:rPr>
                <w:noProof w:val="0"/>
                <w:color w:val="333333"/>
                <w:sz w:val="20"/>
                <w:szCs w:val="20"/>
              </w:rPr>
              <w:t>8.057,20</w:t>
            </w:r>
          </w:p>
        </w:tc>
        <w:tc>
          <w:tcPr>
            <w:tcW w:w="766" w:type="dxa"/>
            <w:tcBorders>
              <w:top w:val="nil"/>
              <w:left w:val="nil"/>
              <w:bottom w:val="nil"/>
              <w:right w:val="nil"/>
            </w:tcBorders>
            <w:shd w:val="clear" w:color="auto" w:fill="auto"/>
            <w:noWrap/>
            <w:vAlign w:val="bottom"/>
            <w:hideMark/>
          </w:tcPr>
          <w:p w14:paraId="554679F5" w14:textId="77777777" w:rsidR="005F627C" w:rsidRPr="005F627C" w:rsidRDefault="005F627C" w:rsidP="005F627C">
            <w:pPr>
              <w:jc w:val="right"/>
              <w:rPr>
                <w:noProof w:val="0"/>
                <w:color w:val="333333"/>
                <w:sz w:val="20"/>
                <w:szCs w:val="20"/>
              </w:rPr>
            </w:pPr>
            <w:r w:rsidRPr="005F627C">
              <w:rPr>
                <w:noProof w:val="0"/>
                <w:color w:val="333333"/>
                <w:sz w:val="20"/>
                <w:szCs w:val="20"/>
              </w:rPr>
              <w:t>40,72</w:t>
            </w:r>
          </w:p>
        </w:tc>
      </w:tr>
      <w:tr w:rsidR="003D6A03" w:rsidRPr="005F627C" w14:paraId="46A961E8"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AC55ACE" w14:textId="77777777" w:rsidR="005F627C" w:rsidRPr="005F627C" w:rsidRDefault="005F627C" w:rsidP="005F627C">
            <w:pPr>
              <w:rPr>
                <w:b/>
                <w:bCs/>
                <w:noProof w:val="0"/>
                <w:sz w:val="20"/>
                <w:szCs w:val="20"/>
              </w:rPr>
            </w:pPr>
            <w:r w:rsidRPr="005F627C">
              <w:rPr>
                <w:b/>
                <w:bCs/>
                <w:noProof w:val="0"/>
                <w:sz w:val="20"/>
                <w:szCs w:val="20"/>
              </w:rPr>
              <w:t>31</w:t>
            </w:r>
          </w:p>
        </w:tc>
        <w:tc>
          <w:tcPr>
            <w:tcW w:w="8039" w:type="dxa"/>
            <w:gridSpan w:val="2"/>
            <w:tcBorders>
              <w:top w:val="nil"/>
              <w:left w:val="nil"/>
              <w:bottom w:val="nil"/>
              <w:right w:val="nil"/>
            </w:tcBorders>
            <w:shd w:val="clear" w:color="auto" w:fill="auto"/>
            <w:noWrap/>
            <w:vAlign w:val="bottom"/>
            <w:hideMark/>
          </w:tcPr>
          <w:p w14:paraId="2039601D" w14:textId="77777777" w:rsidR="005F627C" w:rsidRPr="005F627C" w:rsidRDefault="005F627C" w:rsidP="005F627C">
            <w:pPr>
              <w:rPr>
                <w:b/>
                <w:bCs/>
                <w:noProof w:val="0"/>
                <w:sz w:val="20"/>
                <w:szCs w:val="20"/>
              </w:rPr>
            </w:pPr>
            <w:r w:rsidRPr="005F627C">
              <w:rPr>
                <w:b/>
                <w:bCs/>
                <w:noProof w:val="0"/>
                <w:sz w:val="20"/>
                <w:szCs w:val="20"/>
              </w:rPr>
              <w:t>Rashodi za zaposlene</w:t>
            </w:r>
          </w:p>
        </w:tc>
        <w:tc>
          <w:tcPr>
            <w:tcW w:w="1458" w:type="dxa"/>
            <w:tcBorders>
              <w:top w:val="nil"/>
              <w:left w:val="nil"/>
              <w:bottom w:val="nil"/>
              <w:right w:val="nil"/>
            </w:tcBorders>
            <w:shd w:val="clear" w:color="auto" w:fill="auto"/>
            <w:noWrap/>
            <w:vAlign w:val="bottom"/>
            <w:hideMark/>
          </w:tcPr>
          <w:p w14:paraId="5428F2C1" w14:textId="77777777" w:rsidR="005F627C" w:rsidRPr="005F627C" w:rsidRDefault="005F627C" w:rsidP="005F627C">
            <w:pPr>
              <w:jc w:val="right"/>
              <w:rPr>
                <w:b/>
                <w:bCs/>
                <w:noProof w:val="0"/>
                <w:sz w:val="20"/>
                <w:szCs w:val="20"/>
              </w:rPr>
            </w:pPr>
            <w:r w:rsidRPr="005F627C">
              <w:rPr>
                <w:b/>
                <w:bCs/>
                <w:noProof w:val="0"/>
                <w:sz w:val="20"/>
                <w:szCs w:val="20"/>
              </w:rPr>
              <w:t>19.788,00</w:t>
            </w:r>
          </w:p>
        </w:tc>
        <w:tc>
          <w:tcPr>
            <w:tcW w:w="1266" w:type="dxa"/>
            <w:tcBorders>
              <w:top w:val="nil"/>
              <w:left w:val="nil"/>
              <w:bottom w:val="nil"/>
              <w:right w:val="nil"/>
            </w:tcBorders>
            <w:shd w:val="clear" w:color="auto" w:fill="auto"/>
            <w:noWrap/>
            <w:vAlign w:val="bottom"/>
            <w:hideMark/>
          </w:tcPr>
          <w:p w14:paraId="41F5B51F" w14:textId="77777777" w:rsidR="005F627C" w:rsidRPr="005F627C" w:rsidRDefault="005F627C" w:rsidP="005F627C">
            <w:pPr>
              <w:jc w:val="right"/>
              <w:rPr>
                <w:b/>
                <w:bCs/>
                <w:noProof w:val="0"/>
                <w:sz w:val="20"/>
                <w:szCs w:val="20"/>
              </w:rPr>
            </w:pPr>
            <w:r w:rsidRPr="005F627C">
              <w:rPr>
                <w:b/>
                <w:bCs/>
                <w:noProof w:val="0"/>
                <w:sz w:val="20"/>
                <w:szCs w:val="20"/>
              </w:rPr>
              <w:t>8.057,20</w:t>
            </w:r>
          </w:p>
        </w:tc>
        <w:tc>
          <w:tcPr>
            <w:tcW w:w="766" w:type="dxa"/>
            <w:tcBorders>
              <w:top w:val="nil"/>
              <w:left w:val="nil"/>
              <w:bottom w:val="nil"/>
              <w:right w:val="nil"/>
            </w:tcBorders>
            <w:shd w:val="clear" w:color="auto" w:fill="auto"/>
            <w:noWrap/>
            <w:vAlign w:val="bottom"/>
            <w:hideMark/>
          </w:tcPr>
          <w:p w14:paraId="0A324C65" w14:textId="77777777" w:rsidR="005F627C" w:rsidRPr="005F627C" w:rsidRDefault="005F627C" w:rsidP="005F627C">
            <w:pPr>
              <w:jc w:val="right"/>
              <w:rPr>
                <w:b/>
                <w:bCs/>
                <w:noProof w:val="0"/>
                <w:sz w:val="20"/>
                <w:szCs w:val="20"/>
              </w:rPr>
            </w:pPr>
            <w:r w:rsidRPr="005F627C">
              <w:rPr>
                <w:b/>
                <w:bCs/>
                <w:noProof w:val="0"/>
                <w:sz w:val="20"/>
                <w:szCs w:val="20"/>
              </w:rPr>
              <w:t>40,72</w:t>
            </w:r>
          </w:p>
        </w:tc>
      </w:tr>
      <w:tr w:rsidR="003D6A03" w:rsidRPr="005F627C" w14:paraId="6D28A6D1"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B1DE95B" w14:textId="77777777" w:rsidR="005F627C" w:rsidRPr="005F627C" w:rsidRDefault="005F627C" w:rsidP="005F627C">
            <w:pPr>
              <w:rPr>
                <w:noProof w:val="0"/>
                <w:sz w:val="20"/>
                <w:szCs w:val="20"/>
              </w:rPr>
            </w:pPr>
            <w:r w:rsidRPr="005F627C">
              <w:rPr>
                <w:noProof w:val="0"/>
                <w:sz w:val="20"/>
                <w:szCs w:val="20"/>
              </w:rPr>
              <w:t>3111</w:t>
            </w:r>
          </w:p>
        </w:tc>
        <w:tc>
          <w:tcPr>
            <w:tcW w:w="8039" w:type="dxa"/>
            <w:gridSpan w:val="2"/>
            <w:tcBorders>
              <w:top w:val="nil"/>
              <w:left w:val="nil"/>
              <w:bottom w:val="nil"/>
              <w:right w:val="nil"/>
            </w:tcBorders>
            <w:shd w:val="clear" w:color="auto" w:fill="auto"/>
            <w:noWrap/>
            <w:vAlign w:val="bottom"/>
            <w:hideMark/>
          </w:tcPr>
          <w:p w14:paraId="758E2D5C" w14:textId="77777777" w:rsidR="005F627C" w:rsidRPr="005F627C" w:rsidRDefault="005F627C" w:rsidP="005F627C">
            <w:pPr>
              <w:rPr>
                <w:noProof w:val="0"/>
                <w:sz w:val="20"/>
                <w:szCs w:val="20"/>
              </w:rPr>
            </w:pPr>
            <w:r w:rsidRPr="005F627C">
              <w:rPr>
                <w:noProof w:val="0"/>
                <w:sz w:val="20"/>
                <w:szCs w:val="20"/>
              </w:rPr>
              <w:t>Plaće za redovan rad</w:t>
            </w:r>
          </w:p>
        </w:tc>
        <w:tc>
          <w:tcPr>
            <w:tcW w:w="1458" w:type="dxa"/>
            <w:tcBorders>
              <w:top w:val="nil"/>
              <w:left w:val="nil"/>
              <w:bottom w:val="nil"/>
              <w:right w:val="nil"/>
            </w:tcBorders>
            <w:shd w:val="clear" w:color="auto" w:fill="auto"/>
            <w:noWrap/>
            <w:vAlign w:val="bottom"/>
            <w:hideMark/>
          </w:tcPr>
          <w:p w14:paraId="6A6F1270"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422341CE" w14:textId="77777777" w:rsidR="005F627C" w:rsidRPr="005F627C" w:rsidRDefault="005F627C" w:rsidP="005F627C">
            <w:pPr>
              <w:jc w:val="right"/>
              <w:rPr>
                <w:noProof w:val="0"/>
                <w:sz w:val="20"/>
                <w:szCs w:val="20"/>
              </w:rPr>
            </w:pPr>
            <w:r w:rsidRPr="005F627C">
              <w:rPr>
                <w:noProof w:val="0"/>
                <w:sz w:val="20"/>
                <w:szCs w:val="20"/>
              </w:rPr>
              <w:t>8.057,20</w:t>
            </w:r>
          </w:p>
        </w:tc>
        <w:tc>
          <w:tcPr>
            <w:tcW w:w="766" w:type="dxa"/>
            <w:tcBorders>
              <w:top w:val="nil"/>
              <w:left w:val="nil"/>
              <w:bottom w:val="nil"/>
              <w:right w:val="nil"/>
            </w:tcBorders>
            <w:shd w:val="clear" w:color="auto" w:fill="auto"/>
            <w:noWrap/>
            <w:vAlign w:val="bottom"/>
            <w:hideMark/>
          </w:tcPr>
          <w:p w14:paraId="5DA063FC" w14:textId="77777777" w:rsidR="005F627C" w:rsidRPr="005F627C" w:rsidRDefault="005F627C" w:rsidP="005F627C">
            <w:pPr>
              <w:jc w:val="right"/>
              <w:rPr>
                <w:noProof w:val="0"/>
                <w:sz w:val="20"/>
                <w:szCs w:val="20"/>
              </w:rPr>
            </w:pPr>
          </w:p>
        </w:tc>
      </w:tr>
      <w:tr w:rsidR="003D6A03" w:rsidRPr="005F627C" w14:paraId="0EB99BEA"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4B948BD2" w14:textId="77777777" w:rsidR="005F627C" w:rsidRPr="005F627C" w:rsidRDefault="005F627C" w:rsidP="005F627C">
            <w:pPr>
              <w:rPr>
                <w:b/>
                <w:bCs/>
                <w:noProof w:val="0"/>
                <w:sz w:val="20"/>
                <w:szCs w:val="20"/>
              </w:rPr>
            </w:pPr>
            <w:r w:rsidRPr="005F627C">
              <w:rPr>
                <w:b/>
                <w:bCs/>
                <w:noProof w:val="0"/>
                <w:sz w:val="20"/>
                <w:szCs w:val="20"/>
              </w:rPr>
              <w:t>A219002</w:t>
            </w:r>
          </w:p>
        </w:tc>
        <w:tc>
          <w:tcPr>
            <w:tcW w:w="8039" w:type="dxa"/>
            <w:gridSpan w:val="2"/>
            <w:tcBorders>
              <w:top w:val="nil"/>
              <w:left w:val="nil"/>
              <w:bottom w:val="nil"/>
              <w:right w:val="nil"/>
            </w:tcBorders>
            <w:shd w:val="clear" w:color="000000" w:fill="FFFFCC"/>
            <w:noWrap/>
            <w:vAlign w:val="bottom"/>
            <w:hideMark/>
          </w:tcPr>
          <w:p w14:paraId="1CC4E6B6" w14:textId="77777777" w:rsidR="005F627C" w:rsidRPr="005F627C" w:rsidRDefault="005F627C" w:rsidP="005F627C">
            <w:pPr>
              <w:rPr>
                <w:b/>
                <w:bCs/>
                <w:noProof w:val="0"/>
                <w:sz w:val="20"/>
                <w:szCs w:val="20"/>
              </w:rPr>
            </w:pPr>
            <w:r w:rsidRPr="005F627C">
              <w:rPr>
                <w:b/>
                <w:bCs/>
                <w:noProof w:val="0"/>
                <w:sz w:val="20"/>
                <w:szCs w:val="20"/>
              </w:rPr>
              <w:t>Aktivnost: Odgojno, administrativno i tehničko osoblje - vrtić Funtana</w:t>
            </w:r>
          </w:p>
        </w:tc>
        <w:tc>
          <w:tcPr>
            <w:tcW w:w="1458" w:type="dxa"/>
            <w:tcBorders>
              <w:top w:val="nil"/>
              <w:left w:val="nil"/>
              <w:bottom w:val="nil"/>
              <w:right w:val="nil"/>
            </w:tcBorders>
            <w:shd w:val="clear" w:color="000000" w:fill="FFFFCC"/>
            <w:noWrap/>
            <w:vAlign w:val="bottom"/>
            <w:hideMark/>
          </w:tcPr>
          <w:p w14:paraId="48D38B6A" w14:textId="77777777" w:rsidR="005F627C" w:rsidRPr="005F627C" w:rsidRDefault="005F627C" w:rsidP="005F627C">
            <w:pPr>
              <w:jc w:val="right"/>
              <w:rPr>
                <w:b/>
                <w:bCs/>
                <w:noProof w:val="0"/>
                <w:sz w:val="20"/>
                <w:szCs w:val="20"/>
              </w:rPr>
            </w:pPr>
            <w:r w:rsidRPr="005F627C">
              <w:rPr>
                <w:b/>
                <w:bCs/>
                <w:noProof w:val="0"/>
                <w:sz w:val="20"/>
                <w:szCs w:val="20"/>
              </w:rPr>
              <w:t>303.295,00</w:t>
            </w:r>
          </w:p>
        </w:tc>
        <w:tc>
          <w:tcPr>
            <w:tcW w:w="1266" w:type="dxa"/>
            <w:tcBorders>
              <w:top w:val="nil"/>
              <w:left w:val="nil"/>
              <w:bottom w:val="nil"/>
              <w:right w:val="nil"/>
            </w:tcBorders>
            <w:shd w:val="clear" w:color="000000" w:fill="FFFFCC"/>
            <w:noWrap/>
            <w:vAlign w:val="bottom"/>
            <w:hideMark/>
          </w:tcPr>
          <w:p w14:paraId="76983D4B" w14:textId="77777777" w:rsidR="005F627C" w:rsidRPr="005F627C" w:rsidRDefault="005F627C" w:rsidP="005F627C">
            <w:pPr>
              <w:jc w:val="right"/>
              <w:rPr>
                <w:b/>
                <w:bCs/>
                <w:noProof w:val="0"/>
                <w:sz w:val="20"/>
                <w:szCs w:val="20"/>
              </w:rPr>
            </w:pPr>
            <w:r w:rsidRPr="005F627C">
              <w:rPr>
                <w:b/>
                <w:bCs/>
                <w:noProof w:val="0"/>
                <w:sz w:val="20"/>
                <w:szCs w:val="20"/>
              </w:rPr>
              <w:t>150.602,35</w:t>
            </w:r>
          </w:p>
        </w:tc>
        <w:tc>
          <w:tcPr>
            <w:tcW w:w="766" w:type="dxa"/>
            <w:tcBorders>
              <w:top w:val="nil"/>
              <w:left w:val="nil"/>
              <w:bottom w:val="nil"/>
              <w:right w:val="nil"/>
            </w:tcBorders>
            <w:shd w:val="clear" w:color="000000" w:fill="FFFFCC"/>
            <w:noWrap/>
            <w:vAlign w:val="bottom"/>
            <w:hideMark/>
          </w:tcPr>
          <w:p w14:paraId="497453A4" w14:textId="77777777" w:rsidR="005F627C" w:rsidRPr="005F627C" w:rsidRDefault="005F627C" w:rsidP="005F627C">
            <w:pPr>
              <w:jc w:val="right"/>
              <w:rPr>
                <w:b/>
                <w:bCs/>
                <w:noProof w:val="0"/>
                <w:sz w:val="20"/>
                <w:szCs w:val="20"/>
              </w:rPr>
            </w:pPr>
            <w:r w:rsidRPr="005F627C">
              <w:rPr>
                <w:b/>
                <w:bCs/>
                <w:noProof w:val="0"/>
                <w:sz w:val="20"/>
                <w:szCs w:val="20"/>
              </w:rPr>
              <w:t>49,66</w:t>
            </w:r>
          </w:p>
        </w:tc>
      </w:tr>
      <w:tr w:rsidR="005F627C" w:rsidRPr="005F627C" w14:paraId="1D8CDEEC"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19F119D" w14:textId="77777777" w:rsidR="005F627C" w:rsidRPr="005F627C" w:rsidRDefault="005F627C" w:rsidP="005F627C">
            <w:pPr>
              <w:rPr>
                <w:noProof w:val="0"/>
                <w:color w:val="333333"/>
                <w:sz w:val="20"/>
                <w:szCs w:val="20"/>
              </w:rPr>
            </w:pPr>
            <w:r w:rsidRPr="005F627C">
              <w:rPr>
                <w:noProof w:val="0"/>
                <w:color w:val="333333"/>
                <w:sz w:val="20"/>
                <w:szCs w:val="20"/>
              </w:rPr>
              <w:t>Izvor 3. VLASTITI PRIHODI</w:t>
            </w:r>
          </w:p>
        </w:tc>
        <w:tc>
          <w:tcPr>
            <w:tcW w:w="1458" w:type="dxa"/>
            <w:tcBorders>
              <w:top w:val="nil"/>
              <w:left w:val="nil"/>
              <w:bottom w:val="nil"/>
              <w:right w:val="nil"/>
            </w:tcBorders>
            <w:shd w:val="clear" w:color="auto" w:fill="auto"/>
            <w:noWrap/>
            <w:vAlign w:val="bottom"/>
            <w:hideMark/>
          </w:tcPr>
          <w:p w14:paraId="4E7370F4" w14:textId="77777777" w:rsidR="005F627C" w:rsidRPr="005F627C" w:rsidRDefault="005F627C" w:rsidP="005F627C">
            <w:pPr>
              <w:jc w:val="right"/>
              <w:rPr>
                <w:noProof w:val="0"/>
                <w:color w:val="333333"/>
                <w:sz w:val="20"/>
                <w:szCs w:val="20"/>
              </w:rPr>
            </w:pPr>
            <w:r w:rsidRPr="005F627C">
              <w:rPr>
                <w:noProof w:val="0"/>
                <w:color w:val="333333"/>
                <w:sz w:val="20"/>
                <w:szCs w:val="20"/>
              </w:rPr>
              <w:t>5,00</w:t>
            </w:r>
          </w:p>
        </w:tc>
        <w:tc>
          <w:tcPr>
            <w:tcW w:w="1266" w:type="dxa"/>
            <w:tcBorders>
              <w:top w:val="nil"/>
              <w:left w:val="nil"/>
              <w:bottom w:val="nil"/>
              <w:right w:val="nil"/>
            </w:tcBorders>
            <w:shd w:val="clear" w:color="auto" w:fill="auto"/>
            <w:noWrap/>
            <w:vAlign w:val="bottom"/>
            <w:hideMark/>
          </w:tcPr>
          <w:p w14:paraId="3DC10DF8" w14:textId="77777777" w:rsidR="005F627C" w:rsidRPr="005F627C" w:rsidRDefault="005F627C" w:rsidP="005F627C">
            <w:pPr>
              <w:jc w:val="right"/>
              <w:rPr>
                <w:noProof w:val="0"/>
                <w:color w:val="333333"/>
                <w:sz w:val="20"/>
                <w:szCs w:val="20"/>
              </w:rPr>
            </w:pPr>
            <w:r w:rsidRPr="005F627C">
              <w:rPr>
                <w:noProof w:val="0"/>
                <w:color w:val="333333"/>
                <w:sz w:val="20"/>
                <w:szCs w:val="20"/>
              </w:rPr>
              <w:t>0,20</w:t>
            </w:r>
          </w:p>
        </w:tc>
        <w:tc>
          <w:tcPr>
            <w:tcW w:w="766" w:type="dxa"/>
            <w:tcBorders>
              <w:top w:val="nil"/>
              <w:left w:val="nil"/>
              <w:bottom w:val="nil"/>
              <w:right w:val="nil"/>
            </w:tcBorders>
            <w:shd w:val="clear" w:color="auto" w:fill="auto"/>
            <w:noWrap/>
            <w:vAlign w:val="bottom"/>
            <w:hideMark/>
          </w:tcPr>
          <w:p w14:paraId="3241B36B" w14:textId="77777777" w:rsidR="005F627C" w:rsidRPr="005F627C" w:rsidRDefault="005F627C" w:rsidP="005F627C">
            <w:pPr>
              <w:jc w:val="right"/>
              <w:rPr>
                <w:noProof w:val="0"/>
                <w:color w:val="333333"/>
                <w:sz w:val="20"/>
                <w:szCs w:val="20"/>
              </w:rPr>
            </w:pPr>
            <w:r w:rsidRPr="005F627C">
              <w:rPr>
                <w:noProof w:val="0"/>
                <w:color w:val="333333"/>
                <w:sz w:val="20"/>
                <w:szCs w:val="20"/>
              </w:rPr>
              <w:t>4,00</w:t>
            </w:r>
          </w:p>
        </w:tc>
      </w:tr>
      <w:tr w:rsidR="005F627C" w:rsidRPr="005F627C" w14:paraId="0AA057F9"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050CF6A" w14:textId="77777777" w:rsidR="005F627C" w:rsidRPr="005F627C" w:rsidRDefault="005F627C" w:rsidP="005F627C">
            <w:pPr>
              <w:rPr>
                <w:noProof w:val="0"/>
                <w:color w:val="333333"/>
                <w:sz w:val="20"/>
                <w:szCs w:val="20"/>
              </w:rPr>
            </w:pPr>
            <w:r w:rsidRPr="005F627C">
              <w:rPr>
                <w:noProof w:val="0"/>
                <w:color w:val="333333"/>
                <w:sz w:val="20"/>
                <w:szCs w:val="20"/>
              </w:rPr>
              <w:t>Izvor 3.0. Vlastiti prihodi korisnika</w:t>
            </w:r>
          </w:p>
        </w:tc>
        <w:tc>
          <w:tcPr>
            <w:tcW w:w="1458" w:type="dxa"/>
            <w:tcBorders>
              <w:top w:val="nil"/>
              <w:left w:val="nil"/>
              <w:bottom w:val="nil"/>
              <w:right w:val="nil"/>
            </w:tcBorders>
            <w:shd w:val="clear" w:color="auto" w:fill="auto"/>
            <w:noWrap/>
            <w:vAlign w:val="bottom"/>
            <w:hideMark/>
          </w:tcPr>
          <w:p w14:paraId="7731DA84" w14:textId="77777777" w:rsidR="005F627C" w:rsidRPr="005F627C" w:rsidRDefault="005F627C" w:rsidP="005F627C">
            <w:pPr>
              <w:jc w:val="right"/>
              <w:rPr>
                <w:noProof w:val="0"/>
                <w:color w:val="333333"/>
                <w:sz w:val="20"/>
                <w:szCs w:val="20"/>
              </w:rPr>
            </w:pPr>
            <w:r w:rsidRPr="005F627C">
              <w:rPr>
                <w:noProof w:val="0"/>
                <w:color w:val="333333"/>
                <w:sz w:val="20"/>
                <w:szCs w:val="20"/>
              </w:rPr>
              <w:t>5,00</w:t>
            </w:r>
          </w:p>
        </w:tc>
        <w:tc>
          <w:tcPr>
            <w:tcW w:w="1266" w:type="dxa"/>
            <w:tcBorders>
              <w:top w:val="nil"/>
              <w:left w:val="nil"/>
              <w:bottom w:val="nil"/>
              <w:right w:val="nil"/>
            </w:tcBorders>
            <w:shd w:val="clear" w:color="auto" w:fill="auto"/>
            <w:noWrap/>
            <w:vAlign w:val="bottom"/>
            <w:hideMark/>
          </w:tcPr>
          <w:p w14:paraId="4E98DEF5" w14:textId="77777777" w:rsidR="005F627C" w:rsidRPr="005F627C" w:rsidRDefault="005F627C" w:rsidP="005F627C">
            <w:pPr>
              <w:jc w:val="right"/>
              <w:rPr>
                <w:noProof w:val="0"/>
                <w:color w:val="333333"/>
                <w:sz w:val="20"/>
                <w:szCs w:val="20"/>
              </w:rPr>
            </w:pPr>
            <w:r w:rsidRPr="005F627C">
              <w:rPr>
                <w:noProof w:val="0"/>
                <w:color w:val="333333"/>
                <w:sz w:val="20"/>
                <w:szCs w:val="20"/>
              </w:rPr>
              <w:t>0,20</w:t>
            </w:r>
          </w:p>
        </w:tc>
        <w:tc>
          <w:tcPr>
            <w:tcW w:w="766" w:type="dxa"/>
            <w:tcBorders>
              <w:top w:val="nil"/>
              <w:left w:val="nil"/>
              <w:bottom w:val="nil"/>
              <w:right w:val="nil"/>
            </w:tcBorders>
            <w:shd w:val="clear" w:color="auto" w:fill="auto"/>
            <w:noWrap/>
            <w:vAlign w:val="bottom"/>
            <w:hideMark/>
          </w:tcPr>
          <w:p w14:paraId="59AE3126" w14:textId="77777777" w:rsidR="005F627C" w:rsidRPr="005F627C" w:rsidRDefault="005F627C" w:rsidP="005F627C">
            <w:pPr>
              <w:jc w:val="right"/>
              <w:rPr>
                <w:noProof w:val="0"/>
                <w:color w:val="333333"/>
                <w:sz w:val="20"/>
                <w:szCs w:val="20"/>
              </w:rPr>
            </w:pPr>
            <w:r w:rsidRPr="005F627C">
              <w:rPr>
                <w:noProof w:val="0"/>
                <w:color w:val="333333"/>
                <w:sz w:val="20"/>
                <w:szCs w:val="20"/>
              </w:rPr>
              <w:t>4,00</w:t>
            </w:r>
          </w:p>
        </w:tc>
      </w:tr>
      <w:tr w:rsidR="003D6A03" w:rsidRPr="005F627C" w14:paraId="3385BEC9"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45BA4C7" w14:textId="77777777" w:rsidR="005F627C" w:rsidRPr="005F627C" w:rsidRDefault="005F627C" w:rsidP="005F627C">
            <w:pPr>
              <w:rPr>
                <w:b/>
                <w:bCs/>
                <w:noProof w:val="0"/>
                <w:sz w:val="20"/>
                <w:szCs w:val="20"/>
              </w:rPr>
            </w:pPr>
            <w:r w:rsidRPr="005F627C">
              <w:rPr>
                <w:b/>
                <w:bCs/>
                <w:noProof w:val="0"/>
                <w:sz w:val="20"/>
                <w:szCs w:val="20"/>
              </w:rPr>
              <w:t>34</w:t>
            </w:r>
          </w:p>
        </w:tc>
        <w:tc>
          <w:tcPr>
            <w:tcW w:w="8039" w:type="dxa"/>
            <w:gridSpan w:val="2"/>
            <w:tcBorders>
              <w:top w:val="nil"/>
              <w:left w:val="nil"/>
              <w:bottom w:val="nil"/>
              <w:right w:val="nil"/>
            </w:tcBorders>
            <w:shd w:val="clear" w:color="auto" w:fill="auto"/>
            <w:noWrap/>
            <w:vAlign w:val="bottom"/>
            <w:hideMark/>
          </w:tcPr>
          <w:p w14:paraId="0ACD3E6A" w14:textId="77777777" w:rsidR="005F627C" w:rsidRPr="005F627C" w:rsidRDefault="005F627C" w:rsidP="005F627C">
            <w:pPr>
              <w:rPr>
                <w:b/>
                <w:bCs/>
                <w:noProof w:val="0"/>
                <w:sz w:val="20"/>
                <w:szCs w:val="20"/>
              </w:rPr>
            </w:pPr>
            <w:r w:rsidRPr="005F627C">
              <w:rPr>
                <w:b/>
                <w:bCs/>
                <w:noProof w:val="0"/>
                <w:sz w:val="20"/>
                <w:szCs w:val="20"/>
              </w:rPr>
              <w:t>Financijski rashodi</w:t>
            </w:r>
          </w:p>
        </w:tc>
        <w:tc>
          <w:tcPr>
            <w:tcW w:w="1458" w:type="dxa"/>
            <w:tcBorders>
              <w:top w:val="nil"/>
              <w:left w:val="nil"/>
              <w:bottom w:val="nil"/>
              <w:right w:val="nil"/>
            </w:tcBorders>
            <w:shd w:val="clear" w:color="auto" w:fill="auto"/>
            <w:noWrap/>
            <w:vAlign w:val="bottom"/>
            <w:hideMark/>
          </w:tcPr>
          <w:p w14:paraId="7EE00CFF" w14:textId="77777777" w:rsidR="005F627C" w:rsidRPr="005F627C" w:rsidRDefault="005F627C" w:rsidP="005F627C">
            <w:pPr>
              <w:jc w:val="right"/>
              <w:rPr>
                <w:b/>
                <w:bCs/>
                <w:noProof w:val="0"/>
                <w:sz w:val="20"/>
                <w:szCs w:val="20"/>
              </w:rPr>
            </w:pPr>
            <w:r w:rsidRPr="005F627C">
              <w:rPr>
                <w:b/>
                <w:bCs/>
                <w:noProof w:val="0"/>
                <w:sz w:val="20"/>
                <w:szCs w:val="20"/>
              </w:rPr>
              <w:t>5,00</w:t>
            </w:r>
          </w:p>
        </w:tc>
        <w:tc>
          <w:tcPr>
            <w:tcW w:w="1266" w:type="dxa"/>
            <w:tcBorders>
              <w:top w:val="nil"/>
              <w:left w:val="nil"/>
              <w:bottom w:val="nil"/>
              <w:right w:val="nil"/>
            </w:tcBorders>
            <w:shd w:val="clear" w:color="auto" w:fill="auto"/>
            <w:noWrap/>
            <w:vAlign w:val="bottom"/>
            <w:hideMark/>
          </w:tcPr>
          <w:p w14:paraId="745F7E15" w14:textId="77777777" w:rsidR="005F627C" w:rsidRPr="005F627C" w:rsidRDefault="005F627C" w:rsidP="005F627C">
            <w:pPr>
              <w:jc w:val="right"/>
              <w:rPr>
                <w:b/>
                <w:bCs/>
                <w:noProof w:val="0"/>
                <w:sz w:val="20"/>
                <w:szCs w:val="20"/>
              </w:rPr>
            </w:pPr>
            <w:r w:rsidRPr="005F627C">
              <w:rPr>
                <w:b/>
                <w:bCs/>
                <w:noProof w:val="0"/>
                <w:sz w:val="20"/>
                <w:szCs w:val="20"/>
              </w:rPr>
              <w:t>0,20</w:t>
            </w:r>
          </w:p>
        </w:tc>
        <w:tc>
          <w:tcPr>
            <w:tcW w:w="766" w:type="dxa"/>
            <w:tcBorders>
              <w:top w:val="nil"/>
              <w:left w:val="nil"/>
              <w:bottom w:val="nil"/>
              <w:right w:val="nil"/>
            </w:tcBorders>
            <w:shd w:val="clear" w:color="auto" w:fill="auto"/>
            <w:noWrap/>
            <w:vAlign w:val="bottom"/>
            <w:hideMark/>
          </w:tcPr>
          <w:p w14:paraId="0E74D7C1" w14:textId="77777777" w:rsidR="005F627C" w:rsidRPr="005F627C" w:rsidRDefault="005F627C" w:rsidP="005F627C">
            <w:pPr>
              <w:jc w:val="right"/>
              <w:rPr>
                <w:b/>
                <w:bCs/>
                <w:noProof w:val="0"/>
                <w:sz w:val="20"/>
                <w:szCs w:val="20"/>
              </w:rPr>
            </w:pPr>
            <w:r w:rsidRPr="005F627C">
              <w:rPr>
                <w:b/>
                <w:bCs/>
                <w:noProof w:val="0"/>
                <w:sz w:val="20"/>
                <w:szCs w:val="20"/>
              </w:rPr>
              <w:t>4,00</w:t>
            </w:r>
          </w:p>
        </w:tc>
      </w:tr>
      <w:tr w:rsidR="003D6A03" w:rsidRPr="005F627C" w14:paraId="0C79F9A5"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CF4FD49" w14:textId="77777777" w:rsidR="005F627C" w:rsidRPr="005F627C" w:rsidRDefault="005F627C" w:rsidP="005F627C">
            <w:pPr>
              <w:rPr>
                <w:noProof w:val="0"/>
                <w:sz w:val="20"/>
                <w:szCs w:val="20"/>
              </w:rPr>
            </w:pPr>
            <w:r w:rsidRPr="005F627C">
              <w:rPr>
                <w:noProof w:val="0"/>
                <w:sz w:val="20"/>
                <w:szCs w:val="20"/>
              </w:rPr>
              <w:t>3433</w:t>
            </w:r>
          </w:p>
        </w:tc>
        <w:tc>
          <w:tcPr>
            <w:tcW w:w="8039" w:type="dxa"/>
            <w:gridSpan w:val="2"/>
            <w:tcBorders>
              <w:top w:val="nil"/>
              <w:left w:val="nil"/>
              <w:bottom w:val="nil"/>
              <w:right w:val="nil"/>
            </w:tcBorders>
            <w:shd w:val="clear" w:color="auto" w:fill="auto"/>
            <w:noWrap/>
            <w:vAlign w:val="bottom"/>
            <w:hideMark/>
          </w:tcPr>
          <w:p w14:paraId="4DA5B24F" w14:textId="77777777" w:rsidR="005F627C" w:rsidRPr="005F627C" w:rsidRDefault="005F627C" w:rsidP="005F627C">
            <w:pPr>
              <w:rPr>
                <w:noProof w:val="0"/>
                <w:sz w:val="20"/>
                <w:szCs w:val="20"/>
              </w:rPr>
            </w:pPr>
            <w:r w:rsidRPr="005F627C">
              <w:rPr>
                <w:noProof w:val="0"/>
                <w:sz w:val="20"/>
                <w:szCs w:val="20"/>
              </w:rPr>
              <w:t>Zatezne kamate</w:t>
            </w:r>
          </w:p>
        </w:tc>
        <w:tc>
          <w:tcPr>
            <w:tcW w:w="1458" w:type="dxa"/>
            <w:tcBorders>
              <w:top w:val="nil"/>
              <w:left w:val="nil"/>
              <w:bottom w:val="nil"/>
              <w:right w:val="nil"/>
            </w:tcBorders>
            <w:shd w:val="clear" w:color="auto" w:fill="auto"/>
            <w:noWrap/>
            <w:vAlign w:val="bottom"/>
            <w:hideMark/>
          </w:tcPr>
          <w:p w14:paraId="68B663E7"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382381A4" w14:textId="77777777" w:rsidR="005F627C" w:rsidRPr="005F627C" w:rsidRDefault="005F627C" w:rsidP="005F627C">
            <w:pPr>
              <w:jc w:val="right"/>
              <w:rPr>
                <w:noProof w:val="0"/>
                <w:sz w:val="20"/>
                <w:szCs w:val="20"/>
              </w:rPr>
            </w:pPr>
            <w:r w:rsidRPr="005F627C">
              <w:rPr>
                <w:noProof w:val="0"/>
                <w:sz w:val="20"/>
                <w:szCs w:val="20"/>
              </w:rPr>
              <w:t>0,20</w:t>
            </w:r>
          </w:p>
        </w:tc>
        <w:tc>
          <w:tcPr>
            <w:tcW w:w="766" w:type="dxa"/>
            <w:tcBorders>
              <w:top w:val="nil"/>
              <w:left w:val="nil"/>
              <w:bottom w:val="nil"/>
              <w:right w:val="nil"/>
            </w:tcBorders>
            <w:shd w:val="clear" w:color="auto" w:fill="auto"/>
            <w:noWrap/>
            <w:vAlign w:val="bottom"/>
            <w:hideMark/>
          </w:tcPr>
          <w:p w14:paraId="4531398F" w14:textId="77777777" w:rsidR="005F627C" w:rsidRPr="005F627C" w:rsidRDefault="005F627C" w:rsidP="005F627C">
            <w:pPr>
              <w:jc w:val="right"/>
              <w:rPr>
                <w:noProof w:val="0"/>
                <w:sz w:val="20"/>
                <w:szCs w:val="20"/>
              </w:rPr>
            </w:pPr>
          </w:p>
        </w:tc>
      </w:tr>
      <w:tr w:rsidR="005F627C" w:rsidRPr="005F627C" w14:paraId="3A7459F1"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3E6AE87D"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2665CA12" w14:textId="77777777" w:rsidR="005F627C" w:rsidRPr="005F627C" w:rsidRDefault="005F627C" w:rsidP="005F627C">
            <w:pPr>
              <w:jc w:val="right"/>
              <w:rPr>
                <w:noProof w:val="0"/>
                <w:color w:val="333333"/>
                <w:sz w:val="20"/>
                <w:szCs w:val="20"/>
              </w:rPr>
            </w:pPr>
            <w:r w:rsidRPr="005F627C">
              <w:rPr>
                <w:noProof w:val="0"/>
                <w:color w:val="333333"/>
                <w:sz w:val="20"/>
                <w:szCs w:val="20"/>
              </w:rPr>
              <w:t>39.795,00</w:t>
            </w:r>
          </w:p>
        </w:tc>
        <w:tc>
          <w:tcPr>
            <w:tcW w:w="1266" w:type="dxa"/>
            <w:tcBorders>
              <w:top w:val="nil"/>
              <w:left w:val="nil"/>
              <w:bottom w:val="nil"/>
              <w:right w:val="nil"/>
            </w:tcBorders>
            <w:shd w:val="clear" w:color="auto" w:fill="auto"/>
            <w:noWrap/>
            <w:vAlign w:val="bottom"/>
            <w:hideMark/>
          </w:tcPr>
          <w:p w14:paraId="2A05D308" w14:textId="77777777" w:rsidR="005F627C" w:rsidRPr="005F627C" w:rsidRDefault="005F627C" w:rsidP="005F627C">
            <w:pPr>
              <w:jc w:val="right"/>
              <w:rPr>
                <w:noProof w:val="0"/>
                <w:color w:val="333333"/>
                <w:sz w:val="20"/>
                <w:szCs w:val="20"/>
              </w:rPr>
            </w:pPr>
            <w:r w:rsidRPr="005F627C">
              <w:rPr>
                <w:noProof w:val="0"/>
                <w:color w:val="333333"/>
                <w:sz w:val="20"/>
                <w:szCs w:val="20"/>
              </w:rPr>
              <w:t>18.693,12</w:t>
            </w:r>
          </w:p>
        </w:tc>
        <w:tc>
          <w:tcPr>
            <w:tcW w:w="766" w:type="dxa"/>
            <w:tcBorders>
              <w:top w:val="nil"/>
              <w:left w:val="nil"/>
              <w:bottom w:val="nil"/>
              <w:right w:val="nil"/>
            </w:tcBorders>
            <w:shd w:val="clear" w:color="auto" w:fill="auto"/>
            <w:noWrap/>
            <w:vAlign w:val="bottom"/>
            <w:hideMark/>
          </w:tcPr>
          <w:p w14:paraId="3C7DA01D" w14:textId="77777777" w:rsidR="005F627C" w:rsidRPr="005F627C" w:rsidRDefault="005F627C" w:rsidP="005F627C">
            <w:pPr>
              <w:jc w:val="right"/>
              <w:rPr>
                <w:noProof w:val="0"/>
                <w:color w:val="333333"/>
                <w:sz w:val="20"/>
                <w:szCs w:val="20"/>
              </w:rPr>
            </w:pPr>
            <w:r w:rsidRPr="005F627C">
              <w:rPr>
                <w:noProof w:val="0"/>
                <w:color w:val="333333"/>
                <w:sz w:val="20"/>
                <w:szCs w:val="20"/>
              </w:rPr>
              <w:t>46,97</w:t>
            </w:r>
          </w:p>
        </w:tc>
      </w:tr>
      <w:tr w:rsidR="005F627C" w:rsidRPr="005F627C" w14:paraId="5525FD4D"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1CAB517D" w14:textId="77777777" w:rsidR="005F627C" w:rsidRPr="005F627C" w:rsidRDefault="005F627C" w:rsidP="005F627C">
            <w:pPr>
              <w:rPr>
                <w:noProof w:val="0"/>
                <w:color w:val="333333"/>
                <w:sz w:val="20"/>
                <w:szCs w:val="20"/>
              </w:rPr>
            </w:pPr>
            <w:r w:rsidRPr="005F627C">
              <w:rPr>
                <w:noProof w:val="0"/>
                <w:color w:val="333333"/>
                <w:sz w:val="20"/>
                <w:szCs w:val="20"/>
              </w:rPr>
              <w:t>Izvor 4.0. Prihodi za posebne namjene korisnika</w:t>
            </w:r>
          </w:p>
        </w:tc>
        <w:tc>
          <w:tcPr>
            <w:tcW w:w="1458" w:type="dxa"/>
            <w:tcBorders>
              <w:top w:val="nil"/>
              <w:left w:val="nil"/>
              <w:bottom w:val="nil"/>
              <w:right w:val="nil"/>
            </w:tcBorders>
            <w:shd w:val="clear" w:color="auto" w:fill="auto"/>
            <w:noWrap/>
            <w:vAlign w:val="bottom"/>
            <w:hideMark/>
          </w:tcPr>
          <w:p w14:paraId="7361E134" w14:textId="77777777" w:rsidR="005F627C" w:rsidRPr="005F627C" w:rsidRDefault="005F627C" w:rsidP="005F627C">
            <w:pPr>
              <w:jc w:val="right"/>
              <w:rPr>
                <w:noProof w:val="0"/>
                <w:color w:val="333333"/>
                <w:sz w:val="20"/>
                <w:szCs w:val="20"/>
              </w:rPr>
            </w:pPr>
            <w:r w:rsidRPr="005F627C">
              <w:rPr>
                <w:noProof w:val="0"/>
                <w:color w:val="333333"/>
                <w:sz w:val="20"/>
                <w:szCs w:val="20"/>
              </w:rPr>
              <w:t>39.795,00</w:t>
            </w:r>
          </w:p>
        </w:tc>
        <w:tc>
          <w:tcPr>
            <w:tcW w:w="1266" w:type="dxa"/>
            <w:tcBorders>
              <w:top w:val="nil"/>
              <w:left w:val="nil"/>
              <w:bottom w:val="nil"/>
              <w:right w:val="nil"/>
            </w:tcBorders>
            <w:shd w:val="clear" w:color="auto" w:fill="auto"/>
            <w:noWrap/>
            <w:vAlign w:val="bottom"/>
            <w:hideMark/>
          </w:tcPr>
          <w:p w14:paraId="0D097BF5" w14:textId="77777777" w:rsidR="005F627C" w:rsidRPr="005F627C" w:rsidRDefault="005F627C" w:rsidP="005F627C">
            <w:pPr>
              <w:jc w:val="right"/>
              <w:rPr>
                <w:noProof w:val="0"/>
                <w:color w:val="333333"/>
                <w:sz w:val="20"/>
                <w:szCs w:val="20"/>
              </w:rPr>
            </w:pPr>
            <w:r w:rsidRPr="005F627C">
              <w:rPr>
                <w:noProof w:val="0"/>
                <w:color w:val="333333"/>
                <w:sz w:val="20"/>
                <w:szCs w:val="20"/>
              </w:rPr>
              <w:t>18.693,12</w:t>
            </w:r>
          </w:p>
        </w:tc>
        <w:tc>
          <w:tcPr>
            <w:tcW w:w="766" w:type="dxa"/>
            <w:tcBorders>
              <w:top w:val="nil"/>
              <w:left w:val="nil"/>
              <w:bottom w:val="nil"/>
              <w:right w:val="nil"/>
            </w:tcBorders>
            <w:shd w:val="clear" w:color="auto" w:fill="auto"/>
            <w:noWrap/>
            <w:vAlign w:val="bottom"/>
            <w:hideMark/>
          </w:tcPr>
          <w:p w14:paraId="3FE5276B" w14:textId="77777777" w:rsidR="005F627C" w:rsidRPr="005F627C" w:rsidRDefault="005F627C" w:rsidP="005F627C">
            <w:pPr>
              <w:jc w:val="right"/>
              <w:rPr>
                <w:noProof w:val="0"/>
                <w:color w:val="333333"/>
                <w:sz w:val="20"/>
                <w:szCs w:val="20"/>
              </w:rPr>
            </w:pPr>
            <w:r w:rsidRPr="005F627C">
              <w:rPr>
                <w:noProof w:val="0"/>
                <w:color w:val="333333"/>
                <w:sz w:val="20"/>
                <w:szCs w:val="20"/>
              </w:rPr>
              <w:t>46,97</w:t>
            </w:r>
          </w:p>
        </w:tc>
      </w:tr>
      <w:tr w:rsidR="003D6A03" w:rsidRPr="005F627C" w14:paraId="447BDD31"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D734D1D"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3B6218B8"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3D5B13C0" w14:textId="77777777" w:rsidR="005F627C" w:rsidRPr="005F627C" w:rsidRDefault="005F627C" w:rsidP="005F627C">
            <w:pPr>
              <w:jc w:val="right"/>
              <w:rPr>
                <w:b/>
                <w:bCs/>
                <w:noProof w:val="0"/>
                <w:sz w:val="20"/>
                <w:szCs w:val="20"/>
              </w:rPr>
            </w:pPr>
            <w:r w:rsidRPr="005F627C">
              <w:rPr>
                <w:b/>
                <w:bCs/>
                <w:noProof w:val="0"/>
                <w:sz w:val="20"/>
                <w:szCs w:val="20"/>
              </w:rPr>
              <w:t>39.345,00</w:t>
            </w:r>
          </w:p>
        </w:tc>
        <w:tc>
          <w:tcPr>
            <w:tcW w:w="1266" w:type="dxa"/>
            <w:tcBorders>
              <w:top w:val="nil"/>
              <w:left w:val="nil"/>
              <w:bottom w:val="nil"/>
              <w:right w:val="nil"/>
            </w:tcBorders>
            <w:shd w:val="clear" w:color="auto" w:fill="auto"/>
            <w:noWrap/>
            <w:vAlign w:val="bottom"/>
            <w:hideMark/>
          </w:tcPr>
          <w:p w14:paraId="6A117C79" w14:textId="77777777" w:rsidR="005F627C" w:rsidRPr="005F627C" w:rsidRDefault="005F627C" w:rsidP="005F627C">
            <w:pPr>
              <w:jc w:val="right"/>
              <w:rPr>
                <w:b/>
                <w:bCs/>
                <w:noProof w:val="0"/>
                <w:sz w:val="20"/>
                <w:szCs w:val="20"/>
              </w:rPr>
            </w:pPr>
            <w:r w:rsidRPr="005F627C">
              <w:rPr>
                <w:b/>
                <w:bCs/>
                <w:noProof w:val="0"/>
                <w:sz w:val="20"/>
                <w:szCs w:val="20"/>
              </w:rPr>
              <w:t>18.502,18</w:t>
            </w:r>
          </w:p>
        </w:tc>
        <w:tc>
          <w:tcPr>
            <w:tcW w:w="766" w:type="dxa"/>
            <w:tcBorders>
              <w:top w:val="nil"/>
              <w:left w:val="nil"/>
              <w:bottom w:val="nil"/>
              <w:right w:val="nil"/>
            </w:tcBorders>
            <w:shd w:val="clear" w:color="auto" w:fill="auto"/>
            <w:noWrap/>
            <w:vAlign w:val="bottom"/>
            <w:hideMark/>
          </w:tcPr>
          <w:p w14:paraId="3BE111FD" w14:textId="77777777" w:rsidR="005F627C" w:rsidRPr="005F627C" w:rsidRDefault="005F627C" w:rsidP="005F627C">
            <w:pPr>
              <w:jc w:val="right"/>
              <w:rPr>
                <w:b/>
                <w:bCs/>
                <w:noProof w:val="0"/>
                <w:sz w:val="20"/>
                <w:szCs w:val="20"/>
              </w:rPr>
            </w:pPr>
            <w:r w:rsidRPr="005F627C">
              <w:rPr>
                <w:b/>
                <w:bCs/>
                <w:noProof w:val="0"/>
                <w:sz w:val="20"/>
                <w:szCs w:val="20"/>
              </w:rPr>
              <w:t>47,03</w:t>
            </w:r>
          </w:p>
        </w:tc>
      </w:tr>
      <w:tr w:rsidR="003D6A03" w:rsidRPr="005F627C" w14:paraId="2721A2AF"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EE1892D" w14:textId="77777777" w:rsidR="005F627C" w:rsidRPr="005F627C" w:rsidRDefault="005F627C" w:rsidP="005F627C">
            <w:pPr>
              <w:rPr>
                <w:noProof w:val="0"/>
                <w:sz w:val="20"/>
                <w:szCs w:val="20"/>
              </w:rPr>
            </w:pPr>
            <w:r w:rsidRPr="005F627C">
              <w:rPr>
                <w:noProof w:val="0"/>
                <w:sz w:val="20"/>
                <w:szCs w:val="20"/>
              </w:rPr>
              <w:t>3211</w:t>
            </w:r>
          </w:p>
        </w:tc>
        <w:tc>
          <w:tcPr>
            <w:tcW w:w="8039" w:type="dxa"/>
            <w:gridSpan w:val="2"/>
            <w:tcBorders>
              <w:top w:val="nil"/>
              <w:left w:val="nil"/>
              <w:bottom w:val="nil"/>
              <w:right w:val="nil"/>
            </w:tcBorders>
            <w:shd w:val="clear" w:color="auto" w:fill="auto"/>
            <w:noWrap/>
            <w:vAlign w:val="bottom"/>
            <w:hideMark/>
          </w:tcPr>
          <w:p w14:paraId="0D585E2A" w14:textId="77777777" w:rsidR="005F627C" w:rsidRPr="005F627C" w:rsidRDefault="005F627C" w:rsidP="005F627C">
            <w:pPr>
              <w:rPr>
                <w:noProof w:val="0"/>
                <w:sz w:val="20"/>
                <w:szCs w:val="20"/>
              </w:rPr>
            </w:pPr>
            <w:r w:rsidRPr="005F627C">
              <w:rPr>
                <w:noProof w:val="0"/>
                <w:sz w:val="20"/>
                <w:szCs w:val="20"/>
              </w:rPr>
              <w:t>Službena putovanja</w:t>
            </w:r>
          </w:p>
        </w:tc>
        <w:tc>
          <w:tcPr>
            <w:tcW w:w="1458" w:type="dxa"/>
            <w:tcBorders>
              <w:top w:val="nil"/>
              <w:left w:val="nil"/>
              <w:bottom w:val="nil"/>
              <w:right w:val="nil"/>
            </w:tcBorders>
            <w:shd w:val="clear" w:color="auto" w:fill="auto"/>
            <w:noWrap/>
            <w:vAlign w:val="bottom"/>
            <w:hideMark/>
          </w:tcPr>
          <w:p w14:paraId="12212A6E"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D658824" w14:textId="77777777" w:rsidR="005F627C" w:rsidRPr="005F627C" w:rsidRDefault="005F627C" w:rsidP="005F627C">
            <w:pPr>
              <w:jc w:val="right"/>
              <w:rPr>
                <w:noProof w:val="0"/>
                <w:sz w:val="20"/>
                <w:szCs w:val="20"/>
              </w:rPr>
            </w:pPr>
            <w:r w:rsidRPr="005F627C">
              <w:rPr>
                <w:noProof w:val="0"/>
                <w:sz w:val="20"/>
                <w:szCs w:val="20"/>
              </w:rPr>
              <w:t>439,25</w:t>
            </w:r>
          </w:p>
        </w:tc>
        <w:tc>
          <w:tcPr>
            <w:tcW w:w="766" w:type="dxa"/>
            <w:tcBorders>
              <w:top w:val="nil"/>
              <w:left w:val="nil"/>
              <w:bottom w:val="nil"/>
              <w:right w:val="nil"/>
            </w:tcBorders>
            <w:shd w:val="clear" w:color="auto" w:fill="auto"/>
            <w:noWrap/>
            <w:vAlign w:val="bottom"/>
            <w:hideMark/>
          </w:tcPr>
          <w:p w14:paraId="5B24A02C" w14:textId="77777777" w:rsidR="005F627C" w:rsidRPr="005F627C" w:rsidRDefault="005F627C" w:rsidP="005F627C">
            <w:pPr>
              <w:jc w:val="right"/>
              <w:rPr>
                <w:noProof w:val="0"/>
                <w:sz w:val="20"/>
                <w:szCs w:val="20"/>
              </w:rPr>
            </w:pPr>
          </w:p>
        </w:tc>
      </w:tr>
      <w:tr w:rsidR="003D6A03" w:rsidRPr="005F627C" w14:paraId="5871989A"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06AE03A" w14:textId="77777777" w:rsidR="005F627C" w:rsidRPr="005F627C" w:rsidRDefault="005F627C" w:rsidP="005F627C">
            <w:pPr>
              <w:rPr>
                <w:noProof w:val="0"/>
                <w:sz w:val="20"/>
                <w:szCs w:val="20"/>
              </w:rPr>
            </w:pPr>
            <w:r w:rsidRPr="005F627C">
              <w:rPr>
                <w:noProof w:val="0"/>
                <w:sz w:val="20"/>
                <w:szCs w:val="20"/>
              </w:rPr>
              <w:t>3221</w:t>
            </w:r>
          </w:p>
        </w:tc>
        <w:tc>
          <w:tcPr>
            <w:tcW w:w="8039" w:type="dxa"/>
            <w:gridSpan w:val="2"/>
            <w:tcBorders>
              <w:top w:val="nil"/>
              <w:left w:val="nil"/>
              <w:bottom w:val="nil"/>
              <w:right w:val="nil"/>
            </w:tcBorders>
            <w:shd w:val="clear" w:color="auto" w:fill="auto"/>
            <w:noWrap/>
            <w:vAlign w:val="bottom"/>
            <w:hideMark/>
          </w:tcPr>
          <w:p w14:paraId="2F28E3F1" w14:textId="77777777" w:rsidR="005F627C" w:rsidRPr="005F627C" w:rsidRDefault="005F627C" w:rsidP="005F627C">
            <w:pPr>
              <w:rPr>
                <w:noProof w:val="0"/>
                <w:sz w:val="20"/>
                <w:szCs w:val="20"/>
              </w:rPr>
            </w:pPr>
            <w:r w:rsidRPr="005F627C">
              <w:rPr>
                <w:noProof w:val="0"/>
                <w:sz w:val="20"/>
                <w:szCs w:val="20"/>
              </w:rPr>
              <w:t>Uredski materijal i ostali materijalni rashodi</w:t>
            </w:r>
          </w:p>
        </w:tc>
        <w:tc>
          <w:tcPr>
            <w:tcW w:w="1458" w:type="dxa"/>
            <w:tcBorders>
              <w:top w:val="nil"/>
              <w:left w:val="nil"/>
              <w:bottom w:val="nil"/>
              <w:right w:val="nil"/>
            </w:tcBorders>
            <w:shd w:val="clear" w:color="auto" w:fill="auto"/>
            <w:noWrap/>
            <w:vAlign w:val="bottom"/>
            <w:hideMark/>
          </w:tcPr>
          <w:p w14:paraId="4EBD6A58"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53A58AFC" w14:textId="77777777" w:rsidR="005F627C" w:rsidRPr="005F627C" w:rsidRDefault="005F627C" w:rsidP="005F627C">
            <w:pPr>
              <w:jc w:val="right"/>
              <w:rPr>
                <w:noProof w:val="0"/>
                <w:sz w:val="20"/>
                <w:szCs w:val="20"/>
              </w:rPr>
            </w:pPr>
            <w:r w:rsidRPr="005F627C">
              <w:rPr>
                <w:noProof w:val="0"/>
                <w:sz w:val="20"/>
                <w:szCs w:val="20"/>
              </w:rPr>
              <w:t>1.918,09</w:t>
            </w:r>
          </w:p>
        </w:tc>
        <w:tc>
          <w:tcPr>
            <w:tcW w:w="766" w:type="dxa"/>
            <w:tcBorders>
              <w:top w:val="nil"/>
              <w:left w:val="nil"/>
              <w:bottom w:val="nil"/>
              <w:right w:val="nil"/>
            </w:tcBorders>
            <w:shd w:val="clear" w:color="auto" w:fill="auto"/>
            <w:noWrap/>
            <w:vAlign w:val="bottom"/>
            <w:hideMark/>
          </w:tcPr>
          <w:p w14:paraId="10D1B74C" w14:textId="77777777" w:rsidR="005F627C" w:rsidRPr="005F627C" w:rsidRDefault="005F627C" w:rsidP="005F627C">
            <w:pPr>
              <w:jc w:val="right"/>
              <w:rPr>
                <w:noProof w:val="0"/>
                <w:sz w:val="20"/>
                <w:szCs w:val="20"/>
              </w:rPr>
            </w:pPr>
          </w:p>
        </w:tc>
      </w:tr>
      <w:tr w:rsidR="003D6A03" w:rsidRPr="005F627C" w14:paraId="571779D5"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8F83C6A" w14:textId="77777777" w:rsidR="005F627C" w:rsidRPr="005F627C" w:rsidRDefault="005F627C" w:rsidP="005F627C">
            <w:pPr>
              <w:rPr>
                <w:noProof w:val="0"/>
                <w:sz w:val="20"/>
                <w:szCs w:val="20"/>
              </w:rPr>
            </w:pPr>
            <w:r w:rsidRPr="005F627C">
              <w:rPr>
                <w:noProof w:val="0"/>
                <w:sz w:val="20"/>
                <w:szCs w:val="20"/>
              </w:rPr>
              <w:t>3222</w:t>
            </w:r>
          </w:p>
        </w:tc>
        <w:tc>
          <w:tcPr>
            <w:tcW w:w="8039" w:type="dxa"/>
            <w:gridSpan w:val="2"/>
            <w:tcBorders>
              <w:top w:val="nil"/>
              <w:left w:val="nil"/>
              <w:bottom w:val="nil"/>
              <w:right w:val="nil"/>
            </w:tcBorders>
            <w:shd w:val="clear" w:color="auto" w:fill="auto"/>
            <w:noWrap/>
            <w:vAlign w:val="bottom"/>
            <w:hideMark/>
          </w:tcPr>
          <w:p w14:paraId="06327AA4" w14:textId="77777777" w:rsidR="005F627C" w:rsidRPr="005F627C" w:rsidRDefault="005F627C" w:rsidP="005F627C">
            <w:pPr>
              <w:rPr>
                <w:noProof w:val="0"/>
                <w:sz w:val="20"/>
                <w:szCs w:val="20"/>
              </w:rPr>
            </w:pPr>
            <w:r w:rsidRPr="005F627C">
              <w:rPr>
                <w:noProof w:val="0"/>
                <w:sz w:val="20"/>
                <w:szCs w:val="20"/>
              </w:rPr>
              <w:t>Materijal i sirovine</w:t>
            </w:r>
          </w:p>
        </w:tc>
        <w:tc>
          <w:tcPr>
            <w:tcW w:w="1458" w:type="dxa"/>
            <w:tcBorders>
              <w:top w:val="nil"/>
              <w:left w:val="nil"/>
              <w:bottom w:val="nil"/>
              <w:right w:val="nil"/>
            </w:tcBorders>
            <w:shd w:val="clear" w:color="auto" w:fill="auto"/>
            <w:noWrap/>
            <w:vAlign w:val="bottom"/>
            <w:hideMark/>
          </w:tcPr>
          <w:p w14:paraId="599787AB"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253C9DC3" w14:textId="77777777" w:rsidR="005F627C" w:rsidRPr="005F627C" w:rsidRDefault="005F627C" w:rsidP="005F627C">
            <w:pPr>
              <w:jc w:val="right"/>
              <w:rPr>
                <w:noProof w:val="0"/>
                <w:sz w:val="20"/>
                <w:szCs w:val="20"/>
              </w:rPr>
            </w:pPr>
            <w:r w:rsidRPr="005F627C">
              <w:rPr>
                <w:noProof w:val="0"/>
                <w:sz w:val="20"/>
                <w:szCs w:val="20"/>
              </w:rPr>
              <w:t>6.491,84</w:t>
            </w:r>
          </w:p>
        </w:tc>
        <w:tc>
          <w:tcPr>
            <w:tcW w:w="766" w:type="dxa"/>
            <w:tcBorders>
              <w:top w:val="nil"/>
              <w:left w:val="nil"/>
              <w:bottom w:val="nil"/>
              <w:right w:val="nil"/>
            </w:tcBorders>
            <w:shd w:val="clear" w:color="auto" w:fill="auto"/>
            <w:noWrap/>
            <w:vAlign w:val="bottom"/>
            <w:hideMark/>
          </w:tcPr>
          <w:p w14:paraId="217D183C" w14:textId="77777777" w:rsidR="005F627C" w:rsidRPr="005F627C" w:rsidRDefault="005F627C" w:rsidP="005F627C">
            <w:pPr>
              <w:jc w:val="right"/>
              <w:rPr>
                <w:noProof w:val="0"/>
                <w:sz w:val="20"/>
                <w:szCs w:val="20"/>
              </w:rPr>
            </w:pPr>
          </w:p>
        </w:tc>
      </w:tr>
      <w:tr w:rsidR="003D6A03" w:rsidRPr="005F627C" w14:paraId="5DE0B228"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AA9B785" w14:textId="77777777" w:rsidR="005F627C" w:rsidRPr="005F627C" w:rsidRDefault="005F627C" w:rsidP="005F627C">
            <w:pPr>
              <w:rPr>
                <w:noProof w:val="0"/>
                <w:sz w:val="20"/>
                <w:szCs w:val="20"/>
              </w:rPr>
            </w:pPr>
            <w:r w:rsidRPr="005F627C">
              <w:rPr>
                <w:noProof w:val="0"/>
                <w:sz w:val="20"/>
                <w:szCs w:val="20"/>
              </w:rPr>
              <w:t>3223</w:t>
            </w:r>
          </w:p>
        </w:tc>
        <w:tc>
          <w:tcPr>
            <w:tcW w:w="7684" w:type="dxa"/>
            <w:tcBorders>
              <w:top w:val="nil"/>
              <w:left w:val="nil"/>
              <w:bottom w:val="nil"/>
              <w:right w:val="nil"/>
            </w:tcBorders>
            <w:shd w:val="clear" w:color="auto" w:fill="auto"/>
            <w:noWrap/>
            <w:vAlign w:val="bottom"/>
            <w:hideMark/>
          </w:tcPr>
          <w:p w14:paraId="1BF24CAD" w14:textId="77777777" w:rsidR="005F627C" w:rsidRPr="005F627C" w:rsidRDefault="005F627C" w:rsidP="005F627C">
            <w:pPr>
              <w:rPr>
                <w:noProof w:val="0"/>
                <w:sz w:val="20"/>
                <w:szCs w:val="20"/>
              </w:rPr>
            </w:pPr>
            <w:r w:rsidRPr="005F627C">
              <w:rPr>
                <w:noProof w:val="0"/>
                <w:sz w:val="20"/>
                <w:szCs w:val="20"/>
              </w:rPr>
              <w:t>Energija</w:t>
            </w:r>
          </w:p>
        </w:tc>
        <w:tc>
          <w:tcPr>
            <w:tcW w:w="355" w:type="dxa"/>
            <w:tcBorders>
              <w:top w:val="nil"/>
              <w:left w:val="nil"/>
              <w:bottom w:val="nil"/>
              <w:right w:val="nil"/>
            </w:tcBorders>
            <w:shd w:val="clear" w:color="auto" w:fill="auto"/>
            <w:noWrap/>
            <w:vAlign w:val="bottom"/>
            <w:hideMark/>
          </w:tcPr>
          <w:p w14:paraId="397436C8" w14:textId="77777777" w:rsidR="005F627C" w:rsidRPr="005F627C" w:rsidRDefault="005F627C" w:rsidP="005F627C">
            <w:pPr>
              <w:rPr>
                <w:noProof w:val="0"/>
                <w:sz w:val="20"/>
                <w:szCs w:val="20"/>
              </w:rPr>
            </w:pPr>
          </w:p>
        </w:tc>
        <w:tc>
          <w:tcPr>
            <w:tcW w:w="1458" w:type="dxa"/>
            <w:tcBorders>
              <w:top w:val="nil"/>
              <w:left w:val="nil"/>
              <w:bottom w:val="nil"/>
              <w:right w:val="nil"/>
            </w:tcBorders>
            <w:shd w:val="clear" w:color="auto" w:fill="auto"/>
            <w:noWrap/>
            <w:vAlign w:val="bottom"/>
            <w:hideMark/>
          </w:tcPr>
          <w:p w14:paraId="3A665765"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03339523" w14:textId="77777777" w:rsidR="005F627C" w:rsidRPr="005F627C" w:rsidRDefault="005F627C" w:rsidP="005F627C">
            <w:pPr>
              <w:jc w:val="right"/>
              <w:rPr>
                <w:noProof w:val="0"/>
                <w:sz w:val="20"/>
                <w:szCs w:val="20"/>
              </w:rPr>
            </w:pPr>
            <w:r w:rsidRPr="005F627C">
              <w:rPr>
                <w:noProof w:val="0"/>
                <w:sz w:val="20"/>
                <w:szCs w:val="20"/>
              </w:rPr>
              <w:t>5.166,27</w:t>
            </w:r>
          </w:p>
        </w:tc>
        <w:tc>
          <w:tcPr>
            <w:tcW w:w="766" w:type="dxa"/>
            <w:tcBorders>
              <w:top w:val="nil"/>
              <w:left w:val="nil"/>
              <w:bottom w:val="nil"/>
              <w:right w:val="nil"/>
            </w:tcBorders>
            <w:shd w:val="clear" w:color="auto" w:fill="auto"/>
            <w:noWrap/>
            <w:vAlign w:val="bottom"/>
            <w:hideMark/>
          </w:tcPr>
          <w:p w14:paraId="6CED1237" w14:textId="77777777" w:rsidR="005F627C" w:rsidRPr="005F627C" w:rsidRDefault="005F627C" w:rsidP="005F627C">
            <w:pPr>
              <w:jc w:val="right"/>
              <w:rPr>
                <w:noProof w:val="0"/>
                <w:sz w:val="20"/>
                <w:szCs w:val="20"/>
              </w:rPr>
            </w:pPr>
          </w:p>
        </w:tc>
      </w:tr>
      <w:tr w:rsidR="003D6A03" w:rsidRPr="005F627C" w14:paraId="66A553B3"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01F81C6" w14:textId="77777777" w:rsidR="005F627C" w:rsidRPr="005F627C" w:rsidRDefault="005F627C" w:rsidP="005F627C">
            <w:pPr>
              <w:rPr>
                <w:noProof w:val="0"/>
                <w:sz w:val="20"/>
                <w:szCs w:val="20"/>
              </w:rPr>
            </w:pPr>
            <w:r w:rsidRPr="005F627C">
              <w:rPr>
                <w:noProof w:val="0"/>
                <w:sz w:val="20"/>
                <w:szCs w:val="20"/>
              </w:rPr>
              <w:t>3224</w:t>
            </w:r>
          </w:p>
        </w:tc>
        <w:tc>
          <w:tcPr>
            <w:tcW w:w="8039" w:type="dxa"/>
            <w:gridSpan w:val="2"/>
            <w:tcBorders>
              <w:top w:val="nil"/>
              <w:left w:val="nil"/>
              <w:bottom w:val="nil"/>
              <w:right w:val="nil"/>
            </w:tcBorders>
            <w:shd w:val="clear" w:color="auto" w:fill="auto"/>
            <w:noWrap/>
            <w:vAlign w:val="bottom"/>
            <w:hideMark/>
          </w:tcPr>
          <w:p w14:paraId="23C24938" w14:textId="77777777" w:rsidR="005F627C" w:rsidRPr="005F627C" w:rsidRDefault="005F627C" w:rsidP="005F627C">
            <w:pPr>
              <w:rPr>
                <w:noProof w:val="0"/>
                <w:sz w:val="20"/>
                <w:szCs w:val="20"/>
              </w:rPr>
            </w:pPr>
            <w:r w:rsidRPr="005F627C">
              <w:rPr>
                <w:noProof w:val="0"/>
                <w:sz w:val="20"/>
                <w:szCs w:val="20"/>
              </w:rPr>
              <w:t>Materijal i dijelovi za tekuće i investicijsko održavanje</w:t>
            </w:r>
          </w:p>
        </w:tc>
        <w:tc>
          <w:tcPr>
            <w:tcW w:w="1458" w:type="dxa"/>
            <w:tcBorders>
              <w:top w:val="nil"/>
              <w:left w:val="nil"/>
              <w:bottom w:val="nil"/>
              <w:right w:val="nil"/>
            </w:tcBorders>
            <w:shd w:val="clear" w:color="auto" w:fill="auto"/>
            <w:noWrap/>
            <w:vAlign w:val="bottom"/>
            <w:hideMark/>
          </w:tcPr>
          <w:p w14:paraId="6F7FBD56"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28F7DD6" w14:textId="77777777" w:rsidR="005F627C" w:rsidRPr="005F627C" w:rsidRDefault="005F627C" w:rsidP="005F627C">
            <w:pPr>
              <w:jc w:val="right"/>
              <w:rPr>
                <w:noProof w:val="0"/>
                <w:sz w:val="20"/>
                <w:szCs w:val="20"/>
              </w:rPr>
            </w:pPr>
            <w:r w:rsidRPr="005F627C">
              <w:rPr>
                <w:noProof w:val="0"/>
                <w:sz w:val="20"/>
                <w:szCs w:val="20"/>
              </w:rPr>
              <w:t>597,99</w:t>
            </w:r>
          </w:p>
        </w:tc>
        <w:tc>
          <w:tcPr>
            <w:tcW w:w="766" w:type="dxa"/>
            <w:tcBorders>
              <w:top w:val="nil"/>
              <w:left w:val="nil"/>
              <w:bottom w:val="nil"/>
              <w:right w:val="nil"/>
            </w:tcBorders>
            <w:shd w:val="clear" w:color="auto" w:fill="auto"/>
            <w:noWrap/>
            <w:vAlign w:val="bottom"/>
            <w:hideMark/>
          </w:tcPr>
          <w:p w14:paraId="25DB3C4E" w14:textId="77777777" w:rsidR="005F627C" w:rsidRPr="005F627C" w:rsidRDefault="005F627C" w:rsidP="005F627C">
            <w:pPr>
              <w:jc w:val="right"/>
              <w:rPr>
                <w:noProof w:val="0"/>
                <w:sz w:val="20"/>
                <w:szCs w:val="20"/>
              </w:rPr>
            </w:pPr>
          </w:p>
        </w:tc>
      </w:tr>
      <w:tr w:rsidR="003D6A03" w:rsidRPr="005F627C" w14:paraId="39F7A76F"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F88F249" w14:textId="77777777" w:rsidR="005F627C" w:rsidRPr="005F627C" w:rsidRDefault="005F627C" w:rsidP="005F627C">
            <w:pPr>
              <w:rPr>
                <w:noProof w:val="0"/>
                <w:sz w:val="20"/>
                <w:szCs w:val="20"/>
              </w:rPr>
            </w:pPr>
            <w:r w:rsidRPr="005F627C">
              <w:rPr>
                <w:noProof w:val="0"/>
                <w:sz w:val="20"/>
                <w:szCs w:val="20"/>
              </w:rPr>
              <w:t>3225</w:t>
            </w:r>
          </w:p>
        </w:tc>
        <w:tc>
          <w:tcPr>
            <w:tcW w:w="8039" w:type="dxa"/>
            <w:gridSpan w:val="2"/>
            <w:tcBorders>
              <w:top w:val="nil"/>
              <w:left w:val="nil"/>
              <w:bottom w:val="nil"/>
              <w:right w:val="nil"/>
            </w:tcBorders>
            <w:shd w:val="clear" w:color="auto" w:fill="auto"/>
            <w:noWrap/>
            <w:vAlign w:val="bottom"/>
            <w:hideMark/>
          </w:tcPr>
          <w:p w14:paraId="73C3C8D0" w14:textId="77777777" w:rsidR="005F627C" w:rsidRPr="005F627C" w:rsidRDefault="005F627C" w:rsidP="005F627C">
            <w:pPr>
              <w:rPr>
                <w:noProof w:val="0"/>
                <w:sz w:val="20"/>
                <w:szCs w:val="20"/>
              </w:rPr>
            </w:pPr>
            <w:r w:rsidRPr="005F627C">
              <w:rPr>
                <w:noProof w:val="0"/>
                <w:sz w:val="20"/>
                <w:szCs w:val="20"/>
              </w:rPr>
              <w:t>Sitni inventar i auto gume</w:t>
            </w:r>
          </w:p>
        </w:tc>
        <w:tc>
          <w:tcPr>
            <w:tcW w:w="1458" w:type="dxa"/>
            <w:tcBorders>
              <w:top w:val="nil"/>
              <w:left w:val="nil"/>
              <w:bottom w:val="nil"/>
              <w:right w:val="nil"/>
            </w:tcBorders>
            <w:shd w:val="clear" w:color="auto" w:fill="auto"/>
            <w:noWrap/>
            <w:vAlign w:val="bottom"/>
            <w:hideMark/>
          </w:tcPr>
          <w:p w14:paraId="38FBBBCA"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2C600156" w14:textId="77777777" w:rsidR="005F627C" w:rsidRPr="005F627C" w:rsidRDefault="005F627C" w:rsidP="005F627C">
            <w:pPr>
              <w:jc w:val="right"/>
              <w:rPr>
                <w:noProof w:val="0"/>
                <w:sz w:val="20"/>
                <w:szCs w:val="20"/>
              </w:rPr>
            </w:pPr>
            <w:r w:rsidRPr="005F627C">
              <w:rPr>
                <w:noProof w:val="0"/>
                <w:sz w:val="20"/>
                <w:szCs w:val="20"/>
              </w:rPr>
              <w:t>10,92</w:t>
            </w:r>
          </w:p>
        </w:tc>
        <w:tc>
          <w:tcPr>
            <w:tcW w:w="766" w:type="dxa"/>
            <w:tcBorders>
              <w:top w:val="nil"/>
              <w:left w:val="nil"/>
              <w:bottom w:val="nil"/>
              <w:right w:val="nil"/>
            </w:tcBorders>
            <w:shd w:val="clear" w:color="auto" w:fill="auto"/>
            <w:noWrap/>
            <w:vAlign w:val="bottom"/>
            <w:hideMark/>
          </w:tcPr>
          <w:p w14:paraId="7A20089F" w14:textId="77777777" w:rsidR="005F627C" w:rsidRPr="005F627C" w:rsidRDefault="005F627C" w:rsidP="005F627C">
            <w:pPr>
              <w:jc w:val="right"/>
              <w:rPr>
                <w:noProof w:val="0"/>
                <w:sz w:val="20"/>
                <w:szCs w:val="20"/>
              </w:rPr>
            </w:pPr>
          </w:p>
        </w:tc>
      </w:tr>
      <w:tr w:rsidR="003D6A03" w:rsidRPr="005F627C" w14:paraId="2540ABF4"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CDF27E9" w14:textId="77777777" w:rsidR="005F627C" w:rsidRPr="005F627C" w:rsidRDefault="005F627C" w:rsidP="005F627C">
            <w:pPr>
              <w:rPr>
                <w:noProof w:val="0"/>
                <w:sz w:val="20"/>
                <w:szCs w:val="20"/>
              </w:rPr>
            </w:pPr>
            <w:r w:rsidRPr="005F627C">
              <w:rPr>
                <w:noProof w:val="0"/>
                <w:sz w:val="20"/>
                <w:szCs w:val="20"/>
              </w:rPr>
              <w:t>3231</w:t>
            </w:r>
          </w:p>
        </w:tc>
        <w:tc>
          <w:tcPr>
            <w:tcW w:w="8039" w:type="dxa"/>
            <w:gridSpan w:val="2"/>
            <w:tcBorders>
              <w:top w:val="nil"/>
              <w:left w:val="nil"/>
              <w:bottom w:val="nil"/>
              <w:right w:val="nil"/>
            </w:tcBorders>
            <w:shd w:val="clear" w:color="auto" w:fill="auto"/>
            <w:noWrap/>
            <w:vAlign w:val="bottom"/>
            <w:hideMark/>
          </w:tcPr>
          <w:p w14:paraId="480B06A3" w14:textId="77777777" w:rsidR="005F627C" w:rsidRPr="005F627C" w:rsidRDefault="005F627C" w:rsidP="005F627C">
            <w:pPr>
              <w:rPr>
                <w:noProof w:val="0"/>
                <w:sz w:val="20"/>
                <w:szCs w:val="20"/>
              </w:rPr>
            </w:pPr>
            <w:r w:rsidRPr="005F627C">
              <w:rPr>
                <w:noProof w:val="0"/>
                <w:sz w:val="20"/>
                <w:szCs w:val="20"/>
              </w:rPr>
              <w:t>Usluge telefona, pošte i prijevoza</w:t>
            </w:r>
          </w:p>
        </w:tc>
        <w:tc>
          <w:tcPr>
            <w:tcW w:w="1458" w:type="dxa"/>
            <w:tcBorders>
              <w:top w:val="nil"/>
              <w:left w:val="nil"/>
              <w:bottom w:val="nil"/>
              <w:right w:val="nil"/>
            </w:tcBorders>
            <w:shd w:val="clear" w:color="auto" w:fill="auto"/>
            <w:noWrap/>
            <w:vAlign w:val="bottom"/>
            <w:hideMark/>
          </w:tcPr>
          <w:p w14:paraId="6A0A71C1"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2DBAF173" w14:textId="77777777" w:rsidR="005F627C" w:rsidRPr="005F627C" w:rsidRDefault="005F627C" w:rsidP="005F627C">
            <w:pPr>
              <w:jc w:val="right"/>
              <w:rPr>
                <w:noProof w:val="0"/>
                <w:sz w:val="20"/>
                <w:szCs w:val="20"/>
              </w:rPr>
            </w:pPr>
            <w:r w:rsidRPr="005F627C">
              <w:rPr>
                <w:noProof w:val="0"/>
                <w:sz w:val="20"/>
                <w:szCs w:val="20"/>
              </w:rPr>
              <w:t>321,44</w:t>
            </w:r>
          </w:p>
        </w:tc>
        <w:tc>
          <w:tcPr>
            <w:tcW w:w="766" w:type="dxa"/>
            <w:tcBorders>
              <w:top w:val="nil"/>
              <w:left w:val="nil"/>
              <w:bottom w:val="nil"/>
              <w:right w:val="nil"/>
            </w:tcBorders>
            <w:shd w:val="clear" w:color="auto" w:fill="auto"/>
            <w:noWrap/>
            <w:vAlign w:val="bottom"/>
            <w:hideMark/>
          </w:tcPr>
          <w:p w14:paraId="77CD97AC" w14:textId="77777777" w:rsidR="005F627C" w:rsidRPr="005F627C" w:rsidRDefault="005F627C" w:rsidP="005F627C">
            <w:pPr>
              <w:jc w:val="right"/>
              <w:rPr>
                <w:noProof w:val="0"/>
                <w:sz w:val="20"/>
                <w:szCs w:val="20"/>
              </w:rPr>
            </w:pPr>
          </w:p>
        </w:tc>
      </w:tr>
      <w:tr w:rsidR="003D6A03" w:rsidRPr="005F627C" w14:paraId="710CA797"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D117CE4" w14:textId="77777777" w:rsidR="005F627C" w:rsidRPr="005F627C" w:rsidRDefault="005F627C" w:rsidP="005F627C">
            <w:pPr>
              <w:rPr>
                <w:noProof w:val="0"/>
                <w:sz w:val="20"/>
                <w:szCs w:val="20"/>
              </w:rPr>
            </w:pPr>
            <w:r w:rsidRPr="005F627C">
              <w:rPr>
                <w:noProof w:val="0"/>
                <w:sz w:val="20"/>
                <w:szCs w:val="20"/>
              </w:rPr>
              <w:t>3232</w:t>
            </w:r>
          </w:p>
        </w:tc>
        <w:tc>
          <w:tcPr>
            <w:tcW w:w="8039" w:type="dxa"/>
            <w:gridSpan w:val="2"/>
            <w:tcBorders>
              <w:top w:val="nil"/>
              <w:left w:val="nil"/>
              <w:bottom w:val="nil"/>
              <w:right w:val="nil"/>
            </w:tcBorders>
            <w:shd w:val="clear" w:color="auto" w:fill="auto"/>
            <w:noWrap/>
            <w:vAlign w:val="bottom"/>
            <w:hideMark/>
          </w:tcPr>
          <w:p w14:paraId="62F11B15" w14:textId="77777777" w:rsidR="005F627C" w:rsidRPr="005F627C" w:rsidRDefault="005F627C" w:rsidP="005F627C">
            <w:pPr>
              <w:rPr>
                <w:noProof w:val="0"/>
                <w:sz w:val="20"/>
                <w:szCs w:val="20"/>
              </w:rPr>
            </w:pPr>
            <w:r w:rsidRPr="005F627C">
              <w:rPr>
                <w:noProof w:val="0"/>
                <w:sz w:val="20"/>
                <w:szCs w:val="20"/>
              </w:rPr>
              <w:t>Usluge tekućeg i investicijskog održavanja</w:t>
            </w:r>
          </w:p>
        </w:tc>
        <w:tc>
          <w:tcPr>
            <w:tcW w:w="1458" w:type="dxa"/>
            <w:tcBorders>
              <w:top w:val="nil"/>
              <w:left w:val="nil"/>
              <w:bottom w:val="nil"/>
              <w:right w:val="nil"/>
            </w:tcBorders>
            <w:shd w:val="clear" w:color="auto" w:fill="auto"/>
            <w:noWrap/>
            <w:vAlign w:val="bottom"/>
            <w:hideMark/>
          </w:tcPr>
          <w:p w14:paraId="56A8CFD1"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253960F1" w14:textId="77777777" w:rsidR="005F627C" w:rsidRPr="005F627C" w:rsidRDefault="005F627C" w:rsidP="005F627C">
            <w:pPr>
              <w:jc w:val="right"/>
              <w:rPr>
                <w:noProof w:val="0"/>
                <w:sz w:val="20"/>
                <w:szCs w:val="20"/>
              </w:rPr>
            </w:pPr>
            <w:r w:rsidRPr="005F627C">
              <w:rPr>
                <w:noProof w:val="0"/>
                <w:sz w:val="20"/>
                <w:szCs w:val="20"/>
              </w:rPr>
              <w:t>1.109,85</w:t>
            </w:r>
          </w:p>
        </w:tc>
        <w:tc>
          <w:tcPr>
            <w:tcW w:w="766" w:type="dxa"/>
            <w:tcBorders>
              <w:top w:val="nil"/>
              <w:left w:val="nil"/>
              <w:bottom w:val="nil"/>
              <w:right w:val="nil"/>
            </w:tcBorders>
            <w:shd w:val="clear" w:color="auto" w:fill="auto"/>
            <w:noWrap/>
            <w:vAlign w:val="bottom"/>
            <w:hideMark/>
          </w:tcPr>
          <w:p w14:paraId="2548B320" w14:textId="77777777" w:rsidR="005F627C" w:rsidRPr="005F627C" w:rsidRDefault="005F627C" w:rsidP="005F627C">
            <w:pPr>
              <w:jc w:val="right"/>
              <w:rPr>
                <w:noProof w:val="0"/>
                <w:sz w:val="20"/>
                <w:szCs w:val="20"/>
              </w:rPr>
            </w:pPr>
          </w:p>
        </w:tc>
      </w:tr>
      <w:tr w:rsidR="003D6A03" w:rsidRPr="005F627C" w14:paraId="365F9D32"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D864B50" w14:textId="77777777" w:rsidR="005F627C" w:rsidRPr="005F627C" w:rsidRDefault="005F627C" w:rsidP="005F627C">
            <w:pPr>
              <w:rPr>
                <w:noProof w:val="0"/>
                <w:sz w:val="20"/>
                <w:szCs w:val="20"/>
              </w:rPr>
            </w:pPr>
            <w:r w:rsidRPr="005F627C">
              <w:rPr>
                <w:noProof w:val="0"/>
                <w:sz w:val="20"/>
                <w:szCs w:val="20"/>
              </w:rPr>
              <w:t>3234</w:t>
            </w:r>
          </w:p>
        </w:tc>
        <w:tc>
          <w:tcPr>
            <w:tcW w:w="8039" w:type="dxa"/>
            <w:gridSpan w:val="2"/>
            <w:tcBorders>
              <w:top w:val="nil"/>
              <w:left w:val="nil"/>
              <w:bottom w:val="nil"/>
              <w:right w:val="nil"/>
            </w:tcBorders>
            <w:shd w:val="clear" w:color="auto" w:fill="auto"/>
            <w:noWrap/>
            <w:vAlign w:val="bottom"/>
            <w:hideMark/>
          </w:tcPr>
          <w:p w14:paraId="7403EE7D" w14:textId="77777777" w:rsidR="005F627C" w:rsidRPr="005F627C" w:rsidRDefault="005F627C" w:rsidP="005F627C">
            <w:pPr>
              <w:rPr>
                <w:noProof w:val="0"/>
                <w:sz w:val="20"/>
                <w:szCs w:val="20"/>
              </w:rPr>
            </w:pPr>
            <w:r w:rsidRPr="005F627C">
              <w:rPr>
                <w:noProof w:val="0"/>
                <w:sz w:val="20"/>
                <w:szCs w:val="20"/>
              </w:rPr>
              <w:t>Komunalne usluge</w:t>
            </w:r>
          </w:p>
        </w:tc>
        <w:tc>
          <w:tcPr>
            <w:tcW w:w="1458" w:type="dxa"/>
            <w:tcBorders>
              <w:top w:val="nil"/>
              <w:left w:val="nil"/>
              <w:bottom w:val="nil"/>
              <w:right w:val="nil"/>
            </w:tcBorders>
            <w:shd w:val="clear" w:color="auto" w:fill="auto"/>
            <w:noWrap/>
            <w:vAlign w:val="bottom"/>
            <w:hideMark/>
          </w:tcPr>
          <w:p w14:paraId="55E1149D"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36E0B7C2" w14:textId="77777777" w:rsidR="005F627C" w:rsidRPr="005F627C" w:rsidRDefault="005F627C" w:rsidP="005F627C">
            <w:pPr>
              <w:jc w:val="right"/>
              <w:rPr>
                <w:noProof w:val="0"/>
                <w:sz w:val="20"/>
                <w:szCs w:val="20"/>
              </w:rPr>
            </w:pPr>
            <w:r w:rsidRPr="005F627C">
              <w:rPr>
                <w:noProof w:val="0"/>
                <w:sz w:val="20"/>
                <w:szCs w:val="20"/>
              </w:rPr>
              <w:t>1.243,49</w:t>
            </w:r>
          </w:p>
        </w:tc>
        <w:tc>
          <w:tcPr>
            <w:tcW w:w="766" w:type="dxa"/>
            <w:tcBorders>
              <w:top w:val="nil"/>
              <w:left w:val="nil"/>
              <w:bottom w:val="nil"/>
              <w:right w:val="nil"/>
            </w:tcBorders>
            <w:shd w:val="clear" w:color="auto" w:fill="auto"/>
            <w:noWrap/>
            <w:vAlign w:val="bottom"/>
            <w:hideMark/>
          </w:tcPr>
          <w:p w14:paraId="65F65674" w14:textId="77777777" w:rsidR="005F627C" w:rsidRPr="005F627C" w:rsidRDefault="005F627C" w:rsidP="005F627C">
            <w:pPr>
              <w:jc w:val="right"/>
              <w:rPr>
                <w:noProof w:val="0"/>
                <w:sz w:val="20"/>
                <w:szCs w:val="20"/>
              </w:rPr>
            </w:pPr>
          </w:p>
        </w:tc>
      </w:tr>
      <w:tr w:rsidR="003D6A03" w:rsidRPr="005F627C" w14:paraId="69C1AA5A"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D1E6713" w14:textId="77777777" w:rsidR="005F627C" w:rsidRPr="005F627C" w:rsidRDefault="005F627C" w:rsidP="005F627C">
            <w:pPr>
              <w:rPr>
                <w:noProof w:val="0"/>
                <w:sz w:val="20"/>
                <w:szCs w:val="20"/>
              </w:rPr>
            </w:pPr>
            <w:r w:rsidRPr="005F627C">
              <w:rPr>
                <w:noProof w:val="0"/>
                <w:sz w:val="20"/>
                <w:szCs w:val="20"/>
              </w:rPr>
              <w:t>3235</w:t>
            </w:r>
          </w:p>
        </w:tc>
        <w:tc>
          <w:tcPr>
            <w:tcW w:w="8039" w:type="dxa"/>
            <w:gridSpan w:val="2"/>
            <w:tcBorders>
              <w:top w:val="nil"/>
              <w:left w:val="nil"/>
              <w:bottom w:val="nil"/>
              <w:right w:val="nil"/>
            </w:tcBorders>
            <w:shd w:val="clear" w:color="auto" w:fill="auto"/>
            <w:noWrap/>
            <w:vAlign w:val="bottom"/>
            <w:hideMark/>
          </w:tcPr>
          <w:p w14:paraId="62650A8F" w14:textId="77777777" w:rsidR="005F627C" w:rsidRPr="005F627C" w:rsidRDefault="005F627C" w:rsidP="005F627C">
            <w:pPr>
              <w:rPr>
                <w:noProof w:val="0"/>
                <w:sz w:val="20"/>
                <w:szCs w:val="20"/>
              </w:rPr>
            </w:pPr>
            <w:r w:rsidRPr="005F627C">
              <w:rPr>
                <w:noProof w:val="0"/>
                <w:sz w:val="20"/>
                <w:szCs w:val="20"/>
              </w:rPr>
              <w:t>Zakupnine i najamnine</w:t>
            </w:r>
          </w:p>
        </w:tc>
        <w:tc>
          <w:tcPr>
            <w:tcW w:w="1458" w:type="dxa"/>
            <w:tcBorders>
              <w:top w:val="nil"/>
              <w:left w:val="nil"/>
              <w:bottom w:val="nil"/>
              <w:right w:val="nil"/>
            </w:tcBorders>
            <w:shd w:val="clear" w:color="auto" w:fill="auto"/>
            <w:noWrap/>
            <w:vAlign w:val="bottom"/>
            <w:hideMark/>
          </w:tcPr>
          <w:p w14:paraId="5952F4CD"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5E86490B" w14:textId="77777777" w:rsidR="005F627C" w:rsidRPr="005F627C" w:rsidRDefault="005F627C" w:rsidP="005F627C">
            <w:pPr>
              <w:jc w:val="right"/>
              <w:rPr>
                <w:noProof w:val="0"/>
                <w:sz w:val="20"/>
                <w:szCs w:val="20"/>
              </w:rPr>
            </w:pPr>
            <w:r w:rsidRPr="005F627C">
              <w:rPr>
                <w:noProof w:val="0"/>
                <w:sz w:val="20"/>
                <w:szCs w:val="20"/>
              </w:rPr>
              <w:t>244,98</w:t>
            </w:r>
          </w:p>
        </w:tc>
        <w:tc>
          <w:tcPr>
            <w:tcW w:w="766" w:type="dxa"/>
            <w:tcBorders>
              <w:top w:val="nil"/>
              <w:left w:val="nil"/>
              <w:bottom w:val="nil"/>
              <w:right w:val="nil"/>
            </w:tcBorders>
            <w:shd w:val="clear" w:color="auto" w:fill="auto"/>
            <w:noWrap/>
            <w:vAlign w:val="bottom"/>
            <w:hideMark/>
          </w:tcPr>
          <w:p w14:paraId="60AD0C67" w14:textId="77777777" w:rsidR="005F627C" w:rsidRPr="005F627C" w:rsidRDefault="005F627C" w:rsidP="005F627C">
            <w:pPr>
              <w:jc w:val="right"/>
              <w:rPr>
                <w:noProof w:val="0"/>
                <w:sz w:val="20"/>
                <w:szCs w:val="20"/>
              </w:rPr>
            </w:pPr>
          </w:p>
        </w:tc>
      </w:tr>
      <w:tr w:rsidR="003D6A03" w:rsidRPr="005F627C" w14:paraId="7ACED631"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5B11DDB" w14:textId="77777777" w:rsidR="005F627C" w:rsidRPr="005F627C" w:rsidRDefault="005F627C" w:rsidP="005F627C">
            <w:pPr>
              <w:rPr>
                <w:noProof w:val="0"/>
                <w:sz w:val="20"/>
                <w:szCs w:val="20"/>
              </w:rPr>
            </w:pPr>
            <w:r w:rsidRPr="005F627C">
              <w:rPr>
                <w:noProof w:val="0"/>
                <w:sz w:val="20"/>
                <w:szCs w:val="20"/>
              </w:rPr>
              <w:t>3237</w:t>
            </w:r>
          </w:p>
        </w:tc>
        <w:tc>
          <w:tcPr>
            <w:tcW w:w="8039" w:type="dxa"/>
            <w:gridSpan w:val="2"/>
            <w:tcBorders>
              <w:top w:val="nil"/>
              <w:left w:val="nil"/>
              <w:bottom w:val="nil"/>
              <w:right w:val="nil"/>
            </w:tcBorders>
            <w:shd w:val="clear" w:color="auto" w:fill="auto"/>
            <w:noWrap/>
            <w:vAlign w:val="bottom"/>
            <w:hideMark/>
          </w:tcPr>
          <w:p w14:paraId="36D32843" w14:textId="77777777" w:rsidR="005F627C" w:rsidRPr="005F627C" w:rsidRDefault="005F627C" w:rsidP="005F627C">
            <w:pPr>
              <w:rPr>
                <w:noProof w:val="0"/>
                <w:sz w:val="20"/>
                <w:szCs w:val="20"/>
              </w:rPr>
            </w:pPr>
            <w:r w:rsidRPr="005F627C">
              <w:rPr>
                <w:noProof w:val="0"/>
                <w:sz w:val="20"/>
                <w:szCs w:val="20"/>
              </w:rPr>
              <w:t>Intelektualne i osobne usluge</w:t>
            </w:r>
          </w:p>
        </w:tc>
        <w:tc>
          <w:tcPr>
            <w:tcW w:w="1458" w:type="dxa"/>
            <w:tcBorders>
              <w:top w:val="nil"/>
              <w:left w:val="nil"/>
              <w:bottom w:val="nil"/>
              <w:right w:val="nil"/>
            </w:tcBorders>
            <w:shd w:val="clear" w:color="auto" w:fill="auto"/>
            <w:noWrap/>
            <w:vAlign w:val="bottom"/>
            <w:hideMark/>
          </w:tcPr>
          <w:p w14:paraId="5DBC53AD"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CE2FCAD" w14:textId="77777777" w:rsidR="005F627C" w:rsidRPr="005F627C" w:rsidRDefault="005F627C" w:rsidP="005F627C">
            <w:pPr>
              <w:jc w:val="right"/>
              <w:rPr>
                <w:noProof w:val="0"/>
                <w:sz w:val="20"/>
                <w:szCs w:val="20"/>
              </w:rPr>
            </w:pPr>
            <w:r w:rsidRPr="005F627C">
              <w:rPr>
                <w:noProof w:val="0"/>
                <w:sz w:val="20"/>
                <w:szCs w:val="20"/>
              </w:rPr>
              <w:t>246,16</w:t>
            </w:r>
          </w:p>
        </w:tc>
        <w:tc>
          <w:tcPr>
            <w:tcW w:w="766" w:type="dxa"/>
            <w:tcBorders>
              <w:top w:val="nil"/>
              <w:left w:val="nil"/>
              <w:bottom w:val="nil"/>
              <w:right w:val="nil"/>
            </w:tcBorders>
            <w:shd w:val="clear" w:color="auto" w:fill="auto"/>
            <w:noWrap/>
            <w:vAlign w:val="bottom"/>
            <w:hideMark/>
          </w:tcPr>
          <w:p w14:paraId="4B0430BE" w14:textId="77777777" w:rsidR="005F627C" w:rsidRPr="005F627C" w:rsidRDefault="005F627C" w:rsidP="005F627C">
            <w:pPr>
              <w:jc w:val="right"/>
              <w:rPr>
                <w:noProof w:val="0"/>
                <w:sz w:val="20"/>
                <w:szCs w:val="20"/>
              </w:rPr>
            </w:pPr>
          </w:p>
        </w:tc>
      </w:tr>
      <w:tr w:rsidR="003D6A03" w:rsidRPr="005F627C" w14:paraId="0F5E97E2"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BFC0897" w14:textId="77777777" w:rsidR="005F627C" w:rsidRPr="005F627C" w:rsidRDefault="005F627C" w:rsidP="005F627C">
            <w:pPr>
              <w:rPr>
                <w:noProof w:val="0"/>
                <w:sz w:val="20"/>
                <w:szCs w:val="20"/>
              </w:rPr>
            </w:pPr>
            <w:r w:rsidRPr="005F627C">
              <w:rPr>
                <w:noProof w:val="0"/>
                <w:sz w:val="20"/>
                <w:szCs w:val="20"/>
              </w:rPr>
              <w:t>3238</w:t>
            </w:r>
          </w:p>
        </w:tc>
        <w:tc>
          <w:tcPr>
            <w:tcW w:w="8039" w:type="dxa"/>
            <w:gridSpan w:val="2"/>
            <w:tcBorders>
              <w:top w:val="nil"/>
              <w:left w:val="nil"/>
              <w:bottom w:val="nil"/>
              <w:right w:val="nil"/>
            </w:tcBorders>
            <w:shd w:val="clear" w:color="auto" w:fill="auto"/>
            <w:noWrap/>
            <w:vAlign w:val="bottom"/>
            <w:hideMark/>
          </w:tcPr>
          <w:p w14:paraId="3EE26D2F" w14:textId="77777777" w:rsidR="005F627C" w:rsidRPr="005F627C" w:rsidRDefault="005F627C" w:rsidP="005F627C">
            <w:pPr>
              <w:rPr>
                <w:noProof w:val="0"/>
                <w:sz w:val="20"/>
                <w:szCs w:val="20"/>
              </w:rPr>
            </w:pPr>
            <w:r w:rsidRPr="005F627C">
              <w:rPr>
                <w:noProof w:val="0"/>
                <w:sz w:val="20"/>
                <w:szCs w:val="20"/>
              </w:rPr>
              <w:t>Računalne usluge</w:t>
            </w:r>
          </w:p>
        </w:tc>
        <w:tc>
          <w:tcPr>
            <w:tcW w:w="1458" w:type="dxa"/>
            <w:tcBorders>
              <w:top w:val="nil"/>
              <w:left w:val="nil"/>
              <w:bottom w:val="nil"/>
              <w:right w:val="nil"/>
            </w:tcBorders>
            <w:shd w:val="clear" w:color="auto" w:fill="auto"/>
            <w:noWrap/>
            <w:vAlign w:val="bottom"/>
            <w:hideMark/>
          </w:tcPr>
          <w:p w14:paraId="0F83864F"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43C43D32" w14:textId="77777777" w:rsidR="005F627C" w:rsidRPr="005F627C" w:rsidRDefault="005F627C" w:rsidP="005F627C">
            <w:pPr>
              <w:jc w:val="right"/>
              <w:rPr>
                <w:noProof w:val="0"/>
                <w:sz w:val="20"/>
                <w:szCs w:val="20"/>
              </w:rPr>
            </w:pPr>
            <w:r w:rsidRPr="005F627C">
              <w:rPr>
                <w:noProof w:val="0"/>
                <w:sz w:val="20"/>
                <w:szCs w:val="20"/>
              </w:rPr>
              <w:t>395,02</w:t>
            </w:r>
          </w:p>
        </w:tc>
        <w:tc>
          <w:tcPr>
            <w:tcW w:w="766" w:type="dxa"/>
            <w:tcBorders>
              <w:top w:val="nil"/>
              <w:left w:val="nil"/>
              <w:bottom w:val="nil"/>
              <w:right w:val="nil"/>
            </w:tcBorders>
            <w:shd w:val="clear" w:color="auto" w:fill="auto"/>
            <w:noWrap/>
            <w:vAlign w:val="bottom"/>
            <w:hideMark/>
          </w:tcPr>
          <w:p w14:paraId="5A6C7F5A" w14:textId="77777777" w:rsidR="005F627C" w:rsidRPr="005F627C" w:rsidRDefault="005F627C" w:rsidP="005F627C">
            <w:pPr>
              <w:jc w:val="right"/>
              <w:rPr>
                <w:noProof w:val="0"/>
                <w:sz w:val="20"/>
                <w:szCs w:val="20"/>
              </w:rPr>
            </w:pPr>
          </w:p>
        </w:tc>
      </w:tr>
      <w:tr w:rsidR="003D6A03" w:rsidRPr="005F627C" w14:paraId="65139F11"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AF57A11" w14:textId="77777777" w:rsidR="005F627C" w:rsidRPr="005F627C" w:rsidRDefault="005F627C" w:rsidP="005F627C">
            <w:pPr>
              <w:rPr>
                <w:noProof w:val="0"/>
                <w:sz w:val="20"/>
                <w:szCs w:val="20"/>
              </w:rPr>
            </w:pPr>
            <w:r w:rsidRPr="005F627C">
              <w:rPr>
                <w:noProof w:val="0"/>
                <w:sz w:val="20"/>
                <w:szCs w:val="20"/>
              </w:rPr>
              <w:lastRenderedPageBreak/>
              <w:t>3239</w:t>
            </w:r>
          </w:p>
        </w:tc>
        <w:tc>
          <w:tcPr>
            <w:tcW w:w="8039" w:type="dxa"/>
            <w:gridSpan w:val="2"/>
            <w:tcBorders>
              <w:top w:val="nil"/>
              <w:left w:val="nil"/>
              <w:bottom w:val="nil"/>
              <w:right w:val="nil"/>
            </w:tcBorders>
            <w:shd w:val="clear" w:color="auto" w:fill="auto"/>
            <w:noWrap/>
            <w:vAlign w:val="bottom"/>
            <w:hideMark/>
          </w:tcPr>
          <w:p w14:paraId="7658A428" w14:textId="77777777" w:rsidR="005F627C" w:rsidRPr="005F627C" w:rsidRDefault="005F627C" w:rsidP="005F627C">
            <w:pPr>
              <w:rPr>
                <w:noProof w:val="0"/>
                <w:sz w:val="20"/>
                <w:szCs w:val="20"/>
              </w:rPr>
            </w:pPr>
            <w:r w:rsidRPr="005F627C">
              <w:rPr>
                <w:noProof w:val="0"/>
                <w:sz w:val="20"/>
                <w:szCs w:val="20"/>
              </w:rPr>
              <w:t>Ostale usluge</w:t>
            </w:r>
          </w:p>
        </w:tc>
        <w:tc>
          <w:tcPr>
            <w:tcW w:w="1458" w:type="dxa"/>
            <w:tcBorders>
              <w:top w:val="nil"/>
              <w:left w:val="nil"/>
              <w:bottom w:val="nil"/>
              <w:right w:val="nil"/>
            </w:tcBorders>
            <w:shd w:val="clear" w:color="auto" w:fill="auto"/>
            <w:noWrap/>
            <w:vAlign w:val="bottom"/>
            <w:hideMark/>
          </w:tcPr>
          <w:p w14:paraId="419E8566"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79705F0F" w14:textId="77777777" w:rsidR="005F627C" w:rsidRPr="005F627C" w:rsidRDefault="005F627C" w:rsidP="005F627C">
            <w:pPr>
              <w:jc w:val="right"/>
              <w:rPr>
                <w:noProof w:val="0"/>
                <w:sz w:val="20"/>
                <w:szCs w:val="20"/>
              </w:rPr>
            </w:pPr>
            <w:r w:rsidRPr="005F627C">
              <w:rPr>
                <w:noProof w:val="0"/>
                <w:sz w:val="20"/>
                <w:szCs w:val="20"/>
              </w:rPr>
              <w:t>39,51</w:t>
            </w:r>
          </w:p>
        </w:tc>
        <w:tc>
          <w:tcPr>
            <w:tcW w:w="766" w:type="dxa"/>
            <w:tcBorders>
              <w:top w:val="nil"/>
              <w:left w:val="nil"/>
              <w:bottom w:val="nil"/>
              <w:right w:val="nil"/>
            </w:tcBorders>
            <w:shd w:val="clear" w:color="auto" w:fill="auto"/>
            <w:noWrap/>
            <w:vAlign w:val="bottom"/>
            <w:hideMark/>
          </w:tcPr>
          <w:p w14:paraId="66FBCDD0" w14:textId="77777777" w:rsidR="005F627C" w:rsidRPr="005F627C" w:rsidRDefault="005F627C" w:rsidP="005F627C">
            <w:pPr>
              <w:jc w:val="right"/>
              <w:rPr>
                <w:noProof w:val="0"/>
                <w:sz w:val="20"/>
                <w:szCs w:val="20"/>
              </w:rPr>
            </w:pPr>
          </w:p>
        </w:tc>
      </w:tr>
      <w:tr w:rsidR="003D6A03" w:rsidRPr="005F627C" w14:paraId="404853CC"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CCA4EB4" w14:textId="77777777" w:rsidR="005F627C" w:rsidRPr="005F627C" w:rsidRDefault="005F627C" w:rsidP="005F627C">
            <w:pPr>
              <w:rPr>
                <w:noProof w:val="0"/>
                <w:sz w:val="20"/>
                <w:szCs w:val="20"/>
              </w:rPr>
            </w:pPr>
            <w:r w:rsidRPr="005F627C">
              <w:rPr>
                <w:noProof w:val="0"/>
                <w:sz w:val="20"/>
                <w:szCs w:val="20"/>
              </w:rPr>
              <w:t>3292</w:t>
            </w:r>
          </w:p>
        </w:tc>
        <w:tc>
          <w:tcPr>
            <w:tcW w:w="8039" w:type="dxa"/>
            <w:gridSpan w:val="2"/>
            <w:tcBorders>
              <w:top w:val="nil"/>
              <w:left w:val="nil"/>
              <w:bottom w:val="nil"/>
              <w:right w:val="nil"/>
            </w:tcBorders>
            <w:shd w:val="clear" w:color="auto" w:fill="auto"/>
            <w:noWrap/>
            <w:vAlign w:val="bottom"/>
            <w:hideMark/>
          </w:tcPr>
          <w:p w14:paraId="383A2F13" w14:textId="77777777" w:rsidR="005F627C" w:rsidRPr="005F627C" w:rsidRDefault="005F627C" w:rsidP="005F627C">
            <w:pPr>
              <w:rPr>
                <w:noProof w:val="0"/>
                <w:sz w:val="20"/>
                <w:szCs w:val="20"/>
              </w:rPr>
            </w:pPr>
            <w:r w:rsidRPr="005F627C">
              <w:rPr>
                <w:noProof w:val="0"/>
                <w:sz w:val="20"/>
                <w:szCs w:val="20"/>
              </w:rPr>
              <w:t>Premije osiguranja</w:t>
            </w:r>
          </w:p>
        </w:tc>
        <w:tc>
          <w:tcPr>
            <w:tcW w:w="1458" w:type="dxa"/>
            <w:tcBorders>
              <w:top w:val="nil"/>
              <w:left w:val="nil"/>
              <w:bottom w:val="nil"/>
              <w:right w:val="nil"/>
            </w:tcBorders>
            <w:shd w:val="clear" w:color="auto" w:fill="auto"/>
            <w:noWrap/>
            <w:vAlign w:val="bottom"/>
            <w:hideMark/>
          </w:tcPr>
          <w:p w14:paraId="2B2CC405"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6F68BEAB" w14:textId="77777777" w:rsidR="005F627C" w:rsidRPr="005F627C" w:rsidRDefault="005F627C" w:rsidP="005F627C">
            <w:pPr>
              <w:jc w:val="right"/>
              <w:rPr>
                <w:noProof w:val="0"/>
                <w:sz w:val="20"/>
                <w:szCs w:val="20"/>
              </w:rPr>
            </w:pPr>
            <w:r w:rsidRPr="005F627C">
              <w:rPr>
                <w:noProof w:val="0"/>
                <w:sz w:val="20"/>
                <w:szCs w:val="20"/>
              </w:rPr>
              <w:t>99,44</w:t>
            </w:r>
          </w:p>
        </w:tc>
        <w:tc>
          <w:tcPr>
            <w:tcW w:w="766" w:type="dxa"/>
            <w:tcBorders>
              <w:top w:val="nil"/>
              <w:left w:val="nil"/>
              <w:bottom w:val="nil"/>
              <w:right w:val="nil"/>
            </w:tcBorders>
            <w:shd w:val="clear" w:color="auto" w:fill="auto"/>
            <w:noWrap/>
            <w:vAlign w:val="bottom"/>
            <w:hideMark/>
          </w:tcPr>
          <w:p w14:paraId="20679192" w14:textId="77777777" w:rsidR="005F627C" w:rsidRPr="005F627C" w:rsidRDefault="005F627C" w:rsidP="005F627C">
            <w:pPr>
              <w:jc w:val="right"/>
              <w:rPr>
                <w:noProof w:val="0"/>
                <w:sz w:val="20"/>
                <w:szCs w:val="20"/>
              </w:rPr>
            </w:pPr>
          </w:p>
        </w:tc>
      </w:tr>
      <w:tr w:rsidR="003D6A03" w:rsidRPr="005F627C" w14:paraId="3177D3D3"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1C39712" w14:textId="77777777" w:rsidR="005F627C" w:rsidRPr="005F627C" w:rsidRDefault="005F627C" w:rsidP="005F627C">
            <w:pPr>
              <w:rPr>
                <w:noProof w:val="0"/>
                <w:sz w:val="20"/>
                <w:szCs w:val="20"/>
              </w:rPr>
            </w:pPr>
            <w:r w:rsidRPr="005F627C">
              <w:rPr>
                <w:noProof w:val="0"/>
                <w:sz w:val="20"/>
                <w:szCs w:val="20"/>
              </w:rPr>
              <w:t>3293</w:t>
            </w:r>
          </w:p>
        </w:tc>
        <w:tc>
          <w:tcPr>
            <w:tcW w:w="8039" w:type="dxa"/>
            <w:gridSpan w:val="2"/>
            <w:tcBorders>
              <w:top w:val="nil"/>
              <w:left w:val="nil"/>
              <w:bottom w:val="nil"/>
              <w:right w:val="nil"/>
            </w:tcBorders>
            <w:shd w:val="clear" w:color="auto" w:fill="auto"/>
            <w:noWrap/>
            <w:vAlign w:val="bottom"/>
            <w:hideMark/>
          </w:tcPr>
          <w:p w14:paraId="37875ED6" w14:textId="77777777" w:rsidR="005F627C" w:rsidRPr="005F627C" w:rsidRDefault="005F627C" w:rsidP="005F627C">
            <w:pPr>
              <w:rPr>
                <w:noProof w:val="0"/>
                <w:sz w:val="20"/>
                <w:szCs w:val="20"/>
              </w:rPr>
            </w:pPr>
            <w:r w:rsidRPr="005F627C">
              <w:rPr>
                <w:noProof w:val="0"/>
                <w:sz w:val="20"/>
                <w:szCs w:val="20"/>
              </w:rPr>
              <w:t>Reprezentacija</w:t>
            </w:r>
          </w:p>
        </w:tc>
        <w:tc>
          <w:tcPr>
            <w:tcW w:w="1458" w:type="dxa"/>
            <w:tcBorders>
              <w:top w:val="nil"/>
              <w:left w:val="nil"/>
              <w:bottom w:val="nil"/>
              <w:right w:val="nil"/>
            </w:tcBorders>
            <w:shd w:val="clear" w:color="auto" w:fill="auto"/>
            <w:noWrap/>
            <w:vAlign w:val="bottom"/>
            <w:hideMark/>
          </w:tcPr>
          <w:p w14:paraId="5F4E14A7"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517B2D7F" w14:textId="77777777" w:rsidR="005F627C" w:rsidRPr="005F627C" w:rsidRDefault="005F627C" w:rsidP="005F627C">
            <w:pPr>
              <w:jc w:val="right"/>
              <w:rPr>
                <w:noProof w:val="0"/>
                <w:sz w:val="20"/>
                <w:szCs w:val="20"/>
              </w:rPr>
            </w:pPr>
            <w:r w:rsidRPr="005F627C">
              <w:rPr>
                <w:noProof w:val="0"/>
                <w:sz w:val="20"/>
                <w:szCs w:val="20"/>
              </w:rPr>
              <w:t>153,75</w:t>
            </w:r>
          </w:p>
        </w:tc>
        <w:tc>
          <w:tcPr>
            <w:tcW w:w="766" w:type="dxa"/>
            <w:tcBorders>
              <w:top w:val="nil"/>
              <w:left w:val="nil"/>
              <w:bottom w:val="nil"/>
              <w:right w:val="nil"/>
            </w:tcBorders>
            <w:shd w:val="clear" w:color="auto" w:fill="auto"/>
            <w:noWrap/>
            <w:vAlign w:val="bottom"/>
            <w:hideMark/>
          </w:tcPr>
          <w:p w14:paraId="7D8D5160" w14:textId="77777777" w:rsidR="005F627C" w:rsidRPr="005F627C" w:rsidRDefault="005F627C" w:rsidP="005F627C">
            <w:pPr>
              <w:jc w:val="right"/>
              <w:rPr>
                <w:noProof w:val="0"/>
                <w:sz w:val="20"/>
                <w:szCs w:val="20"/>
              </w:rPr>
            </w:pPr>
          </w:p>
        </w:tc>
      </w:tr>
      <w:tr w:rsidR="003D6A03" w:rsidRPr="005F627C" w14:paraId="367424A5"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D061A8B" w14:textId="77777777" w:rsidR="005F627C" w:rsidRPr="005F627C" w:rsidRDefault="005F627C" w:rsidP="005F627C">
            <w:pPr>
              <w:rPr>
                <w:noProof w:val="0"/>
                <w:sz w:val="20"/>
                <w:szCs w:val="20"/>
              </w:rPr>
            </w:pPr>
            <w:r w:rsidRPr="005F627C">
              <w:rPr>
                <w:noProof w:val="0"/>
                <w:sz w:val="20"/>
                <w:szCs w:val="20"/>
              </w:rPr>
              <w:t>3299</w:t>
            </w:r>
          </w:p>
        </w:tc>
        <w:tc>
          <w:tcPr>
            <w:tcW w:w="8039" w:type="dxa"/>
            <w:gridSpan w:val="2"/>
            <w:tcBorders>
              <w:top w:val="nil"/>
              <w:left w:val="nil"/>
              <w:bottom w:val="nil"/>
              <w:right w:val="nil"/>
            </w:tcBorders>
            <w:shd w:val="clear" w:color="auto" w:fill="auto"/>
            <w:noWrap/>
            <w:vAlign w:val="bottom"/>
            <w:hideMark/>
          </w:tcPr>
          <w:p w14:paraId="4E353EFB" w14:textId="77777777" w:rsidR="005F627C" w:rsidRPr="005F627C" w:rsidRDefault="005F627C" w:rsidP="005F627C">
            <w:pPr>
              <w:rPr>
                <w:noProof w:val="0"/>
                <w:sz w:val="20"/>
                <w:szCs w:val="20"/>
              </w:rPr>
            </w:pPr>
            <w:r w:rsidRPr="005F627C">
              <w:rPr>
                <w:noProof w:val="0"/>
                <w:sz w:val="20"/>
                <w:szCs w:val="20"/>
              </w:rPr>
              <w:t>Ostali nespomenuti rashodi poslovanja</w:t>
            </w:r>
          </w:p>
        </w:tc>
        <w:tc>
          <w:tcPr>
            <w:tcW w:w="1458" w:type="dxa"/>
            <w:tcBorders>
              <w:top w:val="nil"/>
              <w:left w:val="nil"/>
              <w:bottom w:val="nil"/>
              <w:right w:val="nil"/>
            </w:tcBorders>
            <w:shd w:val="clear" w:color="auto" w:fill="auto"/>
            <w:noWrap/>
            <w:vAlign w:val="bottom"/>
            <w:hideMark/>
          </w:tcPr>
          <w:p w14:paraId="6BBE0004"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73139BAD" w14:textId="77777777" w:rsidR="005F627C" w:rsidRPr="005F627C" w:rsidRDefault="005F627C" w:rsidP="005F627C">
            <w:pPr>
              <w:jc w:val="right"/>
              <w:rPr>
                <w:noProof w:val="0"/>
                <w:sz w:val="20"/>
                <w:szCs w:val="20"/>
              </w:rPr>
            </w:pPr>
            <w:r w:rsidRPr="005F627C">
              <w:rPr>
                <w:noProof w:val="0"/>
                <w:sz w:val="20"/>
                <w:szCs w:val="20"/>
              </w:rPr>
              <w:t>24,18</w:t>
            </w:r>
          </w:p>
        </w:tc>
        <w:tc>
          <w:tcPr>
            <w:tcW w:w="766" w:type="dxa"/>
            <w:tcBorders>
              <w:top w:val="nil"/>
              <w:left w:val="nil"/>
              <w:bottom w:val="nil"/>
              <w:right w:val="nil"/>
            </w:tcBorders>
            <w:shd w:val="clear" w:color="auto" w:fill="auto"/>
            <w:noWrap/>
            <w:vAlign w:val="bottom"/>
            <w:hideMark/>
          </w:tcPr>
          <w:p w14:paraId="5248305C" w14:textId="77777777" w:rsidR="005F627C" w:rsidRPr="005F627C" w:rsidRDefault="005F627C" w:rsidP="005F627C">
            <w:pPr>
              <w:jc w:val="right"/>
              <w:rPr>
                <w:noProof w:val="0"/>
                <w:sz w:val="20"/>
                <w:szCs w:val="20"/>
              </w:rPr>
            </w:pPr>
          </w:p>
        </w:tc>
      </w:tr>
      <w:tr w:rsidR="003D6A03" w:rsidRPr="005F627C" w14:paraId="3D6C7DA0"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0AEA503" w14:textId="77777777" w:rsidR="005F627C" w:rsidRPr="005F627C" w:rsidRDefault="005F627C" w:rsidP="005F627C">
            <w:pPr>
              <w:rPr>
                <w:b/>
                <w:bCs/>
                <w:noProof w:val="0"/>
                <w:sz w:val="20"/>
                <w:szCs w:val="20"/>
              </w:rPr>
            </w:pPr>
            <w:r w:rsidRPr="005F627C">
              <w:rPr>
                <w:b/>
                <w:bCs/>
                <w:noProof w:val="0"/>
                <w:sz w:val="20"/>
                <w:szCs w:val="20"/>
              </w:rPr>
              <w:t>34</w:t>
            </w:r>
          </w:p>
        </w:tc>
        <w:tc>
          <w:tcPr>
            <w:tcW w:w="8039" w:type="dxa"/>
            <w:gridSpan w:val="2"/>
            <w:tcBorders>
              <w:top w:val="nil"/>
              <w:left w:val="nil"/>
              <w:bottom w:val="nil"/>
              <w:right w:val="nil"/>
            </w:tcBorders>
            <w:shd w:val="clear" w:color="auto" w:fill="auto"/>
            <w:noWrap/>
            <w:vAlign w:val="bottom"/>
            <w:hideMark/>
          </w:tcPr>
          <w:p w14:paraId="66FD1A1C" w14:textId="77777777" w:rsidR="005F627C" w:rsidRPr="005F627C" w:rsidRDefault="005F627C" w:rsidP="005F627C">
            <w:pPr>
              <w:rPr>
                <w:b/>
                <w:bCs/>
                <w:noProof w:val="0"/>
                <w:sz w:val="20"/>
                <w:szCs w:val="20"/>
              </w:rPr>
            </w:pPr>
            <w:r w:rsidRPr="005F627C">
              <w:rPr>
                <w:b/>
                <w:bCs/>
                <w:noProof w:val="0"/>
                <w:sz w:val="20"/>
                <w:szCs w:val="20"/>
              </w:rPr>
              <w:t>Financijski rashodi</w:t>
            </w:r>
          </w:p>
        </w:tc>
        <w:tc>
          <w:tcPr>
            <w:tcW w:w="1458" w:type="dxa"/>
            <w:tcBorders>
              <w:top w:val="nil"/>
              <w:left w:val="nil"/>
              <w:bottom w:val="nil"/>
              <w:right w:val="nil"/>
            </w:tcBorders>
            <w:shd w:val="clear" w:color="auto" w:fill="auto"/>
            <w:noWrap/>
            <w:vAlign w:val="bottom"/>
            <w:hideMark/>
          </w:tcPr>
          <w:p w14:paraId="16DFA2F4" w14:textId="77777777" w:rsidR="005F627C" w:rsidRPr="005F627C" w:rsidRDefault="005F627C" w:rsidP="005F627C">
            <w:pPr>
              <w:jc w:val="right"/>
              <w:rPr>
                <w:b/>
                <w:bCs/>
                <w:noProof w:val="0"/>
                <w:sz w:val="20"/>
                <w:szCs w:val="20"/>
              </w:rPr>
            </w:pPr>
            <w:r w:rsidRPr="005F627C">
              <w:rPr>
                <w:b/>
                <w:bCs/>
                <w:noProof w:val="0"/>
                <w:sz w:val="20"/>
                <w:szCs w:val="20"/>
              </w:rPr>
              <w:t>450,00</w:t>
            </w:r>
          </w:p>
        </w:tc>
        <w:tc>
          <w:tcPr>
            <w:tcW w:w="1266" w:type="dxa"/>
            <w:tcBorders>
              <w:top w:val="nil"/>
              <w:left w:val="nil"/>
              <w:bottom w:val="nil"/>
              <w:right w:val="nil"/>
            </w:tcBorders>
            <w:shd w:val="clear" w:color="auto" w:fill="auto"/>
            <w:noWrap/>
            <w:vAlign w:val="bottom"/>
            <w:hideMark/>
          </w:tcPr>
          <w:p w14:paraId="1C7B2B02" w14:textId="77777777" w:rsidR="005F627C" w:rsidRPr="005F627C" w:rsidRDefault="005F627C" w:rsidP="005F627C">
            <w:pPr>
              <w:jc w:val="right"/>
              <w:rPr>
                <w:b/>
                <w:bCs/>
                <w:noProof w:val="0"/>
                <w:sz w:val="20"/>
                <w:szCs w:val="20"/>
              </w:rPr>
            </w:pPr>
            <w:r w:rsidRPr="005F627C">
              <w:rPr>
                <w:b/>
                <w:bCs/>
                <w:noProof w:val="0"/>
                <w:sz w:val="20"/>
                <w:szCs w:val="20"/>
              </w:rPr>
              <w:t>190,94</w:t>
            </w:r>
          </w:p>
        </w:tc>
        <w:tc>
          <w:tcPr>
            <w:tcW w:w="766" w:type="dxa"/>
            <w:tcBorders>
              <w:top w:val="nil"/>
              <w:left w:val="nil"/>
              <w:bottom w:val="nil"/>
              <w:right w:val="nil"/>
            </w:tcBorders>
            <w:shd w:val="clear" w:color="auto" w:fill="auto"/>
            <w:noWrap/>
            <w:vAlign w:val="bottom"/>
            <w:hideMark/>
          </w:tcPr>
          <w:p w14:paraId="3C2DA054" w14:textId="77777777" w:rsidR="005F627C" w:rsidRPr="005F627C" w:rsidRDefault="005F627C" w:rsidP="005F627C">
            <w:pPr>
              <w:jc w:val="right"/>
              <w:rPr>
                <w:b/>
                <w:bCs/>
                <w:noProof w:val="0"/>
                <w:sz w:val="20"/>
                <w:szCs w:val="20"/>
              </w:rPr>
            </w:pPr>
            <w:r w:rsidRPr="005F627C">
              <w:rPr>
                <w:b/>
                <w:bCs/>
                <w:noProof w:val="0"/>
                <w:sz w:val="20"/>
                <w:szCs w:val="20"/>
              </w:rPr>
              <w:t>42,43</w:t>
            </w:r>
          </w:p>
        </w:tc>
      </w:tr>
      <w:tr w:rsidR="003D6A03" w:rsidRPr="005F627C" w14:paraId="337236BB"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061C2511" w14:textId="77777777" w:rsidR="005F627C" w:rsidRPr="005F627C" w:rsidRDefault="005F627C" w:rsidP="005F627C">
            <w:pPr>
              <w:rPr>
                <w:noProof w:val="0"/>
                <w:sz w:val="20"/>
                <w:szCs w:val="20"/>
              </w:rPr>
            </w:pPr>
            <w:r w:rsidRPr="005F627C">
              <w:rPr>
                <w:noProof w:val="0"/>
                <w:sz w:val="20"/>
                <w:szCs w:val="20"/>
              </w:rPr>
              <w:t>3431</w:t>
            </w:r>
          </w:p>
        </w:tc>
        <w:tc>
          <w:tcPr>
            <w:tcW w:w="8039" w:type="dxa"/>
            <w:gridSpan w:val="2"/>
            <w:tcBorders>
              <w:top w:val="nil"/>
              <w:left w:val="nil"/>
              <w:bottom w:val="nil"/>
              <w:right w:val="nil"/>
            </w:tcBorders>
            <w:shd w:val="clear" w:color="auto" w:fill="auto"/>
            <w:noWrap/>
            <w:vAlign w:val="bottom"/>
            <w:hideMark/>
          </w:tcPr>
          <w:p w14:paraId="00C6AAA9" w14:textId="77777777" w:rsidR="005F627C" w:rsidRPr="005F627C" w:rsidRDefault="005F627C" w:rsidP="005F627C">
            <w:pPr>
              <w:rPr>
                <w:noProof w:val="0"/>
                <w:sz w:val="20"/>
                <w:szCs w:val="20"/>
              </w:rPr>
            </w:pPr>
            <w:r w:rsidRPr="005F627C">
              <w:rPr>
                <w:noProof w:val="0"/>
                <w:sz w:val="20"/>
                <w:szCs w:val="20"/>
              </w:rPr>
              <w:t>Bankarske usluge i usluge platnog prometa</w:t>
            </w:r>
          </w:p>
        </w:tc>
        <w:tc>
          <w:tcPr>
            <w:tcW w:w="1458" w:type="dxa"/>
            <w:tcBorders>
              <w:top w:val="nil"/>
              <w:left w:val="nil"/>
              <w:bottom w:val="nil"/>
              <w:right w:val="nil"/>
            </w:tcBorders>
            <w:shd w:val="clear" w:color="auto" w:fill="auto"/>
            <w:noWrap/>
            <w:vAlign w:val="bottom"/>
            <w:hideMark/>
          </w:tcPr>
          <w:p w14:paraId="608DD2AF"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3BD873BE" w14:textId="77777777" w:rsidR="005F627C" w:rsidRPr="005F627C" w:rsidRDefault="005F627C" w:rsidP="005F627C">
            <w:pPr>
              <w:jc w:val="right"/>
              <w:rPr>
                <w:noProof w:val="0"/>
                <w:sz w:val="20"/>
                <w:szCs w:val="20"/>
              </w:rPr>
            </w:pPr>
            <w:r w:rsidRPr="005F627C">
              <w:rPr>
                <w:noProof w:val="0"/>
                <w:sz w:val="20"/>
                <w:szCs w:val="20"/>
              </w:rPr>
              <w:t>190,94</w:t>
            </w:r>
          </w:p>
        </w:tc>
        <w:tc>
          <w:tcPr>
            <w:tcW w:w="766" w:type="dxa"/>
            <w:tcBorders>
              <w:top w:val="nil"/>
              <w:left w:val="nil"/>
              <w:bottom w:val="nil"/>
              <w:right w:val="nil"/>
            </w:tcBorders>
            <w:shd w:val="clear" w:color="auto" w:fill="auto"/>
            <w:noWrap/>
            <w:vAlign w:val="bottom"/>
            <w:hideMark/>
          </w:tcPr>
          <w:p w14:paraId="79DD221A" w14:textId="77777777" w:rsidR="005F627C" w:rsidRPr="005F627C" w:rsidRDefault="005F627C" w:rsidP="005F627C">
            <w:pPr>
              <w:jc w:val="right"/>
              <w:rPr>
                <w:noProof w:val="0"/>
                <w:sz w:val="20"/>
                <w:szCs w:val="20"/>
              </w:rPr>
            </w:pPr>
          </w:p>
        </w:tc>
      </w:tr>
      <w:tr w:rsidR="003D6A03" w:rsidRPr="005F627C" w14:paraId="284ACD14" w14:textId="77777777" w:rsidTr="00974ACC">
        <w:trPr>
          <w:trHeight w:val="255"/>
          <w:jc w:val="center"/>
        </w:trPr>
        <w:tc>
          <w:tcPr>
            <w:tcW w:w="8961" w:type="dxa"/>
            <w:gridSpan w:val="2"/>
            <w:tcBorders>
              <w:top w:val="nil"/>
              <w:left w:val="nil"/>
              <w:bottom w:val="nil"/>
              <w:right w:val="nil"/>
            </w:tcBorders>
            <w:shd w:val="clear" w:color="auto" w:fill="auto"/>
            <w:noWrap/>
            <w:vAlign w:val="bottom"/>
            <w:hideMark/>
          </w:tcPr>
          <w:p w14:paraId="3FAA845E" w14:textId="77777777" w:rsidR="005F627C" w:rsidRPr="005F627C" w:rsidRDefault="005F627C" w:rsidP="005F627C">
            <w:pPr>
              <w:rPr>
                <w:noProof w:val="0"/>
                <w:color w:val="333333"/>
                <w:sz w:val="20"/>
                <w:szCs w:val="20"/>
              </w:rPr>
            </w:pPr>
            <w:r w:rsidRPr="005F627C">
              <w:rPr>
                <w:noProof w:val="0"/>
                <w:color w:val="333333"/>
                <w:sz w:val="20"/>
                <w:szCs w:val="20"/>
              </w:rPr>
              <w:t>Izvor 5. POMOĆI</w:t>
            </w:r>
          </w:p>
        </w:tc>
        <w:tc>
          <w:tcPr>
            <w:tcW w:w="355" w:type="dxa"/>
            <w:tcBorders>
              <w:top w:val="nil"/>
              <w:left w:val="nil"/>
              <w:bottom w:val="nil"/>
              <w:right w:val="nil"/>
            </w:tcBorders>
            <w:shd w:val="clear" w:color="auto" w:fill="auto"/>
            <w:noWrap/>
            <w:vAlign w:val="bottom"/>
            <w:hideMark/>
          </w:tcPr>
          <w:p w14:paraId="0BA4DB39" w14:textId="77777777" w:rsidR="005F627C" w:rsidRPr="005F627C" w:rsidRDefault="005F627C" w:rsidP="005F627C">
            <w:pPr>
              <w:rPr>
                <w:noProof w:val="0"/>
                <w:color w:val="333333"/>
                <w:sz w:val="20"/>
                <w:szCs w:val="20"/>
              </w:rPr>
            </w:pPr>
          </w:p>
        </w:tc>
        <w:tc>
          <w:tcPr>
            <w:tcW w:w="1458" w:type="dxa"/>
            <w:tcBorders>
              <w:top w:val="nil"/>
              <w:left w:val="nil"/>
              <w:bottom w:val="nil"/>
              <w:right w:val="nil"/>
            </w:tcBorders>
            <w:shd w:val="clear" w:color="auto" w:fill="auto"/>
            <w:noWrap/>
            <w:vAlign w:val="bottom"/>
            <w:hideMark/>
          </w:tcPr>
          <w:p w14:paraId="4E7AE1B6" w14:textId="77777777" w:rsidR="005F627C" w:rsidRPr="005F627C" w:rsidRDefault="005F627C" w:rsidP="005F627C">
            <w:pPr>
              <w:jc w:val="right"/>
              <w:rPr>
                <w:noProof w:val="0"/>
                <w:color w:val="333333"/>
                <w:sz w:val="20"/>
                <w:szCs w:val="20"/>
              </w:rPr>
            </w:pPr>
            <w:r w:rsidRPr="005F627C">
              <w:rPr>
                <w:noProof w:val="0"/>
                <w:color w:val="333333"/>
                <w:sz w:val="20"/>
                <w:szCs w:val="20"/>
              </w:rPr>
              <w:t>263.495,00</w:t>
            </w:r>
          </w:p>
        </w:tc>
        <w:tc>
          <w:tcPr>
            <w:tcW w:w="1266" w:type="dxa"/>
            <w:tcBorders>
              <w:top w:val="nil"/>
              <w:left w:val="nil"/>
              <w:bottom w:val="nil"/>
              <w:right w:val="nil"/>
            </w:tcBorders>
            <w:shd w:val="clear" w:color="auto" w:fill="auto"/>
            <w:noWrap/>
            <w:vAlign w:val="bottom"/>
            <w:hideMark/>
          </w:tcPr>
          <w:p w14:paraId="5B31F24F" w14:textId="77777777" w:rsidR="005F627C" w:rsidRPr="005F627C" w:rsidRDefault="005F627C" w:rsidP="005F627C">
            <w:pPr>
              <w:jc w:val="right"/>
              <w:rPr>
                <w:noProof w:val="0"/>
                <w:color w:val="333333"/>
                <w:sz w:val="20"/>
                <w:szCs w:val="20"/>
              </w:rPr>
            </w:pPr>
            <w:r w:rsidRPr="005F627C">
              <w:rPr>
                <w:noProof w:val="0"/>
                <w:color w:val="333333"/>
                <w:sz w:val="20"/>
                <w:szCs w:val="20"/>
              </w:rPr>
              <w:t>131.909,03</w:t>
            </w:r>
          </w:p>
        </w:tc>
        <w:tc>
          <w:tcPr>
            <w:tcW w:w="766" w:type="dxa"/>
            <w:tcBorders>
              <w:top w:val="nil"/>
              <w:left w:val="nil"/>
              <w:bottom w:val="nil"/>
              <w:right w:val="nil"/>
            </w:tcBorders>
            <w:shd w:val="clear" w:color="auto" w:fill="auto"/>
            <w:noWrap/>
            <w:vAlign w:val="bottom"/>
            <w:hideMark/>
          </w:tcPr>
          <w:p w14:paraId="2629AFD2" w14:textId="77777777" w:rsidR="005F627C" w:rsidRPr="005F627C" w:rsidRDefault="005F627C" w:rsidP="005F627C">
            <w:pPr>
              <w:jc w:val="right"/>
              <w:rPr>
                <w:noProof w:val="0"/>
                <w:color w:val="333333"/>
                <w:sz w:val="20"/>
                <w:szCs w:val="20"/>
              </w:rPr>
            </w:pPr>
            <w:r w:rsidRPr="005F627C">
              <w:rPr>
                <w:noProof w:val="0"/>
                <w:color w:val="333333"/>
                <w:sz w:val="20"/>
                <w:szCs w:val="20"/>
              </w:rPr>
              <w:t>50,06</w:t>
            </w:r>
          </w:p>
        </w:tc>
      </w:tr>
      <w:tr w:rsidR="005F627C" w:rsidRPr="005F627C" w14:paraId="002A6B98"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58AA3E2C" w14:textId="77777777" w:rsidR="005F627C" w:rsidRPr="005F627C" w:rsidRDefault="005F627C" w:rsidP="005F627C">
            <w:pPr>
              <w:rPr>
                <w:noProof w:val="0"/>
                <w:color w:val="333333"/>
                <w:sz w:val="20"/>
                <w:szCs w:val="20"/>
              </w:rPr>
            </w:pPr>
            <w:r w:rsidRPr="005F627C">
              <w:rPr>
                <w:noProof w:val="0"/>
                <w:color w:val="333333"/>
                <w:sz w:val="20"/>
                <w:szCs w:val="20"/>
              </w:rPr>
              <w:t>Izvor 5.0. Pomoći za korisnika</w:t>
            </w:r>
          </w:p>
        </w:tc>
        <w:tc>
          <w:tcPr>
            <w:tcW w:w="1458" w:type="dxa"/>
            <w:tcBorders>
              <w:top w:val="nil"/>
              <w:left w:val="nil"/>
              <w:bottom w:val="nil"/>
              <w:right w:val="nil"/>
            </w:tcBorders>
            <w:shd w:val="clear" w:color="auto" w:fill="auto"/>
            <w:noWrap/>
            <w:vAlign w:val="bottom"/>
            <w:hideMark/>
          </w:tcPr>
          <w:p w14:paraId="162009E2" w14:textId="77777777" w:rsidR="005F627C" w:rsidRPr="005F627C" w:rsidRDefault="005F627C" w:rsidP="005F627C">
            <w:pPr>
              <w:jc w:val="right"/>
              <w:rPr>
                <w:noProof w:val="0"/>
                <w:color w:val="333333"/>
                <w:sz w:val="20"/>
                <w:szCs w:val="20"/>
              </w:rPr>
            </w:pPr>
            <w:r w:rsidRPr="005F627C">
              <w:rPr>
                <w:noProof w:val="0"/>
                <w:color w:val="333333"/>
                <w:sz w:val="20"/>
                <w:szCs w:val="20"/>
              </w:rPr>
              <w:t>254.118,00</w:t>
            </w:r>
          </w:p>
        </w:tc>
        <w:tc>
          <w:tcPr>
            <w:tcW w:w="1266" w:type="dxa"/>
            <w:tcBorders>
              <w:top w:val="nil"/>
              <w:left w:val="nil"/>
              <w:bottom w:val="nil"/>
              <w:right w:val="nil"/>
            </w:tcBorders>
            <w:shd w:val="clear" w:color="auto" w:fill="auto"/>
            <w:noWrap/>
            <w:vAlign w:val="bottom"/>
            <w:hideMark/>
          </w:tcPr>
          <w:p w14:paraId="6627EC28" w14:textId="77777777" w:rsidR="005F627C" w:rsidRPr="005F627C" w:rsidRDefault="005F627C" w:rsidP="005F627C">
            <w:pPr>
              <w:jc w:val="right"/>
              <w:rPr>
                <w:noProof w:val="0"/>
                <w:color w:val="333333"/>
                <w:sz w:val="20"/>
                <w:szCs w:val="20"/>
              </w:rPr>
            </w:pPr>
            <w:r w:rsidRPr="005F627C">
              <w:rPr>
                <w:noProof w:val="0"/>
                <w:color w:val="333333"/>
                <w:sz w:val="20"/>
                <w:szCs w:val="20"/>
              </w:rPr>
              <w:t>128.091,23</w:t>
            </w:r>
          </w:p>
        </w:tc>
        <w:tc>
          <w:tcPr>
            <w:tcW w:w="766" w:type="dxa"/>
            <w:tcBorders>
              <w:top w:val="nil"/>
              <w:left w:val="nil"/>
              <w:bottom w:val="nil"/>
              <w:right w:val="nil"/>
            </w:tcBorders>
            <w:shd w:val="clear" w:color="auto" w:fill="auto"/>
            <w:noWrap/>
            <w:vAlign w:val="bottom"/>
            <w:hideMark/>
          </w:tcPr>
          <w:p w14:paraId="249B9832" w14:textId="77777777" w:rsidR="005F627C" w:rsidRPr="005F627C" w:rsidRDefault="005F627C" w:rsidP="005F627C">
            <w:pPr>
              <w:jc w:val="right"/>
              <w:rPr>
                <w:noProof w:val="0"/>
                <w:color w:val="333333"/>
                <w:sz w:val="20"/>
                <w:szCs w:val="20"/>
              </w:rPr>
            </w:pPr>
            <w:r w:rsidRPr="005F627C">
              <w:rPr>
                <w:noProof w:val="0"/>
                <w:color w:val="333333"/>
                <w:sz w:val="20"/>
                <w:szCs w:val="20"/>
              </w:rPr>
              <w:t>50,41</w:t>
            </w:r>
          </w:p>
        </w:tc>
      </w:tr>
      <w:tr w:rsidR="003D6A03" w:rsidRPr="005F627C" w14:paraId="22EAFE4E"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766E46E2" w14:textId="77777777" w:rsidR="005F627C" w:rsidRPr="005F627C" w:rsidRDefault="005F627C" w:rsidP="005F627C">
            <w:pPr>
              <w:rPr>
                <w:b/>
                <w:bCs/>
                <w:noProof w:val="0"/>
                <w:sz w:val="20"/>
                <w:szCs w:val="20"/>
              </w:rPr>
            </w:pPr>
            <w:r w:rsidRPr="005F627C">
              <w:rPr>
                <w:b/>
                <w:bCs/>
                <w:noProof w:val="0"/>
                <w:sz w:val="20"/>
                <w:szCs w:val="20"/>
              </w:rPr>
              <w:t>31</w:t>
            </w:r>
          </w:p>
        </w:tc>
        <w:tc>
          <w:tcPr>
            <w:tcW w:w="8039" w:type="dxa"/>
            <w:gridSpan w:val="2"/>
            <w:tcBorders>
              <w:top w:val="nil"/>
              <w:left w:val="nil"/>
              <w:bottom w:val="nil"/>
              <w:right w:val="nil"/>
            </w:tcBorders>
            <w:shd w:val="clear" w:color="auto" w:fill="auto"/>
            <w:noWrap/>
            <w:vAlign w:val="bottom"/>
            <w:hideMark/>
          </w:tcPr>
          <w:p w14:paraId="7FA253CB" w14:textId="77777777" w:rsidR="005F627C" w:rsidRPr="005F627C" w:rsidRDefault="005F627C" w:rsidP="005F627C">
            <w:pPr>
              <w:rPr>
                <w:b/>
                <w:bCs/>
                <w:noProof w:val="0"/>
                <w:sz w:val="20"/>
                <w:szCs w:val="20"/>
              </w:rPr>
            </w:pPr>
            <w:r w:rsidRPr="005F627C">
              <w:rPr>
                <w:b/>
                <w:bCs/>
                <w:noProof w:val="0"/>
                <w:sz w:val="20"/>
                <w:szCs w:val="20"/>
              </w:rPr>
              <w:t>Rashodi za zaposlene</w:t>
            </w:r>
          </w:p>
        </w:tc>
        <w:tc>
          <w:tcPr>
            <w:tcW w:w="1458" w:type="dxa"/>
            <w:tcBorders>
              <w:top w:val="nil"/>
              <w:left w:val="nil"/>
              <w:bottom w:val="nil"/>
              <w:right w:val="nil"/>
            </w:tcBorders>
            <w:shd w:val="clear" w:color="auto" w:fill="auto"/>
            <w:noWrap/>
            <w:vAlign w:val="bottom"/>
            <w:hideMark/>
          </w:tcPr>
          <w:p w14:paraId="11759F8A" w14:textId="77777777" w:rsidR="005F627C" w:rsidRPr="005F627C" w:rsidRDefault="005F627C" w:rsidP="005F627C">
            <w:pPr>
              <w:jc w:val="right"/>
              <w:rPr>
                <w:b/>
                <w:bCs/>
                <w:noProof w:val="0"/>
                <w:sz w:val="20"/>
                <w:szCs w:val="20"/>
              </w:rPr>
            </w:pPr>
            <w:r w:rsidRPr="005F627C">
              <w:rPr>
                <w:b/>
                <w:bCs/>
                <w:noProof w:val="0"/>
                <w:sz w:val="20"/>
                <w:szCs w:val="20"/>
              </w:rPr>
              <w:t>233.623,00</w:t>
            </w:r>
          </w:p>
        </w:tc>
        <w:tc>
          <w:tcPr>
            <w:tcW w:w="1266" w:type="dxa"/>
            <w:tcBorders>
              <w:top w:val="nil"/>
              <w:left w:val="nil"/>
              <w:bottom w:val="nil"/>
              <w:right w:val="nil"/>
            </w:tcBorders>
            <w:shd w:val="clear" w:color="auto" w:fill="auto"/>
            <w:noWrap/>
            <w:vAlign w:val="bottom"/>
            <w:hideMark/>
          </w:tcPr>
          <w:p w14:paraId="6876304C" w14:textId="77777777" w:rsidR="005F627C" w:rsidRPr="005F627C" w:rsidRDefault="005F627C" w:rsidP="005F627C">
            <w:pPr>
              <w:jc w:val="right"/>
              <w:rPr>
                <w:b/>
                <w:bCs/>
                <w:noProof w:val="0"/>
                <w:sz w:val="20"/>
                <w:szCs w:val="20"/>
              </w:rPr>
            </w:pPr>
            <w:r w:rsidRPr="005F627C">
              <w:rPr>
                <w:b/>
                <w:bCs/>
                <w:noProof w:val="0"/>
                <w:sz w:val="20"/>
                <w:szCs w:val="20"/>
              </w:rPr>
              <w:t>119.173,54</w:t>
            </w:r>
          </w:p>
        </w:tc>
        <w:tc>
          <w:tcPr>
            <w:tcW w:w="766" w:type="dxa"/>
            <w:tcBorders>
              <w:top w:val="nil"/>
              <w:left w:val="nil"/>
              <w:bottom w:val="nil"/>
              <w:right w:val="nil"/>
            </w:tcBorders>
            <w:shd w:val="clear" w:color="auto" w:fill="auto"/>
            <w:noWrap/>
            <w:vAlign w:val="bottom"/>
            <w:hideMark/>
          </w:tcPr>
          <w:p w14:paraId="1927B22C" w14:textId="77777777" w:rsidR="005F627C" w:rsidRPr="005F627C" w:rsidRDefault="005F627C" w:rsidP="005F627C">
            <w:pPr>
              <w:jc w:val="right"/>
              <w:rPr>
                <w:b/>
                <w:bCs/>
                <w:noProof w:val="0"/>
                <w:sz w:val="20"/>
                <w:szCs w:val="20"/>
              </w:rPr>
            </w:pPr>
            <w:r w:rsidRPr="005F627C">
              <w:rPr>
                <w:b/>
                <w:bCs/>
                <w:noProof w:val="0"/>
                <w:sz w:val="20"/>
                <w:szCs w:val="20"/>
              </w:rPr>
              <w:t>51,01</w:t>
            </w:r>
          </w:p>
        </w:tc>
      </w:tr>
      <w:tr w:rsidR="003D6A03" w:rsidRPr="005F627C" w14:paraId="22A326A6"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C2AB248" w14:textId="77777777" w:rsidR="005F627C" w:rsidRPr="005F627C" w:rsidRDefault="005F627C" w:rsidP="005F627C">
            <w:pPr>
              <w:rPr>
                <w:noProof w:val="0"/>
                <w:sz w:val="20"/>
                <w:szCs w:val="20"/>
              </w:rPr>
            </w:pPr>
            <w:r w:rsidRPr="005F627C">
              <w:rPr>
                <w:noProof w:val="0"/>
                <w:sz w:val="20"/>
                <w:szCs w:val="20"/>
              </w:rPr>
              <w:t>3111</w:t>
            </w:r>
          </w:p>
        </w:tc>
        <w:tc>
          <w:tcPr>
            <w:tcW w:w="8039" w:type="dxa"/>
            <w:gridSpan w:val="2"/>
            <w:tcBorders>
              <w:top w:val="nil"/>
              <w:left w:val="nil"/>
              <w:bottom w:val="nil"/>
              <w:right w:val="nil"/>
            </w:tcBorders>
            <w:shd w:val="clear" w:color="auto" w:fill="auto"/>
            <w:noWrap/>
            <w:vAlign w:val="bottom"/>
            <w:hideMark/>
          </w:tcPr>
          <w:p w14:paraId="7D06339E" w14:textId="77777777" w:rsidR="005F627C" w:rsidRPr="005F627C" w:rsidRDefault="005F627C" w:rsidP="005F627C">
            <w:pPr>
              <w:rPr>
                <w:noProof w:val="0"/>
                <w:sz w:val="20"/>
                <w:szCs w:val="20"/>
              </w:rPr>
            </w:pPr>
            <w:r w:rsidRPr="005F627C">
              <w:rPr>
                <w:noProof w:val="0"/>
                <w:sz w:val="20"/>
                <w:szCs w:val="20"/>
              </w:rPr>
              <w:t>Plaće za redovan rad</w:t>
            </w:r>
          </w:p>
        </w:tc>
        <w:tc>
          <w:tcPr>
            <w:tcW w:w="1458" w:type="dxa"/>
            <w:tcBorders>
              <w:top w:val="nil"/>
              <w:left w:val="nil"/>
              <w:bottom w:val="nil"/>
              <w:right w:val="nil"/>
            </w:tcBorders>
            <w:shd w:val="clear" w:color="auto" w:fill="auto"/>
            <w:noWrap/>
            <w:vAlign w:val="bottom"/>
            <w:hideMark/>
          </w:tcPr>
          <w:p w14:paraId="71F72ED4"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32CC73BA" w14:textId="77777777" w:rsidR="005F627C" w:rsidRPr="005F627C" w:rsidRDefault="005F627C" w:rsidP="005F627C">
            <w:pPr>
              <w:jc w:val="right"/>
              <w:rPr>
                <w:noProof w:val="0"/>
                <w:sz w:val="20"/>
                <w:szCs w:val="20"/>
              </w:rPr>
            </w:pPr>
            <w:r w:rsidRPr="005F627C">
              <w:rPr>
                <w:noProof w:val="0"/>
                <w:sz w:val="20"/>
                <w:szCs w:val="20"/>
              </w:rPr>
              <w:t>92.057,68</w:t>
            </w:r>
          </w:p>
        </w:tc>
        <w:tc>
          <w:tcPr>
            <w:tcW w:w="766" w:type="dxa"/>
            <w:tcBorders>
              <w:top w:val="nil"/>
              <w:left w:val="nil"/>
              <w:bottom w:val="nil"/>
              <w:right w:val="nil"/>
            </w:tcBorders>
            <w:shd w:val="clear" w:color="auto" w:fill="auto"/>
            <w:noWrap/>
            <w:vAlign w:val="bottom"/>
            <w:hideMark/>
          </w:tcPr>
          <w:p w14:paraId="68807205" w14:textId="77777777" w:rsidR="005F627C" w:rsidRPr="005F627C" w:rsidRDefault="005F627C" w:rsidP="005F627C">
            <w:pPr>
              <w:jc w:val="right"/>
              <w:rPr>
                <w:noProof w:val="0"/>
                <w:sz w:val="20"/>
                <w:szCs w:val="20"/>
              </w:rPr>
            </w:pPr>
          </w:p>
        </w:tc>
      </w:tr>
      <w:tr w:rsidR="003D6A03" w:rsidRPr="005F627C" w14:paraId="4DD96BC8"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80E794E" w14:textId="77777777" w:rsidR="005F627C" w:rsidRPr="005F627C" w:rsidRDefault="005F627C" w:rsidP="005F627C">
            <w:pPr>
              <w:rPr>
                <w:noProof w:val="0"/>
                <w:sz w:val="20"/>
                <w:szCs w:val="20"/>
              </w:rPr>
            </w:pPr>
            <w:r w:rsidRPr="005F627C">
              <w:rPr>
                <w:noProof w:val="0"/>
                <w:sz w:val="20"/>
                <w:szCs w:val="20"/>
              </w:rPr>
              <w:t>3113</w:t>
            </w:r>
          </w:p>
        </w:tc>
        <w:tc>
          <w:tcPr>
            <w:tcW w:w="8039" w:type="dxa"/>
            <w:gridSpan w:val="2"/>
            <w:tcBorders>
              <w:top w:val="nil"/>
              <w:left w:val="nil"/>
              <w:bottom w:val="nil"/>
              <w:right w:val="nil"/>
            </w:tcBorders>
            <w:shd w:val="clear" w:color="auto" w:fill="auto"/>
            <w:noWrap/>
            <w:vAlign w:val="bottom"/>
            <w:hideMark/>
          </w:tcPr>
          <w:p w14:paraId="0E509EB9" w14:textId="77777777" w:rsidR="005F627C" w:rsidRPr="005F627C" w:rsidRDefault="005F627C" w:rsidP="005F627C">
            <w:pPr>
              <w:rPr>
                <w:noProof w:val="0"/>
                <w:sz w:val="20"/>
                <w:szCs w:val="20"/>
              </w:rPr>
            </w:pPr>
            <w:r w:rsidRPr="005F627C">
              <w:rPr>
                <w:noProof w:val="0"/>
                <w:sz w:val="20"/>
                <w:szCs w:val="20"/>
              </w:rPr>
              <w:t>Plaće za prekovremeni rad</w:t>
            </w:r>
          </w:p>
        </w:tc>
        <w:tc>
          <w:tcPr>
            <w:tcW w:w="1458" w:type="dxa"/>
            <w:tcBorders>
              <w:top w:val="nil"/>
              <w:left w:val="nil"/>
              <w:bottom w:val="nil"/>
              <w:right w:val="nil"/>
            </w:tcBorders>
            <w:shd w:val="clear" w:color="auto" w:fill="auto"/>
            <w:noWrap/>
            <w:vAlign w:val="bottom"/>
            <w:hideMark/>
          </w:tcPr>
          <w:p w14:paraId="45E5DC93"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E4BC42D" w14:textId="77777777" w:rsidR="005F627C" w:rsidRPr="005F627C" w:rsidRDefault="005F627C" w:rsidP="005F627C">
            <w:pPr>
              <w:jc w:val="right"/>
              <w:rPr>
                <w:noProof w:val="0"/>
                <w:sz w:val="20"/>
                <w:szCs w:val="20"/>
              </w:rPr>
            </w:pPr>
            <w:r w:rsidRPr="005F627C">
              <w:rPr>
                <w:noProof w:val="0"/>
                <w:sz w:val="20"/>
                <w:szCs w:val="20"/>
              </w:rPr>
              <w:t>1.503,97</w:t>
            </w:r>
          </w:p>
        </w:tc>
        <w:tc>
          <w:tcPr>
            <w:tcW w:w="766" w:type="dxa"/>
            <w:tcBorders>
              <w:top w:val="nil"/>
              <w:left w:val="nil"/>
              <w:bottom w:val="nil"/>
              <w:right w:val="nil"/>
            </w:tcBorders>
            <w:shd w:val="clear" w:color="auto" w:fill="auto"/>
            <w:noWrap/>
            <w:vAlign w:val="bottom"/>
            <w:hideMark/>
          </w:tcPr>
          <w:p w14:paraId="5BB1C4D8" w14:textId="77777777" w:rsidR="005F627C" w:rsidRPr="005F627C" w:rsidRDefault="005F627C" w:rsidP="005F627C">
            <w:pPr>
              <w:jc w:val="right"/>
              <w:rPr>
                <w:noProof w:val="0"/>
                <w:sz w:val="20"/>
                <w:szCs w:val="20"/>
              </w:rPr>
            </w:pPr>
          </w:p>
        </w:tc>
      </w:tr>
      <w:tr w:rsidR="003D6A03" w:rsidRPr="005F627C" w14:paraId="49888AE1"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908C547" w14:textId="77777777" w:rsidR="005F627C" w:rsidRPr="005F627C" w:rsidRDefault="005F627C" w:rsidP="005F627C">
            <w:pPr>
              <w:rPr>
                <w:noProof w:val="0"/>
                <w:sz w:val="20"/>
                <w:szCs w:val="20"/>
              </w:rPr>
            </w:pPr>
            <w:r w:rsidRPr="005F627C">
              <w:rPr>
                <w:noProof w:val="0"/>
                <w:sz w:val="20"/>
                <w:szCs w:val="20"/>
              </w:rPr>
              <w:t>3121</w:t>
            </w:r>
          </w:p>
        </w:tc>
        <w:tc>
          <w:tcPr>
            <w:tcW w:w="8039" w:type="dxa"/>
            <w:gridSpan w:val="2"/>
            <w:tcBorders>
              <w:top w:val="nil"/>
              <w:left w:val="nil"/>
              <w:bottom w:val="nil"/>
              <w:right w:val="nil"/>
            </w:tcBorders>
            <w:shd w:val="clear" w:color="auto" w:fill="auto"/>
            <w:noWrap/>
            <w:vAlign w:val="bottom"/>
            <w:hideMark/>
          </w:tcPr>
          <w:p w14:paraId="508504AA" w14:textId="77777777" w:rsidR="005F627C" w:rsidRPr="005F627C" w:rsidRDefault="005F627C" w:rsidP="005F627C">
            <w:pPr>
              <w:rPr>
                <w:noProof w:val="0"/>
                <w:sz w:val="20"/>
                <w:szCs w:val="20"/>
              </w:rPr>
            </w:pPr>
            <w:r w:rsidRPr="005F627C">
              <w:rPr>
                <w:noProof w:val="0"/>
                <w:sz w:val="20"/>
                <w:szCs w:val="20"/>
              </w:rPr>
              <w:t>Ostali rashodi za zaposlene</w:t>
            </w:r>
          </w:p>
        </w:tc>
        <w:tc>
          <w:tcPr>
            <w:tcW w:w="1458" w:type="dxa"/>
            <w:tcBorders>
              <w:top w:val="nil"/>
              <w:left w:val="nil"/>
              <w:bottom w:val="nil"/>
              <w:right w:val="nil"/>
            </w:tcBorders>
            <w:shd w:val="clear" w:color="auto" w:fill="auto"/>
            <w:noWrap/>
            <w:vAlign w:val="bottom"/>
            <w:hideMark/>
          </w:tcPr>
          <w:p w14:paraId="1A10DFBA"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463A09D" w14:textId="77777777" w:rsidR="005F627C" w:rsidRPr="005F627C" w:rsidRDefault="005F627C" w:rsidP="005F627C">
            <w:pPr>
              <w:jc w:val="right"/>
              <w:rPr>
                <w:noProof w:val="0"/>
                <w:sz w:val="20"/>
                <w:szCs w:val="20"/>
              </w:rPr>
            </w:pPr>
            <w:r w:rsidRPr="005F627C">
              <w:rPr>
                <w:noProof w:val="0"/>
                <w:sz w:val="20"/>
                <w:szCs w:val="20"/>
              </w:rPr>
              <w:t>9.964,20</w:t>
            </w:r>
          </w:p>
        </w:tc>
        <w:tc>
          <w:tcPr>
            <w:tcW w:w="766" w:type="dxa"/>
            <w:tcBorders>
              <w:top w:val="nil"/>
              <w:left w:val="nil"/>
              <w:bottom w:val="nil"/>
              <w:right w:val="nil"/>
            </w:tcBorders>
            <w:shd w:val="clear" w:color="auto" w:fill="auto"/>
            <w:noWrap/>
            <w:vAlign w:val="bottom"/>
            <w:hideMark/>
          </w:tcPr>
          <w:p w14:paraId="4D1569CC" w14:textId="77777777" w:rsidR="005F627C" w:rsidRPr="005F627C" w:rsidRDefault="005F627C" w:rsidP="005F627C">
            <w:pPr>
              <w:jc w:val="right"/>
              <w:rPr>
                <w:noProof w:val="0"/>
                <w:sz w:val="20"/>
                <w:szCs w:val="20"/>
              </w:rPr>
            </w:pPr>
          </w:p>
        </w:tc>
      </w:tr>
      <w:tr w:rsidR="003D6A03" w:rsidRPr="005F627C" w14:paraId="509CD377"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644B66D" w14:textId="77777777" w:rsidR="005F627C" w:rsidRPr="005F627C" w:rsidRDefault="005F627C" w:rsidP="005F627C">
            <w:pPr>
              <w:rPr>
                <w:noProof w:val="0"/>
                <w:sz w:val="20"/>
                <w:szCs w:val="20"/>
              </w:rPr>
            </w:pPr>
            <w:r w:rsidRPr="005F627C">
              <w:rPr>
                <w:noProof w:val="0"/>
                <w:sz w:val="20"/>
                <w:szCs w:val="20"/>
              </w:rPr>
              <w:t>3132</w:t>
            </w:r>
          </w:p>
        </w:tc>
        <w:tc>
          <w:tcPr>
            <w:tcW w:w="8039" w:type="dxa"/>
            <w:gridSpan w:val="2"/>
            <w:tcBorders>
              <w:top w:val="nil"/>
              <w:left w:val="nil"/>
              <w:bottom w:val="nil"/>
              <w:right w:val="nil"/>
            </w:tcBorders>
            <w:shd w:val="clear" w:color="auto" w:fill="auto"/>
            <w:noWrap/>
            <w:vAlign w:val="bottom"/>
            <w:hideMark/>
          </w:tcPr>
          <w:p w14:paraId="65174185" w14:textId="77777777" w:rsidR="005F627C" w:rsidRPr="005F627C" w:rsidRDefault="005F627C" w:rsidP="005F627C">
            <w:pPr>
              <w:rPr>
                <w:noProof w:val="0"/>
                <w:sz w:val="20"/>
                <w:szCs w:val="20"/>
              </w:rPr>
            </w:pPr>
            <w:r w:rsidRPr="005F627C">
              <w:rPr>
                <w:noProof w:val="0"/>
                <w:sz w:val="20"/>
                <w:szCs w:val="20"/>
              </w:rPr>
              <w:t>Doprinosi za obvezno zdravstveno osiguranje</w:t>
            </w:r>
          </w:p>
        </w:tc>
        <w:tc>
          <w:tcPr>
            <w:tcW w:w="1458" w:type="dxa"/>
            <w:tcBorders>
              <w:top w:val="nil"/>
              <w:left w:val="nil"/>
              <w:bottom w:val="nil"/>
              <w:right w:val="nil"/>
            </w:tcBorders>
            <w:shd w:val="clear" w:color="auto" w:fill="auto"/>
            <w:noWrap/>
            <w:vAlign w:val="bottom"/>
            <w:hideMark/>
          </w:tcPr>
          <w:p w14:paraId="483987EC"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62204532" w14:textId="77777777" w:rsidR="005F627C" w:rsidRPr="005F627C" w:rsidRDefault="005F627C" w:rsidP="005F627C">
            <w:pPr>
              <w:jc w:val="right"/>
              <w:rPr>
                <w:noProof w:val="0"/>
                <w:sz w:val="20"/>
                <w:szCs w:val="20"/>
              </w:rPr>
            </w:pPr>
            <w:r w:rsidRPr="005F627C">
              <w:rPr>
                <w:noProof w:val="0"/>
                <w:sz w:val="20"/>
                <w:szCs w:val="20"/>
              </w:rPr>
              <w:t>15.647,69</w:t>
            </w:r>
          </w:p>
        </w:tc>
        <w:tc>
          <w:tcPr>
            <w:tcW w:w="766" w:type="dxa"/>
            <w:tcBorders>
              <w:top w:val="nil"/>
              <w:left w:val="nil"/>
              <w:bottom w:val="nil"/>
              <w:right w:val="nil"/>
            </w:tcBorders>
            <w:shd w:val="clear" w:color="auto" w:fill="auto"/>
            <w:noWrap/>
            <w:vAlign w:val="bottom"/>
            <w:hideMark/>
          </w:tcPr>
          <w:p w14:paraId="0B0B6E8D" w14:textId="77777777" w:rsidR="005F627C" w:rsidRPr="005F627C" w:rsidRDefault="005F627C" w:rsidP="005F627C">
            <w:pPr>
              <w:jc w:val="right"/>
              <w:rPr>
                <w:noProof w:val="0"/>
                <w:sz w:val="20"/>
                <w:szCs w:val="20"/>
              </w:rPr>
            </w:pPr>
          </w:p>
        </w:tc>
      </w:tr>
      <w:tr w:rsidR="003D6A03" w:rsidRPr="005F627C" w14:paraId="26C18E19"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2B695792" w14:textId="77777777" w:rsidR="005F627C" w:rsidRPr="005F627C" w:rsidRDefault="005F627C" w:rsidP="005F627C">
            <w:pPr>
              <w:rPr>
                <w:b/>
                <w:bCs/>
                <w:noProof w:val="0"/>
                <w:sz w:val="20"/>
                <w:szCs w:val="20"/>
              </w:rPr>
            </w:pPr>
            <w:r w:rsidRPr="005F627C">
              <w:rPr>
                <w:b/>
                <w:bCs/>
                <w:noProof w:val="0"/>
                <w:sz w:val="20"/>
                <w:szCs w:val="20"/>
              </w:rPr>
              <w:t>32</w:t>
            </w:r>
          </w:p>
        </w:tc>
        <w:tc>
          <w:tcPr>
            <w:tcW w:w="8039" w:type="dxa"/>
            <w:gridSpan w:val="2"/>
            <w:tcBorders>
              <w:top w:val="nil"/>
              <w:left w:val="nil"/>
              <w:bottom w:val="nil"/>
              <w:right w:val="nil"/>
            </w:tcBorders>
            <w:shd w:val="clear" w:color="auto" w:fill="auto"/>
            <w:noWrap/>
            <w:vAlign w:val="bottom"/>
            <w:hideMark/>
          </w:tcPr>
          <w:p w14:paraId="03513FA1" w14:textId="77777777" w:rsidR="005F627C" w:rsidRPr="005F627C" w:rsidRDefault="005F627C" w:rsidP="005F627C">
            <w:pPr>
              <w:rPr>
                <w:b/>
                <w:bCs/>
                <w:noProof w:val="0"/>
                <w:sz w:val="20"/>
                <w:szCs w:val="20"/>
              </w:rPr>
            </w:pPr>
            <w:r w:rsidRPr="005F627C">
              <w:rPr>
                <w:b/>
                <w:bCs/>
                <w:noProof w:val="0"/>
                <w:sz w:val="20"/>
                <w:szCs w:val="20"/>
              </w:rPr>
              <w:t>Materijalni rashodi</w:t>
            </w:r>
          </w:p>
        </w:tc>
        <w:tc>
          <w:tcPr>
            <w:tcW w:w="1458" w:type="dxa"/>
            <w:tcBorders>
              <w:top w:val="nil"/>
              <w:left w:val="nil"/>
              <w:bottom w:val="nil"/>
              <w:right w:val="nil"/>
            </w:tcBorders>
            <w:shd w:val="clear" w:color="auto" w:fill="auto"/>
            <w:noWrap/>
            <w:vAlign w:val="bottom"/>
            <w:hideMark/>
          </w:tcPr>
          <w:p w14:paraId="5F02B0D1" w14:textId="77777777" w:rsidR="005F627C" w:rsidRPr="005F627C" w:rsidRDefault="005F627C" w:rsidP="005F627C">
            <w:pPr>
              <w:jc w:val="right"/>
              <w:rPr>
                <w:b/>
                <w:bCs/>
                <w:noProof w:val="0"/>
                <w:sz w:val="20"/>
                <w:szCs w:val="20"/>
              </w:rPr>
            </w:pPr>
            <w:r w:rsidRPr="005F627C">
              <w:rPr>
                <w:b/>
                <w:bCs/>
                <w:noProof w:val="0"/>
                <w:sz w:val="20"/>
                <w:szCs w:val="20"/>
              </w:rPr>
              <w:t>20.495,00</w:t>
            </w:r>
          </w:p>
        </w:tc>
        <w:tc>
          <w:tcPr>
            <w:tcW w:w="1266" w:type="dxa"/>
            <w:tcBorders>
              <w:top w:val="nil"/>
              <w:left w:val="nil"/>
              <w:bottom w:val="nil"/>
              <w:right w:val="nil"/>
            </w:tcBorders>
            <w:shd w:val="clear" w:color="auto" w:fill="auto"/>
            <w:noWrap/>
            <w:vAlign w:val="bottom"/>
            <w:hideMark/>
          </w:tcPr>
          <w:p w14:paraId="05463E03" w14:textId="77777777" w:rsidR="005F627C" w:rsidRPr="005F627C" w:rsidRDefault="005F627C" w:rsidP="005F627C">
            <w:pPr>
              <w:jc w:val="right"/>
              <w:rPr>
                <w:b/>
                <w:bCs/>
                <w:noProof w:val="0"/>
                <w:sz w:val="20"/>
                <w:szCs w:val="20"/>
              </w:rPr>
            </w:pPr>
            <w:r w:rsidRPr="005F627C">
              <w:rPr>
                <w:b/>
                <w:bCs/>
                <w:noProof w:val="0"/>
                <w:sz w:val="20"/>
                <w:szCs w:val="20"/>
              </w:rPr>
              <w:t>8.917,69</w:t>
            </w:r>
          </w:p>
        </w:tc>
        <w:tc>
          <w:tcPr>
            <w:tcW w:w="766" w:type="dxa"/>
            <w:tcBorders>
              <w:top w:val="nil"/>
              <w:left w:val="nil"/>
              <w:bottom w:val="nil"/>
              <w:right w:val="nil"/>
            </w:tcBorders>
            <w:shd w:val="clear" w:color="auto" w:fill="auto"/>
            <w:noWrap/>
            <w:vAlign w:val="bottom"/>
            <w:hideMark/>
          </w:tcPr>
          <w:p w14:paraId="72C5BBC6" w14:textId="77777777" w:rsidR="005F627C" w:rsidRPr="005F627C" w:rsidRDefault="005F627C" w:rsidP="005F627C">
            <w:pPr>
              <w:jc w:val="right"/>
              <w:rPr>
                <w:b/>
                <w:bCs/>
                <w:noProof w:val="0"/>
                <w:sz w:val="20"/>
                <w:szCs w:val="20"/>
              </w:rPr>
            </w:pPr>
            <w:r w:rsidRPr="005F627C">
              <w:rPr>
                <w:b/>
                <w:bCs/>
                <w:noProof w:val="0"/>
                <w:sz w:val="20"/>
                <w:szCs w:val="20"/>
              </w:rPr>
              <w:t>43,51</w:t>
            </w:r>
          </w:p>
        </w:tc>
      </w:tr>
      <w:tr w:rsidR="003D6A03" w:rsidRPr="005F627C" w14:paraId="13C23657"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A750F99" w14:textId="77777777" w:rsidR="005F627C" w:rsidRPr="005F627C" w:rsidRDefault="005F627C" w:rsidP="005F627C">
            <w:pPr>
              <w:rPr>
                <w:noProof w:val="0"/>
                <w:sz w:val="20"/>
                <w:szCs w:val="20"/>
              </w:rPr>
            </w:pPr>
            <w:r w:rsidRPr="005F627C">
              <w:rPr>
                <w:noProof w:val="0"/>
                <w:sz w:val="20"/>
                <w:szCs w:val="20"/>
              </w:rPr>
              <w:t>3212</w:t>
            </w:r>
          </w:p>
        </w:tc>
        <w:tc>
          <w:tcPr>
            <w:tcW w:w="8039" w:type="dxa"/>
            <w:gridSpan w:val="2"/>
            <w:tcBorders>
              <w:top w:val="nil"/>
              <w:left w:val="nil"/>
              <w:bottom w:val="nil"/>
              <w:right w:val="nil"/>
            </w:tcBorders>
            <w:shd w:val="clear" w:color="auto" w:fill="auto"/>
            <w:noWrap/>
            <w:vAlign w:val="bottom"/>
            <w:hideMark/>
          </w:tcPr>
          <w:p w14:paraId="27E45B77" w14:textId="77777777" w:rsidR="005F627C" w:rsidRPr="005F627C" w:rsidRDefault="005F627C" w:rsidP="005F627C">
            <w:pPr>
              <w:rPr>
                <w:noProof w:val="0"/>
                <w:sz w:val="20"/>
                <w:szCs w:val="20"/>
              </w:rPr>
            </w:pPr>
            <w:r w:rsidRPr="005F627C">
              <w:rPr>
                <w:noProof w:val="0"/>
                <w:sz w:val="20"/>
                <w:szCs w:val="20"/>
              </w:rPr>
              <w:t>Naknade za prijevoz, za rad na terenu i odvojeni život</w:t>
            </w:r>
          </w:p>
        </w:tc>
        <w:tc>
          <w:tcPr>
            <w:tcW w:w="1458" w:type="dxa"/>
            <w:tcBorders>
              <w:top w:val="nil"/>
              <w:left w:val="nil"/>
              <w:bottom w:val="nil"/>
              <w:right w:val="nil"/>
            </w:tcBorders>
            <w:shd w:val="clear" w:color="auto" w:fill="auto"/>
            <w:noWrap/>
            <w:vAlign w:val="bottom"/>
            <w:hideMark/>
          </w:tcPr>
          <w:p w14:paraId="7E95B9DF"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51089174" w14:textId="77777777" w:rsidR="005F627C" w:rsidRPr="005F627C" w:rsidRDefault="005F627C" w:rsidP="005F627C">
            <w:pPr>
              <w:jc w:val="right"/>
              <w:rPr>
                <w:noProof w:val="0"/>
                <w:sz w:val="20"/>
                <w:szCs w:val="20"/>
              </w:rPr>
            </w:pPr>
            <w:r w:rsidRPr="005F627C">
              <w:rPr>
                <w:noProof w:val="0"/>
                <w:sz w:val="20"/>
                <w:szCs w:val="20"/>
              </w:rPr>
              <w:t>4.372,71</w:t>
            </w:r>
          </w:p>
        </w:tc>
        <w:tc>
          <w:tcPr>
            <w:tcW w:w="766" w:type="dxa"/>
            <w:tcBorders>
              <w:top w:val="nil"/>
              <w:left w:val="nil"/>
              <w:bottom w:val="nil"/>
              <w:right w:val="nil"/>
            </w:tcBorders>
            <w:shd w:val="clear" w:color="auto" w:fill="auto"/>
            <w:noWrap/>
            <w:vAlign w:val="bottom"/>
            <w:hideMark/>
          </w:tcPr>
          <w:p w14:paraId="50C0E947" w14:textId="77777777" w:rsidR="005F627C" w:rsidRPr="005F627C" w:rsidRDefault="005F627C" w:rsidP="005F627C">
            <w:pPr>
              <w:jc w:val="right"/>
              <w:rPr>
                <w:noProof w:val="0"/>
                <w:sz w:val="20"/>
                <w:szCs w:val="20"/>
              </w:rPr>
            </w:pPr>
          </w:p>
        </w:tc>
      </w:tr>
      <w:tr w:rsidR="003D6A03" w:rsidRPr="005F627C" w14:paraId="4CB0BC74"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1CAB7083" w14:textId="77777777" w:rsidR="005F627C" w:rsidRPr="005F627C" w:rsidRDefault="005F627C" w:rsidP="005F627C">
            <w:pPr>
              <w:rPr>
                <w:noProof w:val="0"/>
                <w:sz w:val="20"/>
                <w:szCs w:val="20"/>
              </w:rPr>
            </w:pPr>
            <w:r w:rsidRPr="005F627C">
              <w:rPr>
                <w:noProof w:val="0"/>
                <w:sz w:val="20"/>
                <w:szCs w:val="20"/>
              </w:rPr>
              <w:t>3213</w:t>
            </w:r>
          </w:p>
        </w:tc>
        <w:tc>
          <w:tcPr>
            <w:tcW w:w="8039" w:type="dxa"/>
            <w:gridSpan w:val="2"/>
            <w:tcBorders>
              <w:top w:val="nil"/>
              <w:left w:val="nil"/>
              <w:bottom w:val="nil"/>
              <w:right w:val="nil"/>
            </w:tcBorders>
            <w:shd w:val="clear" w:color="auto" w:fill="auto"/>
            <w:noWrap/>
            <w:vAlign w:val="bottom"/>
            <w:hideMark/>
          </w:tcPr>
          <w:p w14:paraId="7808214F" w14:textId="77777777" w:rsidR="005F627C" w:rsidRPr="005F627C" w:rsidRDefault="005F627C" w:rsidP="005F627C">
            <w:pPr>
              <w:rPr>
                <w:noProof w:val="0"/>
                <w:sz w:val="20"/>
                <w:szCs w:val="20"/>
              </w:rPr>
            </w:pPr>
            <w:r w:rsidRPr="005F627C">
              <w:rPr>
                <w:noProof w:val="0"/>
                <w:sz w:val="20"/>
                <w:szCs w:val="20"/>
              </w:rPr>
              <w:t>Stručno usavršavanje zaposlenika</w:t>
            </w:r>
          </w:p>
        </w:tc>
        <w:tc>
          <w:tcPr>
            <w:tcW w:w="1458" w:type="dxa"/>
            <w:tcBorders>
              <w:top w:val="nil"/>
              <w:left w:val="nil"/>
              <w:bottom w:val="nil"/>
              <w:right w:val="nil"/>
            </w:tcBorders>
            <w:shd w:val="clear" w:color="auto" w:fill="auto"/>
            <w:noWrap/>
            <w:vAlign w:val="bottom"/>
            <w:hideMark/>
          </w:tcPr>
          <w:p w14:paraId="6AF2DE17"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023F0515" w14:textId="77777777" w:rsidR="005F627C" w:rsidRPr="005F627C" w:rsidRDefault="005F627C" w:rsidP="005F627C">
            <w:pPr>
              <w:jc w:val="right"/>
              <w:rPr>
                <w:noProof w:val="0"/>
                <w:sz w:val="20"/>
                <w:szCs w:val="20"/>
              </w:rPr>
            </w:pPr>
            <w:r w:rsidRPr="005F627C">
              <w:rPr>
                <w:noProof w:val="0"/>
                <w:sz w:val="20"/>
                <w:szCs w:val="20"/>
              </w:rPr>
              <w:t>1.044,22</w:t>
            </w:r>
          </w:p>
        </w:tc>
        <w:tc>
          <w:tcPr>
            <w:tcW w:w="766" w:type="dxa"/>
            <w:tcBorders>
              <w:top w:val="nil"/>
              <w:left w:val="nil"/>
              <w:bottom w:val="nil"/>
              <w:right w:val="nil"/>
            </w:tcBorders>
            <w:shd w:val="clear" w:color="auto" w:fill="auto"/>
            <w:noWrap/>
            <w:vAlign w:val="bottom"/>
            <w:hideMark/>
          </w:tcPr>
          <w:p w14:paraId="46B29952" w14:textId="77777777" w:rsidR="005F627C" w:rsidRPr="005F627C" w:rsidRDefault="005F627C" w:rsidP="005F627C">
            <w:pPr>
              <w:jc w:val="right"/>
              <w:rPr>
                <w:noProof w:val="0"/>
                <w:sz w:val="20"/>
                <w:szCs w:val="20"/>
              </w:rPr>
            </w:pPr>
          </w:p>
        </w:tc>
      </w:tr>
      <w:tr w:rsidR="003D6A03" w:rsidRPr="005F627C" w14:paraId="4E81641F"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33A7A92" w14:textId="77777777" w:rsidR="005F627C" w:rsidRPr="005F627C" w:rsidRDefault="005F627C" w:rsidP="005F627C">
            <w:pPr>
              <w:rPr>
                <w:noProof w:val="0"/>
                <w:sz w:val="20"/>
                <w:szCs w:val="20"/>
              </w:rPr>
            </w:pPr>
            <w:r w:rsidRPr="005F627C">
              <w:rPr>
                <w:noProof w:val="0"/>
                <w:sz w:val="20"/>
                <w:szCs w:val="20"/>
              </w:rPr>
              <w:t>3221</w:t>
            </w:r>
          </w:p>
        </w:tc>
        <w:tc>
          <w:tcPr>
            <w:tcW w:w="8039" w:type="dxa"/>
            <w:gridSpan w:val="2"/>
            <w:tcBorders>
              <w:top w:val="nil"/>
              <w:left w:val="nil"/>
              <w:bottom w:val="nil"/>
              <w:right w:val="nil"/>
            </w:tcBorders>
            <w:shd w:val="clear" w:color="auto" w:fill="auto"/>
            <w:noWrap/>
            <w:vAlign w:val="bottom"/>
            <w:hideMark/>
          </w:tcPr>
          <w:p w14:paraId="657CF101" w14:textId="77777777" w:rsidR="005F627C" w:rsidRPr="005F627C" w:rsidRDefault="005F627C" w:rsidP="005F627C">
            <w:pPr>
              <w:rPr>
                <w:noProof w:val="0"/>
                <w:sz w:val="20"/>
                <w:szCs w:val="20"/>
              </w:rPr>
            </w:pPr>
            <w:r w:rsidRPr="005F627C">
              <w:rPr>
                <w:noProof w:val="0"/>
                <w:sz w:val="20"/>
                <w:szCs w:val="20"/>
              </w:rPr>
              <w:t>Uredski materijal i ostali materijalni rashodi</w:t>
            </w:r>
          </w:p>
        </w:tc>
        <w:tc>
          <w:tcPr>
            <w:tcW w:w="1458" w:type="dxa"/>
            <w:tcBorders>
              <w:top w:val="nil"/>
              <w:left w:val="nil"/>
              <w:bottom w:val="nil"/>
              <w:right w:val="nil"/>
            </w:tcBorders>
            <w:shd w:val="clear" w:color="auto" w:fill="auto"/>
            <w:noWrap/>
            <w:vAlign w:val="bottom"/>
            <w:hideMark/>
          </w:tcPr>
          <w:p w14:paraId="05369586"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A12E736" w14:textId="77777777" w:rsidR="005F627C" w:rsidRPr="005F627C" w:rsidRDefault="005F627C" w:rsidP="005F627C">
            <w:pPr>
              <w:jc w:val="right"/>
              <w:rPr>
                <w:noProof w:val="0"/>
                <w:sz w:val="20"/>
                <w:szCs w:val="20"/>
              </w:rPr>
            </w:pPr>
            <w:r w:rsidRPr="005F627C">
              <w:rPr>
                <w:noProof w:val="0"/>
                <w:sz w:val="20"/>
                <w:szCs w:val="20"/>
              </w:rPr>
              <w:t>118,80</w:t>
            </w:r>
          </w:p>
        </w:tc>
        <w:tc>
          <w:tcPr>
            <w:tcW w:w="766" w:type="dxa"/>
            <w:tcBorders>
              <w:top w:val="nil"/>
              <w:left w:val="nil"/>
              <w:bottom w:val="nil"/>
              <w:right w:val="nil"/>
            </w:tcBorders>
            <w:shd w:val="clear" w:color="auto" w:fill="auto"/>
            <w:noWrap/>
            <w:vAlign w:val="bottom"/>
            <w:hideMark/>
          </w:tcPr>
          <w:p w14:paraId="623CB890" w14:textId="77777777" w:rsidR="005F627C" w:rsidRPr="005F627C" w:rsidRDefault="005F627C" w:rsidP="005F627C">
            <w:pPr>
              <w:jc w:val="right"/>
              <w:rPr>
                <w:noProof w:val="0"/>
                <w:sz w:val="20"/>
                <w:szCs w:val="20"/>
              </w:rPr>
            </w:pPr>
          </w:p>
        </w:tc>
      </w:tr>
      <w:tr w:rsidR="003D6A03" w:rsidRPr="005F627C" w14:paraId="3621CFD7"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4EAE41C" w14:textId="77777777" w:rsidR="005F627C" w:rsidRPr="005F627C" w:rsidRDefault="005F627C" w:rsidP="005F627C">
            <w:pPr>
              <w:rPr>
                <w:noProof w:val="0"/>
                <w:sz w:val="20"/>
                <w:szCs w:val="20"/>
              </w:rPr>
            </w:pPr>
            <w:r w:rsidRPr="005F627C">
              <w:rPr>
                <w:noProof w:val="0"/>
                <w:sz w:val="20"/>
                <w:szCs w:val="20"/>
              </w:rPr>
              <w:t>3234</w:t>
            </w:r>
          </w:p>
        </w:tc>
        <w:tc>
          <w:tcPr>
            <w:tcW w:w="8039" w:type="dxa"/>
            <w:gridSpan w:val="2"/>
            <w:tcBorders>
              <w:top w:val="nil"/>
              <w:left w:val="nil"/>
              <w:bottom w:val="nil"/>
              <w:right w:val="nil"/>
            </w:tcBorders>
            <w:shd w:val="clear" w:color="auto" w:fill="auto"/>
            <w:noWrap/>
            <w:vAlign w:val="bottom"/>
            <w:hideMark/>
          </w:tcPr>
          <w:p w14:paraId="523DE0C2" w14:textId="77777777" w:rsidR="005F627C" w:rsidRPr="005F627C" w:rsidRDefault="005F627C" w:rsidP="005F627C">
            <w:pPr>
              <w:rPr>
                <w:noProof w:val="0"/>
                <w:sz w:val="20"/>
                <w:szCs w:val="20"/>
              </w:rPr>
            </w:pPr>
            <w:r w:rsidRPr="005F627C">
              <w:rPr>
                <w:noProof w:val="0"/>
                <w:sz w:val="20"/>
                <w:szCs w:val="20"/>
              </w:rPr>
              <w:t>Komunalne usluge</w:t>
            </w:r>
          </w:p>
        </w:tc>
        <w:tc>
          <w:tcPr>
            <w:tcW w:w="1458" w:type="dxa"/>
            <w:tcBorders>
              <w:top w:val="nil"/>
              <w:left w:val="nil"/>
              <w:bottom w:val="nil"/>
              <w:right w:val="nil"/>
            </w:tcBorders>
            <w:shd w:val="clear" w:color="auto" w:fill="auto"/>
            <w:noWrap/>
            <w:vAlign w:val="bottom"/>
            <w:hideMark/>
          </w:tcPr>
          <w:p w14:paraId="2AE46378"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16C8C924" w14:textId="77777777" w:rsidR="005F627C" w:rsidRPr="005F627C" w:rsidRDefault="005F627C" w:rsidP="005F627C">
            <w:pPr>
              <w:jc w:val="right"/>
              <w:rPr>
                <w:noProof w:val="0"/>
                <w:sz w:val="20"/>
                <w:szCs w:val="20"/>
              </w:rPr>
            </w:pPr>
            <w:r w:rsidRPr="005F627C">
              <w:rPr>
                <w:noProof w:val="0"/>
                <w:sz w:val="20"/>
                <w:szCs w:val="20"/>
              </w:rPr>
              <w:t>71,65</w:t>
            </w:r>
          </w:p>
        </w:tc>
        <w:tc>
          <w:tcPr>
            <w:tcW w:w="766" w:type="dxa"/>
            <w:tcBorders>
              <w:top w:val="nil"/>
              <w:left w:val="nil"/>
              <w:bottom w:val="nil"/>
              <w:right w:val="nil"/>
            </w:tcBorders>
            <w:shd w:val="clear" w:color="auto" w:fill="auto"/>
            <w:noWrap/>
            <w:vAlign w:val="bottom"/>
            <w:hideMark/>
          </w:tcPr>
          <w:p w14:paraId="2FD915B0" w14:textId="77777777" w:rsidR="005F627C" w:rsidRPr="005F627C" w:rsidRDefault="005F627C" w:rsidP="005F627C">
            <w:pPr>
              <w:jc w:val="right"/>
              <w:rPr>
                <w:noProof w:val="0"/>
                <w:sz w:val="20"/>
                <w:szCs w:val="20"/>
              </w:rPr>
            </w:pPr>
          </w:p>
        </w:tc>
      </w:tr>
      <w:tr w:rsidR="003D6A03" w:rsidRPr="005F627C" w14:paraId="02707F22"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A2F28D9" w14:textId="77777777" w:rsidR="005F627C" w:rsidRPr="005F627C" w:rsidRDefault="005F627C" w:rsidP="005F627C">
            <w:pPr>
              <w:rPr>
                <w:noProof w:val="0"/>
                <w:sz w:val="20"/>
                <w:szCs w:val="20"/>
              </w:rPr>
            </w:pPr>
            <w:r w:rsidRPr="005F627C">
              <w:rPr>
                <w:noProof w:val="0"/>
                <w:sz w:val="20"/>
                <w:szCs w:val="20"/>
              </w:rPr>
              <w:t>3236</w:t>
            </w:r>
          </w:p>
        </w:tc>
        <w:tc>
          <w:tcPr>
            <w:tcW w:w="8039" w:type="dxa"/>
            <w:gridSpan w:val="2"/>
            <w:tcBorders>
              <w:top w:val="nil"/>
              <w:left w:val="nil"/>
              <w:bottom w:val="nil"/>
              <w:right w:val="nil"/>
            </w:tcBorders>
            <w:shd w:val="clear" w:color="auto" w:fill="auto"/>
            <w:noWrap/>
            <w:vAlign w:val="bottom"/>
            <w:hideMark/>
          </w:tcPr>
          <w:p w14:paraId="0E3EDA16" w14:textId="77777777" w:rsidR="005F627C" w:rsidRPr="005F627C" w:rsidRDefault="005F627C" w:rsidP="005F627C">
            <w:pPr>
              <w:rPr>
                <w:noProof w:val="0"/>
                <w:sz w:val="20"/>
                <w:szCs w:val="20"/>
              </w:rPr>
            </w:pPr>
            <w:r w:rsidRPr="005F627C">
              <w:rPr>
                <w:noProof w:val="0"/>
                <w:sz w:val="20"/>
                <w:szCs w:val="20"/>
              </w:rPr>
              <w:t>Zdravstvene i veterinarske usluge</w:t>
            </w:r>
          </w:p>
        </w:tc>
        <w:tc>
          <w:tcPr>
            <w:tcW w:w="1458" w:type="dxa"/>
            <w:tcBorders>
              <w:top w:val="nil"/>
              <w:left w:val="nil"/>
              <w:bottom w:val="nil"/>
              <w:right w:val="nil"/>
            </w:tcBorders>
            <w:shd w:val="clear" w:color="auto" w:fill="auto"/>
            <w:noWrap/>
            <w:vAlign w:val="bottom"/>
            <w:hideMark/>
          </w:tcPr>
          <w:p w14:paraId="1C413BE3"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0DA3284B" w14:textId="77777777" w:rsidR="005F627C" w:rsidRPr="005F627C" w:rsidRDefault="005F627C" w:rsidP="005F627C">
            <w:pPr>
              <w:jc w:val="right"/>
              <w:rPr>
                <w:noProof w:val="0"/>
                <w:sz w:val="20"/>
                <w:szCs w:val="20"/>
              </w:rPr>
            </w:pPr>
            <w:r w:rsidRPr="005F627C">
              <w:rPr>
                <w:noProof w:val="0"/>
                <w:sz w:val="20"/>
                <w:szCs w:val="20"/>
              </w:rPr>
              <w:t>656,52</w:t>
            </w:r>
          </w:p>
        </w:tc>
        <w:tc>
          <w:tcPr>
            <w:tcW w:w="766" w:type="dxa"/>
            <w:tcBorders>
              <w:top w:val="nil"/>
              <w:left w:val="nil"/>
              <w:bottom w:val="nil"/>
              <w:right w:val="nil"/>
            </w:tcBorders>
            <w:shd w:val="clear" w:color="auto" w:fill="auto"/>
            <w:noWrap/>
            <w:vAlign w:val="bottom"/>
            <w:hideMark/>
          </w:tcPr>
          <w:p w14:paraId="474D7AE5" w14:textId="77777777" w:rsidR="005F627C" w:rsidRPr="005F627C" w:rsidRDefault="005F627C" w:rsidP="005F627C">
            <w:pPr>
              <w:jc w:val="right"/>
              <w:rPr>
                <w:noProof w:val="0"/>
                <w:sz w:val="20"/>
                <w:szCs w:val="20"/>
              </w:rPr>
            </w:pPr>
          </w:p>
        </w:tc>
      </w:tr>
      <w:tr w:rsidR="003D6A03" w:rsidRPr="005F627C" w14:paraId="0E56F09B"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0C9E9F5" w14:textId="77777777" w:rsidR="005F627C" w:rsidRPr="005F627C" w:rsidRDefault="005F627C" w:rsidP="005F627C">
            <w:pPr>
              <w:rPr>
                <w:noProof w:val="0"/>
                <w:sz w:val="20"/>
                <w:szCs w:val="20"/>
              </w:rPr>
            </w:pPr>
            <w:r w:rsidRPr="005F627C">
              <w:rPr>
                <w:noProof w:val="0"/>
                <w:sz w:val="20"/>
                <w:szCs w:val="20"/>
              </w:rPr>
              <w:t>3239</w:t>
            </w:r>
          </w:p>
        </w:tc>
        <w:tc>
          <w:tcPr>
            <w:tcW w:w="8039" w:type="dxa"/>
            <w:gridSpan w:val="2"/>
            <w:tcBorders>
              <w:top w:val="nil"/>
              <w:left w:val="nil"/>
              <w:bottom w:val="nil"/>
              <w:right w:val="nil"/>
            </w:tcBorders>
            <w:shd w:val="clear" w:color="auto" w:fill="auto"/>
            <w:noWrap/>
            <w:vAlign w:val="bottom"/>
            <w:hideMark/>
          </w:tcPr>
          <w:p w14:paraId="4D213518" w14:textId="77777777" w:rsidR="005F627C" w:rsidRPr="005F627C" w:rsidRDefault="005F627C" w:rsidP="005F627C">
            <w:pPr>
              <w:rPr>
                <w:noProof w:val="0"/>
                <w:sz w:val="20"/>
                <w:szCs w:val="20"/>
              </w:rPr>
            </w:pPr>
            <w:r w:rsidRPr="005F627C">
              <w:rPr>
                <w:noProof w:val="0"/>
                <w:sz w:val="20"/>
                <w:szCs w:val="20"/>
              </w:rPr>
              <w:t>Ostale usluge</w:t>
            </w:r>
          </w:p>
        </w:tc>
        <w:tc>
          <w:tcPr>
            <w:tcW w:w="1458" w:type="dxa"/>
            <w:tcBorders>
              <w:top w:val="nil"/>
              <w:left w:val="nil"/>
              <w:bottom w:val="nil"/>
              <w:right w:val="nil"/>
            </w:tcBorders>
            <w:shd w:val="clear" w:color="auto" w:fill="auto"/>
            <w:noWrap/>
            <w:vAlign w:val="bottom"/>
            <w:hideMark/>
          </w:tcPr>
          <w:p w14:paraId="0DFEC971"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0282A0DD" w14:textId="77777777" w:rsidR="005F627C" w:rsidRPr="005F627C" w:rsidRDefault="005F627C" w:rsidP="005F627C">
            <w:pPr>
              <w:jc w:val="right"/>
              <w:rPr>
                <w:noProof w:val="0"/>
                <w:sz w:val="20"/>
                <w:szCs w:val="20"/>
              </w:rPr>
            </w:pPr>
            <w:r w:rsidRPr="005F627C">
              <w:rPr>
                <w:noProof w:val="0"/>
                <w:sz w:val="20"/>
                <w:szCs w:val="20"/>
              </w:rPr>
              <w:t>318,54</w:t>
            </w:r>
          </w:p>
        </w:tc>
        <w:tc>
          <w:tcPr>
            <w:tcW w:w="766" w:type="dxa"/>
            <w:tcBorders>
              <w:top w:val="nil"/>
              <w:left w:val="nil"/>
              <w:bottom w:val="nil"/>
              <w:right w:val="nil"/>
            </w:tcBorders>
            <w:shd w:val="clear" w:color="auto" w:fill="auto"/>
            <w:noWrap/>
            <w:vAlign w:val="bottom"/>
            <w:hideMark/>
          </w:tcPr>
          <w:p w14:paraId="6861E339" w14:textId="77777777" w:rsidR="005F627C" w:rsidRPr="005F627C" w:rsidRDefault="005F627C" w:rsidP="005F627C">
            <w:pPr>
              <w:jc w:val="right"/>
              <w:rPr>
                <w:noProof w:val="0"/>
                <w:sz w:val="20"/>
                <w:szCs w:val="20"/>
              </w:rPr>
            </w:pPr>
          </w:p>
        </w:tc>
      </w:tr>
      <w:tr w:rsidR="003D6A03" w:rsidRPr="005F627C" w14:paraId="30D56099"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38592E32" w14:textId="77777777" w:rsidR="005F627C" w:rsidRPr="005F627C" w:rsidRDefault="005F627C" w:rsidP="005F627C">
            <w:pPr>
              <w:rPr>
                <w:noProof w:val="0"/>
                <w:sz w:val="20"/>
                <w:szCs w:val="20"/>
              </w:rPr>
            </w:pPr>
            <w:r w:rsidRPr="005F627C">
              <w:rPr>
                <w:noProof w:val="0"/>
                <w:sz w:val="20"/>
                <w:szCs w:val="20"/>
              </w:rPr>
              <w:t>3292</w:t>
            </w:r>
          </w:p>
        </w:tc>
        <w:tc>
          <w:tcPr>
            <w:tcW w:w="8039" w:type="dxa"/>
            <w:gridSpan w:val="2"/>
            <w:tcBorders>
              <w:top w:val="nil"/>
              <w:left w:val="nil"/>
              <w:bottom w:val="nil"/>
              <w:right w:val="nil"/>
            </w:tcBorders>
            <w:shd w:val="clear" w:color="auto" w:fill="auto"/>
            <w:noWrap/>
            <w:vAlign w:val="bottom"/>
            <w:hideMark/>
          </w:tcPr>
          <w:p w14:paraId="504DFD5E" w14:textId="77777777" w:rsidR="005F627C" w:rsidRPr="005F627C" w:rsidRDefault="005F627C" w:rsidP="005F627C">
            <w:pPr>
              <w:rPr>
                <w:noProof w:val="0"/>
                <w:sz w:val="20"/>
                <w:szCs w:val="20"/>
              </w:rPr>
            </w:pPr>
            <w:r w:rsidRPr="005F627C">
              <w:rPr>
                <w:noProof w:val="0"/>
                <w:sz w:val="20"/>
                <w:szCs w:val="20"/>
              </w:rPr>
              <w:t>Premije osiguranja</w:t>
            </w:r>
          </w:p>
        </w:tc>
        <w:tc>
          <w:tcPr>
            <w:tcW w:w="1458" w:type="dxa"/>
            <w:tcBorders>
              <w:top w:val="nil"/>
              <w:left w:val="nil"/>
              <w:bottom w:val="nil"/>
              <w:right w:val="nil"/>
            </w:tcBorders>
            <w:shd w:val="clear" w:color="auto" w:fill="auto"/>
            <w:noWrap/>
            <w:vAlign w:val="bottom"/>
            <w:hideMark/>
          </w:tcPr>
          <w:p w14:paraId="5AFDEABF"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5A2374EE" w14:textId="77777777" w:rsidR="005F627C" w:rsidRPr="005F627C" w:rsidRDefault="005F627C" w:rsidP="005F627C">
            <w:pPr>
              <w:jc w:val="right"/>
              <w:rPr>
                <w:noProof w:val="0"/>
                <w:sz w:val="20"/>
                <w:szCs w:val="20"/>
              </w:rPr>
            </w:pPr>
            <w:r w:rsidRPr="005F627C">
              <w:rPr>
                <w:noProof w:val="0"/>
                <w:sz w:val="20"/>
                <w:szCs w:val="20"/>
              </w:rPr>
              <w:t>2.335,25</w:t>
            </w:r>
          </w:p>
        </w:tc>
        <w:tc>
          <w:tcPr>
            <w:tcW w:w="766" w:type="dxa"/>
            <w:tcBorders>
              <w:top w:val="nil"/>
              <w:left w:val="nil"/>
              <w:bottom w:val="nil"/>
              <w:right w:val="nil"/>
            </w:tcBorders>
            <w:shd w:val="clear" w:color="auto" w:fill="auto"/>
            <w:noWrap/>
            <w:vAlign w:val="bottom"/>
            <w:hideMark/>
          </w:tcPr>
          <w:p w14:paraId="1D49BC9C" w14:textId="77777777" w:rsidR="005F627C" w:rsidRPr="005F627C" w:rsidRDefault="005F627C" w:rsidP="005F627C">
            <w:pPr>
              <w:jc w:val="right"/>
              <w:rPr>
                <w:noProof w:val="0"/>
                <w:sz w:val="20"/>
                <w:szCs w:val="20"/>
              </w:rPr>
            </w:pPr>
          </w:p>
        </w:tc>
      </w:tr>
      <w:tr w:rsidR="005F627C" w:rsidRPr="005F627C" w14:paraId="77BB719F"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04E7A2B4" w14:textId="77777777" w:rsidR="005F627C" w:rsidRPr="005F627C" w:rsidRDefault="005F627C" w:rsidP="005F627C">
            <w:pPr>
              <w:rPr>
                <w:noProof w:val="0"/>
                <w:color w:val="333333"/>
                <w:sz w:val="20"/>
                <w:szCs w:val="20"/>
              </w:rPr>
            </w:pPr>
            <w:r w:rsidRPr="005F627C">
              <w:rPr>
                <w:noProof w:val="0"/>
                <w:color w:val="333333"/>
                <w:sz w:val="20"/>
                <w:szCs w:val="20"/>
              </w:rPr>
              <w:t>Izvor 5.1. Pomoći iz državnog proračuna</w:t>
            </w:r>
          </w:p>
        </w:tc>
        <w:tc>
          <w:tcPr>
            <w:tcW w:w="1458" w:type="dxa"/>
            <w:tcBorders>
              <w:top w:val="nil"/>
              <w:left w:val="nil"/>
              <w:bottom w:val="nil"/>
              <w:right w:val="nil"/>
            </w:tcBorders>
            <w:shd w:val="clear" w:color="auto" w:fill="auto"/>
            <w:noWrap/>
            <w:vAlign w:val="bottom"/>
            <w:hideMark/>
          </w:tcPr>
          <w:p w14:paraId="4559940E" w14:textId="77777777" w:rsidR="005F627C" w:rsidRPr="005F627C" w:rsidRDefault="005F627C" w:rsidP="005F627C">
            <w:pPr>
              <w:jc w:val="right"/>
              <w:rPr>
                <w:noProof w:val="0"/>
                <w:color w:val="333333"/>
                <w:sz w:val="20"/>
                <w:szCs w:val="20"/>
              </w:rPr>
            </w:pPr>
            <w:r w:rsidRPr="005F627C">
              <w:rPr>
                <w:noProof w:val="0"/>
                <w:color w:val="333333"/>
                <w:sz w:val="20"/>
                <w:szCs w:val="20"/>
              </w:rPr>
              <w:t>9.377,00</w:t>
            </w:r>
          </w:p>
        </w:tc>
        <w:tc>
          <w:tcPr>
            <w:tcW w:w="1266" w:type="dxa"/>
            <w:tcBorders>
              <w:top w:val="nil"/>
              <w:left w:val="nil"/>
              <w:bottom w:val="nil"/>
              <w:right w:val="nil"/>
            </w:tcBorders>
            <w:shd w:val="clear" w:color="auto" w:fill="auto"/>
            <w:noWrap/>
            <w:vAlign w:val="bottom"/>
            <w:hideMark/>
          </w:tcPr>
          <w:p w14:paraId="1891AD90" w14:textId="77777777" w:rsidR="005F627C" w:rsidRPr="005F627C" w:rsidRDefault="005F627C" w:rsidP="005F627C">
            <w:pPr>
              <w:jc w:val="right"/>
              <w:rPr>
                <w:noProof w:val="0"/>
                <w:color w:val="333333"/>
                <w:sz w:val="20"/>
                <w:szCs w:val="20"/>
              </w:rPr>
            </w:pPr>
            <w:r w:rsidRPr="005F627C">
              <w:rPr>
                <w:noProof w:val="0"/>
                <w:color w:val="333333"/>
                <w:sz w:val="20"/>
                <w:szCs w:val="20"/>
              </w:rPr>
              <w:t>3.817,80</w:t>
            </w:r>
          </w:p>
        </w:tc>
        <w:tc>
          <w:tcPr>
            <w:tcW w:w="766" w:type="dxa"/>
            <w:tcBorders>
              <w:top w:val="nil"/>
              <w:left w:val="nil"/>
              <w:bottom w:val="nil"/>
              <w:right w:val="nil"/>
            </w:tcBorders>
            <w:shd w:val="clear" w:color="auto" w:fill="auto"/>
            <w:noWrap/>
            <w:vAlign w:val="bottom"/>
            <w:hideMark/>
          </w:tcPr>
          <w:p w14:paraId="27BC23F0" w14:textId="77777777" w:rsidR="005F627C" w:rsidRPr="005F627C" w:rsidRDefault="005F627C" w:rsidP="005F627C">
            <w:pPr>
              <w:jc w:val="right"/>
              <w:rPr>
                <w:noProof w:val="0"/>
                <w:color w:val="333333"/>
                <w:sz w:val="20"/>
                <w:szCs w:val="20"/>
              </w:rPr>
            </w:pPr>
            <w:r w:rsidRPr="005F627C">
              <w:rPr>
                <w:noProof w:val="0"/>
                <w:color w:val="333333"/>
                <w:sz w:val="20"/>
                <w:szCs w:val="20"/>
              </w:rPr>
              <w:t>40,71</w:t>
            </w:r>
          </w:p>
        </w:tc>
      </w:tr>
      <w:tr w:rsidR="003D6A03" w:rsidRPr="005F627C" w14:paraId="43FCBA51"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D02CCE1" w14:textId="77777777" w:rsidR="005F627C" w:rsidRPr="005F627C" w:rsidRDefault="005F627C" w:rsidP="005F627C">
            <w:pPr>
              <w:rPr>
                <w:b/>
                <w:bCs/>
                <w:noProof w:val="0"/>
                <w:sz w:val="20"/>
                <w:szCs w:val="20"/>
              </w:rPr>
            </w:pPr>
            <w:r w:rsidRPr="005F627C">
              <w:rPr>
                <w:b/>
                <w:bCs/>
                <w:noProof w:val="0"/>
                <w:sz w:val="20"/>
                <w:szCs w:val="20"/>
              </w:rPr>
              <w:t>31</w:t>
            </w:r>
          </w:p>
        </w:tc>
        <w:tc>
          <w:tcPr>
            <w:tcW w:w="8039" w:type="dxa"/>
            <w:gridSpan w:val="2"/>
            <w:tcBorders>
              <w:top w:val="nil"/>
              <w:left w:val="nil"/>
              <w:bottom w:val="nil"/>
              <w:right w:val="nil"/>
            </w:tcBorders>
            <w:shd w:val="clear" w:color="auto" w:fill="auto"/>
            <w:noWrap/>
            <w:vAlign w:val="bottom"/>
            <w:hideMark/>
          </w:tcPr>
          <w:p w14:paraId="1F7AD824" w14:textId="77777777" w:rsidR="005F627C" w:rsidRPr="005F627C" w:rsidRDefault="005F627C" w:rsidP="005F627C">
            <w:pPr>
              <w:rPr>
                <w:b/>
                <w:bCs/>
                <w:noProof w:val="0"/>
                <w:sz w:val="20"/>
                <w:szCs w:val="20"/>
              </w:rPr>
            </w:pPr>
            <w:r w:rsidRPr="005F627C">
              <w:rPr>
                <w:b/>
                <w:bCs/>
                <w:noProof w:val="0"/>
                <w:sz w:val="20"/>
                <w:szCs w:val="20"/>
              </w:rPr>
              <w:t>Rashodi za zaposlene</w:t>
            </w:r>
          </w:p>
        </w:tc>
        <w:tc>
          <w:tcPr>
            <w:tcW w:w="1458" w:type="dxa"/>
            <w:tcBorders>
              <w:top w:val="nil"/>
              <w:left w:val="nil"/>
              <w:bottom w:val="nil"/>
              <w:right w:val="nil"/>
            </w:tcBorders>
            <w:shd w:val="clear" w:color="auto" w:fill="auto"/>
            <w:noWrap/>
            <w:vAlign w:val="bottom"/>
            <w:hideMark/>
          </w:tcPr>
          <w:p w14:paraId="46C28F0E" w14:textId="77777777" w:rsidR="005F627C" w:rsidRPr="005F627C" w:rsidRDefault="005F627C" w:rsidP="005F627C">
            <w:pPr>
              <w:jc w:val="right"/>
              <w:rPr>
                <w:b/>
                <w:bCs/>
                <w:noProof w:val="0"/>
                <w:sz w:val="20"/>
                <w:szCs w:val="20"/>
              </w:rPr>
            </w:pPr>
            <w:r w:rsidRPr="005F627C">
              <w:rPr>
                <w:b/>
                <w:bCs/>
                <w:noProof w:val="0"/>
                <w:sz w:val="20"/>
                <w:szCs w:val="20"/>
              </w:rPr>
              <w:t>9.377,00</w:t>
            </w:r>
          </w:p>
        </w:tc>
        <w:tc>
          <w:tcPr>
            <w:tcW w:w="1266" w:type="dxa"/>
            <w:tcBorders>
              <w:top w:val="nil"/>
              <w:left w:val="nil"/>
              <w:bottom w:val="nil"/>
              <w:right w:val="nil"/>
            </w:tcBorders>
            <w:shd w:val="clear" w:color="auto" w:fill="auto"/>
            <w:noWrap/>
            <w:vAlign w:val="bottom"/>
            <w:hideMark/>
          </w:tcPr>
          <w:p w14:paraId="30F6EBD8" w14:textId="77777777" w:rsidR="005F627C" w:rsidRPr="005F627C" w:rsidRDefault="005F627C" w:rsidP="005F627C">
            <w:pPr>
              <w:jc w:val="right"/>
              <w:rPr>
                <w:b/>
                <w:bCs/>
                <w:noProof w:val="0"/>
                <w:sz w:val="20"/>
                <w:szCs w:val="20"/>
              </w:rPr>
            </w:pPr>
            <w:r w:rsidRPr="005F627C">
              <w:rPr>
                <w:b/>
                <w:bCs/>
                <w:noProof w:val="0"/>
                <w:sz w:val="20"/>
                <w:szCs w:val="20"/>
              </w:rPr>
              <w:t>3.817,80</w:t>
            </w:r>
          </w:p>
        </w:tc>
        <w:tc>
          <w:tcPr>
            <w:tcW w:w="766" w:type="dxa"/>
            <w:tcBorders>
              <w:top w:val="nil"/>
              <w:left w:val="nil"/>
              <w:bottom w:val="nil"/>
              <w:right w:val="nil"/>
            </w:tcBorders>
            <w:shd w:val="clear" w:color="auto" w:fill="auto"/>
            <w:noWrap/>
            <w:vAlign w:val="bottom"/>
            <w:hideMark/>
          </w:tcPr>
          <w:p w14:paraId="0BC29C8E" w14:textId="77777777" w:rsidR="005F627C" w:rsidRPr="005F627C" w:rsidRDefault="005F627C" w:rsidP="005F627C">
            <w:pPr>
              <w:jc w:val="right"/>
              <w:rPr>
                <w:b/>
                <w:bCs/>
                <w:noProof w:val="0"/>
                <w:sz w:val="20"/>
                <w:szCs w:val="20"/>
              </w:rPr>
            </w:pPr>
            <w:r w:rsidRPr="005F627C">
              <w:rPr>
                <w:b/>
                <w:bCs/>
                <w:noProof w:val="0"/>
                <w:sz w:val="20"/>
                <w:szCs w:val="20"/>
              </w:rPr>
              <w:t>40,71</w:t>
            </w:r>
          </w:p>
        </w:tc>
      </w:tr>
      <w:tr w:rsidR="003D6A03" w:rsidRPr="005F627C" w14:paraId="32614081"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5184A13F" w14:textId="77777777" w:rsidR="005F627C" w:rsidRPr="005F627C" w:rsidRDefault="005F627C" w:rsidP="005F627C">
            <w:pPr>
              <w:rPr>
                <w:noProof w:val="0"/>
                <w:sz w:val="20"/>
                <w:szCs w:val="20"/>
              </w:rPr>
            </w:pPr>
            <w:r w:rsidRPr="005F627C">
              <w:rPr>
                <w:noProof w:val="0"/>
                <w:sz w:val="20"/>
                <w:szCs w:val="20"/>
              </w:rPr>
              <w:t>3111</w:t>
            </w:r>
          </w:p>
        </w:tc>
        <w:tc>
          <w:tcPr>
            <w:tcW w:w="8039" w:type="dxa"/>
            <w:gridSpan w:val="2"/>
            <w:tcBorders>
              <w:top w:val="nil"/>
              <w:left w:val="nil"/>
              <w:bottom w:val="nil"/>
              <w:right w:val="nil"/>
            </w:tcBorders>
            <w:shd w:val="clear" w:color="auto" w:fill="auto"/>
            <w:noWrap/>
            <w:vAlign w:val="bottom"/>
            <w:hideMark/>
          </w:tcPr>
          <w:p w14:paraId="682AD656" w14:textId="77777777" w:rsidR="005F627C" w:rsidRPr="005F627C" w:rsidRDefault="005F627C" w:rsidP="005F627C">
            <w:pPr>
              <w:rPr>
                <w:noProof w:val="0"/>
                <w:sz w:val="20"/>
                <w:szCs w:val="20"/>
              </w:rPr>
            </w:pPr>
            <w:r w:rsidRPr="005F627C">
              <w:rPr>
                <w:noProof w:val="0"/>
                <w:sz w:val="20"/>
                <w:szCs w:val="20"/>
              </w:rPr>
              <w:t>Plaće za redovan rad</w:t>
            </w:r>
          </w:p>
        </w:tc>
        <w:tc>
          <w:tcPr>
            <w:tcW w:w="1458" w:type="dxa"/>
            <w:tcBorders>
              <w:top w:val="nil"/>
              <w:left w:val="nil"/>
              <w:bottom w:val="nil"/>
              <w:right w:val="nil"/>
            </w:tcBorders>
            <w:shd w:val="clear" w:color="auto" w:fill="auto"/>
            <w:noWrap/>
            <w:vAlign w:val="bottom"/>
            <w:hideMark/>
          </w:tcPr>
          <w:p w14:paraId="4E6D8306"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5A485897" w14:textId="77777777" w:rsidR="005F627C" w:rsidRPr="005F627C" w:rsidRDefault="005F627C" w:rsidP="005F627C">
            <w:pPr>
              <w:jc w:val="right"/>
              <w:rPr>
                <w:noProof w:val="0"/>
                <w:sz w:val="20"/>
                <w:szCs w:val="20"/>
              </w:rPr>
            </w:pPr>
            <w:r w:rsidRPr="005F627C">
              <w:rPr>
                <w:noProof w:val="0"/>
                <w:sz w:val="20"/>
                <w:szCs w:val="20"/>
              </w:rPr>
              <w:t>3.817,80</w:t>
            </w:r>
          </w:p>
        </w:tc>
        <w:tc>
          <w:tcPr>
            <w:tcW w:w="766" w:type="dxa"/>
            <w:tcBorders>
              <w:top w:val="nil"/>
              <w:left w:val="nil"/>
              <w:bottom w:val="nil"/>
              <w:right w:val="nil"/>
            </w:tcBorders>
            <w:shd w:val="clear" w:color="auto" w:fill="auto"/>
            <w:noWrap/>
            <w:vAlign w:val="bottom"/>
            <w:hideMark/>
          </w:tcPr>
          <w:p w14:paraId="247B89C6" w14:textId="77777777" w:rsidR="005F627C" w:rsidRPr="005F627C" w:rsidRDefault="005F627C" w:rsidP="005F627C">
            <w:pPr>
              <w:jc w:val="right"/>
              <w:rPr>
                <w:noProof w:val="0"/>
                <w:sz w:val="20"/>
                <w:szCs w:val="20"/>
              </w:rPr>
            </w:pPr>
          </w:p>
        </w:tc>
      </w:tr>
      <w:tr w:rsidR="003D6A03" w:rsidRPr="005F627C" w14:paraId="1A575011"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57F46AF4" w14:textId="77777777" w:rsidR="005F627C" w:rsidRPr="005F627C" w:rsidRDefault="005F627C" w:rsidP="005F627C">
            <w:pPr>
              <w:rPr>
                <w:b/>
                <w:bCs/>
                <w:noProof w:val="0"/>
                <w:sz w:val="20"/>
                <w:szCs w:val="20"/>
              </w:rPr>
            </w:pPr>
            <w:r w:rsidRPr="005F627C">
              <w:rPr>
                <w:b/>
                <w:bCs/>
                <w:noProof w:val="0"/>
                <w:sz w:val="20"/>
                <w:szCs w:val="20"/>
              </w:rPr>
              <w:t>K219003</w:t>
            </w:r>
          </w:p>
        </w:tc>
        <w:tc>
          <w:tcPr>
            <w:tcW w:w="8039" w:type="dxa"/>
            <w:gridSpan w:val="2"/>
            <w:tcBorders>
              <w:top w:val="nil"/>
              <w:left w:val="nil"/>
              <w:bottom w:val="nil"/>
              <w:right w:val="nil"/>
            </w:tcBorders>
            <w:shd w:val="clear" w:color="000000" w:fill="FFFFCC"/>
            <w:noWrap/>
            <w:vAlign w:val="bottom"/>
            <w:hideMark/>
          </w:tcPr>
          <w:p w14:paraId="56B80787" w14:textId="77777777" w:rsidR="005F627C" w:rsidRPr="005F627C" w:rsidRDefault="005F627C" w:rsidP="005F627C">
            <w:pPr>
              <w:rPr>
                <w:b/>
                <w:bCs/>
                <w:noProof w:val="0"/>
                <w:sz w:val="20"/>
                <w:szCs w:val="20"/>
              </w:rPr>
            </w:pPr>
            <w:r w:rsidRPr="005F627C">
              <w:rPr>
                <w:b/>
                <w:bCs/>
                <w:noProof w:val="0"/>
                <w:sz w:val="20"/>
                <w:szCs w:val="20"/>
              </w:rPr>
              <w:t>Kapitalni projekt: Nabava opreme - vrtić Vrsar</w:t>
            </w:r>
          </w:p>
        </w:tc>
        <w:tc>
          <w:tcPr>
            <w:tcW w:w="1458" w:type="dxa"/>
            <w:tcBorders>
              <w:top w:val="nil"/>
              <w:left w:val="nil"/>
              <w:bottom w:val="nil"/>
              <w:right w:val="nil"/>
            </w:tcBorders>
            <w:shd w:val="clear" w:color="000000" w:fill="FFFFCC"/>
            <w:noWrap/>
            <w:vAlign w:val="bottom"/>
            <w:hideMark/>
          </w:tcPr>
          <w:p w14:paraId="6D05ADAB" w14:textId="77777777" w:rsidR="005F627C" w:rsidRPr="005F627C" w:rsidRDefault="005F627C" w:rsidP="005F627C">
            <w:pPr>
              <w:jc w:val="right"/>
              <w:rPr>
                <w:b/>
                <w:bCs/>
                <w:noProof w:val="0"/>
                <w:sz w:val="20"/>
                <w:szCs w:val="20"/>
              </w:rPr>
            </w:pPr>
            <w:r w:rsidRPr="005F627C">
              <w:rPr>
                <w:b/>
                <w:bCs/>
                <w:noProof w:val="0"/>
                <w:sz w:val="20"/>
                <w:szCs w:val="20"/>
              </w:rPr>
              <w:t>2.700,00</w:t>
            </w:r>
          </w:p>
        </w:tc>
        <w:tc>
          <w:tcPr>
            <w:tcW w:w="1266" w:type="dxa"/>
            <w:tcBorders>
              <w:top w:val="nil"/>
              <w:left w:val="nil"/>
              <w:bottom w:val="nil"/>
              <w:right w:val="nil"/>
            </w:tcBorders>
            <w:shd w:val="clear" w:color="000000" w:fill="FFFFCC"/>
            <w:noWrap/>
            <w:vAlign w:val="bottom"/>
            <w:hideMark/>
          </w:tcPr>
          <w:p w14:paraId="0DE45AFB"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000000" w:fill="FFFFCC"/>
            <w:noWrap/>
            <w:vAlign w:val="bottom"/>
            <w:hideMark/>
          </w:tcPr>
          <w:p w14:paraId="0C830B5B"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29FBACAB"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2A763E2"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0AAFA86D" w14:textId="77777777" w:rsidR="005F627C" w:rsidRPr="005F627C" w:rsidRDefault="005F627C" w:rsidP="005F627C">
            <w:pPr>
              <w:jc w:val="right"/>
              <w:rPr>
                <w:noProof w:val="0"/>
                <w:color w:val="333333"/>
                <w:sz w:val="20"/>
                <w:szCs w:val="20"/>
              </w:rPr>
            </w:pPr>
            <w:r w:rsidRPr="005F627C">
              <w:rPr>
                <w:noProof w:val="0"/>
                <w:color w:val="333333"/>
                <w:sz w:val="20"/>
                <w:szCs w:val="20"/>
              </w:rPr>
              <w:t>700,00</w:t>
            </w:r>
          </w:p>
        </w:tc>
        <w:tc>
          <w:tcPr>
            <w:tcW w:w="1266" w:type="dxa"/>
            <w:tcBorders>
              <w:top w:val="nil"/>
              <w:left w:val="nil"/>
              <w:bottom w:val="nil"/>
              <w:right w:val="nil"/>
            </w:tcBorders>
            <w:shd w:val="clear" w:color="auto" w:fill="auto"/>
            <w:noWrap/>
            <w:vAlign w:val="bottom"/>
            <w:hideMark/>
          </w:tcPr>
          <w:p w14:paraId="0FDD107A"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2ECDD89C"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1B5A0995"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371BE75A" w14:textId="77777777" w:rsidR="005F627C" w:rsidRPr="005F627C" w:rsidRDefault="005F627C" w:rsidP="005F627C">
            <w:pPr>
              <w:rPr>
                <w:noProof w:val="0"/>
                <w:color w:val="333333"/>
                <w:sz w:val="20"/>
                <w:szCs w:val="20"/>
              </w:rPr>
            </w:pPr>
            <w:r w:rsidRPr="005F627C">
              <w:rPr>
                <w:noProof w:val="0"/>
                <w:color w:val="333333"/>
                <w:sz w:val="20"/>
                <w:szCs w:val="20"/>
              </w:rPr>
              <w:t>Izvor 4.0. Prihodi za posebne namjene korisnika</w:t>
            </w:r>
          </w:p>
        </w:tc>
        <w:tc>
          <w:tcPr>
            <w:tcW w:w="1458" w:type="dxa"/>
            <w:tcBorders>
              <w:top w:val="nil"/>
              <w:left w:val="nil"/>
              <w:bottom w:val="nil"/>
              <w:right w:val="nil"/>
            </w:tcBorders>
            <w:shd w:val="clear" w:color="auto" w:fill="auto"/>
            <w:noWrap/>
            <w:vAlign w:val="bottom"/>
            <w:hideMark/>
          </w:tcPr>
          <w:p w14:paraId="44872942" w14:textId="77777777" w:rsidR="005F627C" w:rsidRPr="005F627C" w:rsidRDefault="005F627C" w:rsidP="005F627C">
            <w:pPr>
              <w:jc w:val="right"/>
              <w:rPr>
                <w:noProof w:val="0"/>
                <w:color w:val="333333"/>
                <w:sz w:val="20"/>
                <w:szCs w:val="20"/>
              </w:rPr>
            </w:pPr>
            <w:r w:rsidRPr="005F627C">
              <w:rPr>
                <w:noProof w:val="0"/>
                <w:color w:val="333333"/>
                <w:sz w:val="20"/>
                <w:szCs w:val="20"/>
              </w:rPr>
              <w:t>700,00</w:t>
            </w:r>
          </w:p>
        </w:tc>
        <w:tc>
          <w:tcPr>
            <w:tcW w:w="1266" w:type="dxa"/>
            <w:tcBorders>
              <w:top w:val="nil"/>
              <w:left w:val="nil"/>
              <w:bottom w:val="nil"/>
              <w:right w:val="nil"/>
            </w:tcBorders>
            <w:shd w:val="clear" w:color="auto" w:fill="auto"/>
            <w:noWrap/>
            <w:vAlign w:val="bottom"/>
            <w:hideMark/>
          </w:tcPr>
          <w:p w14:paraId="1046A059"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008221DF"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4151DD94"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82E5AFD" w14:textId="77777777" w:rsidR="005F627C" w:rsidRPr="005F627C" w:rsidRDefault="005F627C" w:rsidP="005F627C">
            <w:pPr>
              <w:rPr>
                <w:b/>
                <w:bCs/>
                <w:noProof w:val="0"/>
                <w:sz w:val="20"/>
                <w:szCs w:val="20"/>
              </w:rPr>
            </w:pPr>
            <w:r w:rsidRPr="005F627C">
              <w:rPr>
                <w:b/>
                <w:bCs/>
                <w:noProof w:val="0"/>
                <w:sz w:val="20"/>
                <w:szCs w:val="20"/>
              </w:rPr>
              <w:t>42</w:t>
            </w:r>
          </w:p>
        </w:tc>
        <w:tc>
          <w:tcPr>
            <w:tcW w:w="8039" w:type="dxa"/>
            <w:gridSpan w:val="2"/>
            <w:tcBorders>
              <w:top w:val="nil"/>
              <w:left w:val="nil"/>
              <w:bottom w:val="nil"/>
              <w:right w:val="nil"/>
            </w:tcBorders>
            <w:shd w:val="clear" w:color="auto" w:fill="auto"/>
            <w:noWrap/>
            <w:vAlign w:val="bottom"/>
            <w:hideMark/>
          </w:tcPr>
          <w:p w14:paraId="55659AA6" w14:textId="77777777" w:rsidR="005F627C" w:rsidRPr="005F627C" w:rsidRDefault="005F627C" w:rsidP="005F627C">
            <w:pPr>
              <w:rPr>
                <w:b/>
                <w:bCs/>
                <w:noProof w:val="0"/>
                <w:sz w:val="20"/>
                <w:szCs w:val="20"/>
              </w:rPr>
            </w:pPr>
            <w:r w:rsidRPr="005F627C">
              <w:rPr>
                <w:b/>
                <w:bCs/>
                <w:noProof w:val="0"/>
                <w:sz w:val="20"/>
                <w:szCs w:val="20"/>
              </w:rPr>
              <w:t>Rashodi za nabavu proizvedene dugotrajne imovine</w:t>
            </w:r>
          </w:p>
        </w:tc>
        <w:tc>
          <w:tcPr>
            <w:tcW w:w="1458" w:type="dxa"/>
            <w:tcBorders>
              <w:top w:val="nil"/>
              <w:left w:val="nil"/>
              <w:bottom w:val="nil"/>
              <w:right w:val="nil"/>
            </w:tcBorders>
            <w:shd w:val="clear" w:color="auto" w:fill="auto"/>
            <w:noWrap/>
            <w:vAlign w:val="bottom"/>
            <w:hideMark/>
          </w:tcPr>
          <w:p w14:paraId="35EAC8B1" w14:textId="77777777" w:rsidR="005F627C" w:rsidRPr="005F627C" w:rsidRDefault="005F627C" w:rsidP="005F627C">
            <w:pPr>
              <w:jc w:val="right"/>
              <w:rPr>
                <w:b/>
                <w:bCs/>
                <w:noProof w:val="0"/>
                <w:sz w:val="20"/>
                <w:szCs w:val="20"/>
              </w:rPr>
            </w:pPr>
            <w:r w:rsidRPr="005F627C">
              <w:rPr>
                <w:b/>
                <w:bCs/>
                <w:noProof w:val="0"/>
                <w:sz w:val="20"/>
                <w:szCs w:val="20"/>
              </w:rPr>
              <w:t>700,00</w:t>
            </w:r>
          </w:p>
        </w:tc>
        <w:tc>
          <w:tcPr>
            <w:tcW w:w="1266" w:type="dxa"/>
            <w:tcBorders>
              <w:top w:val="nil"/>
              <w:left w:val="nil"/>
              <w:bottom w:val="nil"/>
              <w:right w:val="nil"/>
            </w:tcBorders>
            <w:shd w:val="clear" w:color="auto" w:fill="auto"/>
            <w:noWrap/>
            <w:vAlign w:val="bottom"/>
            <w:hideMark/>
          </w:tcPr>
          <w:p w14:paraId="0B2207D8"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33939F45"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5C45AA8E"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CAE437D" w14:textId="77777777" w:rsidR="005F627C" w:rsidRPr="005F627C" w:rsidRDefault="005F627C" w:rsidP="005F627C">
            <w:pPr>
              <w:rPr>
                <w:noProof w:val="0"/>
                <w:color w:val="333333"/>
                <w:sz w:val="20"/>
                <w:szCs w:val="20"/>
              </w:rPr>
            </w:pPr>
            <w:r w:rsidRPr="005F627C">
              <w:rPr>
                <w:noProof w:val="0"/>
                <w:color w:val="333333"/>
                <w:sz w:val="20"/>
                <w:szCs w:val="20"/>
              </w:rPr>
              <w:t>Izvor 7. PRIH.OD PRODAJE ILI ZAMJENE NEFIN.IM.I NAKNADE ŠTETA</w:t>
            </w:r>
          </w:p>
        </w:tc>
        <w:tc>
          <w:tcPr>
            <w:tcW w:w="1458" w:type="dxa"/>
            <w:tcBorders>
              <w:top w:val="nil"/>
              <w:left w:val="nil"/>
              <w:bottom w:val="nil"/>
              <w:right w:val="nil"/>
            </w:tcBorders>
            <w:shd w:val="clear" w:color="auto" w:fill="auto"/>
            <w:noWrap/>
            <w:vAlign w:val="bottom"/>
            <w:hideMark/>
          </w:tcPr>
          <w:p w14:paraId="4460129D" w14:textId="77777777" w:rsidR="005F627C" w:rsidRPr="005F627C" w:rsidRDefault="005F627C" w:rsidP="005F627C">
            <w:pPr>
              <w:jc w:val="right"/>
              <w:rPr>
                <w:noProof w:val="0"/>
                <w:color w:val="333333"/>
                <w:sz w:val="20"/>
                <w:szCs w:val="20"/>
              </w:rPr>
            </w:pPr>
            <w:r w:rsidRPr="005F627C">
              <w:rPr>
                <w:noProof w:val="0"/>
                <w:color w:val="333333"/>
                <w:sz w:val="20"/>
                <w:szCs w:val="20"/>
              </w:rPr>
              <w:t>2.000,00</w:t>
            </w:r>
          </w:p>
        </w:tc>
        <w:tc>
          <w:tcPr>
            <w:tcW w:w="1266" w:type="dxa"/>
            <w:tcBorders>
              <w:top w:val="nil"/>
              <w:left w:val="nil"/>
              <w:bottom w:val="nil"/>
              <w:right w:val="nil"/>
            </w:tcBorders>
            <w:shd w:val="clear" w:color="auto" w:fill="auto"/>
            <w:noWrap/>
            <w:vAlign w:val="bottom"/>
            <w:hideMark/>
          </w:tcPr>
          <w:p w14:paraId="34B6E2C8"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6726F303"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33160821"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7ACFC13" w14:textId="77777777" w:rsidR="005F627C" w:rsidRPr="005F627C" w:rsidRDefault="005F627C" w:rsidP="005F627C">
            <w:pPr>
              <w:rPr>
                <w:noProof w:val="0"/>
                <w:color w:val="333333"/>
                <w:sz w:val="20"/>
                <w:szCs w:val="20"/>
              </w:rPr>
            </w:pPr>
            <w:r w:rsidRPr="005F627C">
              <w:rPr>
                <w:noProof w:val="0"/>
                <w:color w:val="333333"/>
                <w:sz w:val="20"/>
                <w:szCs w:val="20"/>
              </w:rPr>
              <w:t xml:space="preserve">Izvor 7.1. </w:t>
            </w:r>
            <w:proofErr w:type="spellStart"/>
            <w:r w:rsidRPr="005F627C">
              <w:rPr>
                <w:noProof w:val="0"/>
                <w:color w:val="333333"/>
                <w:sz w:val="20"/>
                <w:szCs w:val="20"/>
              </w:rPr>
              <w:t>Prih.od</w:t>
            </w:r>
            <w:proofErr w:type="spellEnd"/>
            <w:r w:rsidRPr="005F627C">
              <w:rPr>
                <w:noProof w:val="0"/>
                <w:color w:val="333333"/>
                <w:sz w:val="20"/>
                <w:szCs w:val="20"/>
              </w:rPr>
              <w:t xml:space="preserve"> prodaje ili zamjene </w:t>
            </w:r>
            <w:proofErr w:type="spellStart"/>
            <w:r w:rsidRPr="005F627C">
              <w:rPr>
                <w:noProof w:val="0"/>
                <w:color w:val="333333"/>
                <w:sz w:val="20"/>
                <w:szCs w:val="20"/>
              </w:rPr>
              <w:t>nefin.imovine</w:t>
            </w:r>
            <w:proofErr w:type="spellEnd"/>
            <w:r w:rsidRPr="005F627C">
              <w:rPr>
                <w:noProof w:val="0"/>
                <w:color w:val="333333"/>
                <w:sz w:val="20"/>
                <w:szCs w:val="20"/>
              </w:rPr>
              <w:t xml:space="preserve"> i naknade šteta </w:t>
            </w:r>
          </w:p>
        </w:tc>
        <w:tc>
          <w:tcPr>
            <w:tcW w:w="1458" w:type="dxa"/>
            <w:tcBorders>
              <w:top w:val="nil"/>
              <w:left w:val="nil"/>
              <w:bottom w:val="nil"/>
              <w:right w:val="nil"/>
            </w:tcBorders>
            <w:shd w:val="clear" w:color="auto" w:fill="auto"/>
            <w:noWrap/>
            <w:vAlign w:val="bottom"/>
            <w:hideMark/>
          </w:tcPr>
          <w:p w14:paraId="424F53B9" w14:textId="77777777" w:rsidR="005F627C" w:rsidRPr="005F627C" w:rsidRDefault="005F627C" w:rsidP="005F627C">
            <w:pPr>
              <w:jc w:val="right"/>
              <w:rPr>
                <w:noProof w:val="0"/>
                <w:color w:val="333333"/>
                <w:sz w:val="20"/>
                <w:szCs w:val="20"/>
              </w:rPr>
            </w:pPr>
            <w:r w:rsidRPr="005F627C">
              <w:rPr>
                <w:noProof w:val="0"/>
                <w:color w:val="333333"/>
                <w:sz w:val="20"/>
                <w:szCs w:val="20"/>
              </w:rPr>
              <w:t>2.000,00</w:t>
            </w:r>
          </w:p>
        </w:tc>
        <w:tc>
          <w:tcPr>
            <w:tcW w:w="1266" w:type="dxa"/>
            <w:tcBorders>
              <w:top w:val="nil"/>
              <w:left w:val="nil"/>
              <w:bottom w:val="nil"/>
              <w:right w:val="nil"/>
            </w:tcBorders>
            <w:shd w:val="clear" w:color="auto" w:fill="auto"/>
            <w:noWrap/>
            <w:vAlign w:val="bottom"/>
            <w:hideMark/>
          </w:tcPr>
          <w:p w14:paraId="784BAC8E"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0A27C750"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74F522DF"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F429913" w14:textId="77777777" w:rsidR="005F627C" w:rsidRPr="005F627C" w:rsidRDefault="005F627C" w:rsidP="005F627C">
            <w:pPr>
              <w:rPr>
                <w:b/>
                <w:bCs/>
                <w:noProof w:val="0"/>
                <w:sz w:val="20"/>
                <w:szCs w:val="20"/>
              </w:rPr>
            </w:pPr>
            <w:r w:rsidRPr="005F627C">
              <w:rPr>
                <w:b/>
                <w:bCs/>
                <w:noProof w:val="0"/>
                <w:sz w:val="20"/>
                <w:szCs w:val="20"/>
              </w:rPr>
              <w:t>42</w:t>
            </w:r>
          </w:p>
        </w:tc>
        <w:tc>
          <w:tcPr>
            <w:tcW w:w="8039" w:type="dxa"/>
            <w:gridSpan w:val="2"/>
            <w:tcBorders>
              <w:top w:val="nil"/>
              <w:left w:val="nil"/>
              <w:bottom w:val="nil"/>
              <w:right w:val="nil"/>
            </w:tcBorders>
            <w:shd w:val="clear" w:color="auto" w:fill="auto"/>
            <w:noWrap/>
            <w:vAlign w:val="bottom"/>
            <w:hideMark/>
          </w:tcPr>
          <w:p w14:paraId="68F76BDB" w14:textId="77777777" w:rsidR="005F627C" w:rsidRPr="005F627C" w:rsidRDefault="005F627C" w:rsidP="005F627C">
            <w:pPr>
              <w:rPr>
                <w:b/>
                <w:bCs/>
                <w:noProof w:val="0"/>
                <w:sz w:val="20"/>
                <w:szCs w:val="20"/>
              </w:rPr>
            </w:pPr>
            <w:r w:rsidRPr="005F627C">
              <w:rPr>
                <w:b/>
                <w:bCs/>
                <w:noProof w:val="0"/>
                <w:sz w:val="20"/>
                <w:szCs w:val="20"/>
              </w:rPr>
              <w:t>Rashodi za nabavu proizvedene dugotrajne imovine</w:t>
            </w:r>
          </w:p>
        </w:tc>
        <w:tc>
          <w:tcPr>
            <w:tcW w:w="1458" w:type="dxa"/>
            <w:tcBorders>
              <w:top w:val="nil"/>
              <w:left w:val="nil"/>
              <w:bottom w:val="nil"/>
              <w:right w:val="nil"/>
            </w:tcBorders>
            <w:shd w:val="clear" w:color="auto" w:fill="auto"/>
            <w:noWrap/>
            <w:vAlign w:val="bottom"/>
            <w:hideMark/>
          </w:tcPr>
          <w:p w14:paraId="76F1976F" w14:textId="77777777" w:rsidR="005F627C" w:rsidRPr="005F627C" w:rsidRDefault="005F627C" w:rsidP="005F627C">
            <w:pPr>
              <w:jc w:val="right"/>
              <w:rPr>
                <w:b/>
                <w:bCs/>
                <w:noProof w:val="0"/>
                <w:sz w:val="20"/>
                <w:szCs w:val="20"/>
              </w:rPr>
            </w:pPr>
            <w:r w:rsidRPr="005F627C">
              <w:rPr>
                <w:b/>
                <w:bCs/>
                <w:noProof w:val="0"/>
                <w:sz w:val="20"/>
                <w:szCs w:val="20"/>
              </w:rPr>
              <w:t>2.000,00</w:t>
            </w:r>
          </w:p>
        </w:tc>
        <w:tc>
          <w:tcPr>
            <w:tcW w:w="1266" w:type="dxa"/>
            <w:tcBorders>
              <w:top w:val="nil"/>
              <w:left w:val="nil"/>
              <w:bottom w:val="nil"/>
              <w:right w:val="nil"/>
            </w:tcBorders>
            <w:shd w:val="clear" w:color="auto" w:fill="auto"/>
            <w:noWrap/>
            <w:vAlign w:val="bottom"/>
            <w:hideMark/>
          </w:tcPr>
          <w:p w14:paraId="2D4B663A"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409D7DEF"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3D6A03" w:rsidRPr="005F627C" w14:paraId="0A6F9AC7" w14:textId="77777777" w:rsidTr="00974ACC">
        <w:trPr>
          <w:trHeight w:val="255"/>
          <w:jc w:val="center"/>
        </w:trPr>
        <w:tc>
          <w:tcPr>
            <w:tcW w:w="1277" w:type="dxa"/>
            <w:tcBorders>
              <w:top w:val="nil"/>
              <w:left w:val="nil"/>
              <w:bottom w:val="nil"/>
              <w:right w:val="nil"/>
            </w:tcBorders>
            <w:shd w:val="clear" w:color="000000" w:fill="FFFFCC"/>
            <w:noWrap/>
            <w:vAlign w:val="bottom"/>
            <w:hideMark/>
          </w:tcPr>
          <w:p w14:paraId="7B47B82C" w14:textId="77777777" w:rsidR="005F627C" w:rsidRPr="005F627C" w:rsidRDefault="005F627C" w:rsidP="005F627C">
            <w:pPr>
              <w:rPr>
                <w:b/>
                <w:bCs/>
                <w:noProof w:val="0"/>
                <w:sz w:val="20"/>
                <w:szCs w:val="20"/>
              </w:rPr>
            </w:pPr>
            <w:r w:rsidRPr="005F627C">
              <w:rPr>
                <w:b/>
                <w:bCs/>
                <w:noProof w:val="0"/>
                <w:sz w:val="20"/>
                <w:szCs w:val="20"/>
              </w:rPr>
              <w:t>K219004</w:t>
            </w:r>
          </w:p>
        </w:tc>
        <w:tc>
          <w:tcPr>
            <w:tcW w:w="8039" w:type="dxa"/>
            <w:gridSpan w:val="2"/>
            <w:tcBorders>
              <w:top w:val="nil"/>
              <w:left w:val="nil"/>
              <w:bottom w:val="nil"/>
              <w:right w:val="nil"/>
            </w:tcBorders>
            <w:shd w:val="clear" w:color="000000" w:fill="FFFFCC"/>
            <w:noWrap/>
            <w:vAlign w:val="bottom"/>
            <w:hideMark/>
          </w:tcPr>
          <w:p w14:paraId="0971773C" w14:textId="77777777" w:rsidR="005F627C" w:rsidRPr="005F627C" w:rsidRDefault="005F627C" w:rsidP="005F627C">
            <w:pPr>
              <w:rPr>
                <w:b/>
                <w:bCs/>
                <w:noProof w:val="0"/>
                <w:sz w:val="20"/>
                <w:szCs w:val="20"/>
              </w:rPr>
            </w:pPr>
            <w:r w:rsidRPr="005F627C">
              <w:rPr>
                <w:b/>
                <w:bCs/>
                <w:noProof w:val="0"/>
                <w:sz w:val="20"/>
                <w:szCs w:val="20"/>
              </w:rPr>
              <w:t>Kapitalni projekt: Nabava opreme - vrtić Funtana</w:t>
            </w:r>
          </w:p>
        </w:tc>
        <w:tc>
          <w:tcPr>
            <w:tcW w:w="1458" w:type="dxa"/>
            <w:tcBorders>
              <w:top w:val="nil"/>
              <w:left w:val="nil"/>
              <w:bottom w:val="nil"/>
              <w:right w:val="nil"/>
            </w:tcBorders>
            <w:shd w:val="clear" w:color="000000" w:fill="FFFFCC"/>
            <w:noWrap/>
            <w:vAlign w:val="bottom"/>
            <w:hideMark/>
          </w:tcPr>
          <w:p w14:paraId="60F7E707" w14:textId="77777777" w:rsidR="005F627C" w:rsidRPr="005F627C" w:rsidRDefault="005F627C" w:rsidP="005F627C">
            <w:pPr>
              <w:jc w:val="right"/>
              <w:rPr>
                <w:b/>
                <w:bCs/>
                <w:noProof w:val="0"/>
                <w:sz w:val="20"/>
                <w:szCs w:val="20"/>
              </w:rPr>
            </w:pPr>
            <w:r w:rsidRPr="005F627C">
              <w:rPr>
                <w:b/>
                <w:bCs/>
                <w:noProof w:val="0"/>
                <w:sz w:val="20"/>
                <w:szCs w:val="20"/>
              </w:rPr>
              <w:t>300,00</w:t>
            </w:r>
          </w:p>
        </w:tc>
        <w:tc>
          <w:tcPr>
            <w:tcW w:w="1266" w:type="dxa"/>
            <w:tcBorders>
              <w:top w:val="nil"/>
              <w:left w:val="nil"/>
              <w:bottom w:val="nil"/>
              <w:right w:val="nil"/>
            </w:tcBorders>
            <w:shd w:val="clear" w:color="000000" w:fill="FFFFCC"/>
            <w:noWrap/>
            <w:vAlign w:val="bottom"/>
            <w:hideMark/>
          </w:tcPr>
          <w:p w14:paraId="2166D428" w14:textId="77777777" w:rsidR="005F627C" w:rsidRPr="005F627C" w:rsidRDefault="005F627C" w:rsidP="005F627C">
            <w:pPr>
              <w:jc w:val="right"/>
              <w:rPr>
                <w:b/>
                <w:bCs/>
                <w:noProof w:val="0"/>
                <w:sz w:val="20"/>
                <w:szCs w:val="20"/>
              </w:rPr>
            </w:pPr>
            <w:r w:rsidRPr="005F627C">
              <w:rPr>
                <w:b/>
                <w:bCs/>
                <w:noProof w:val="0"/>
                <w:sz w:val="20"/>
                <w:szCs w:val="20"/>
              </w:rPr>
              <w:t>1.058,46</w:t>
            </w:r>
          </w:p>
        </w:tc>
        <w:tc>
          <w:tcPr>
            <w:tcW w:w="766" w:type="dxa"/>
            <w:tcBorders>
              <w:top w:val="nil"/>
              <w:left w:val="nil"/>
              <w:bottom w:val="nil"/>
              <w:right w:val="nil"/>
            </w:tcBorders>
            <w:shd w:val="clear" w:color="000000" w:fill="FFFFCC"/>
            <w:noWrap/>
            <w:vAlign w:val="bottom"/>
            <w:hideMark/>
          </w:tcPr>
          <w:p w14:paraId="00E5C97E" w14:textId="77777777" w:rsidR="005F627C" w:rsidRPr="005F627C" w:rsidRDefault="005F627C" w:rsidP="005F627C">
            <w:pPr>
              <w:jc w:val="right"/>
              <w:rPr>
                <w:b/>
                <w:bCs/>
                <w:noProof w:val="0"/>
                <w:sz w:val="20"/>
                <w:szCs w:val="20"/>
              </w:rPr>
            </w:pPr>
            <w:r w:rsidRPr="005F627C">
              <w:rPr>
                <w:b/>
                <w:bCs/>
                <w:noProof w:val="0"/>
                <w:sz w:val="20"/>
                <w:szCs w:val="20"/>
              </w:rPr>
              <w:t>352,82</w:t>
            </w:r>
          </w:p>
        </w:tc>
      </w:tr>
      <w:tr w:rsidR="005F627C" w:rsidRPr="005F627C" w14:paraId="7FA5E2D1"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76917A04" w14:textId="77777777" w:rsidR="005F627C" w:rsidRPr="005F627C" w:rsidRDefault="005F627C" w:rsidP="005F627C">
            <w:pPr>
              <w:rPr>
                <w:noProof w:val="0"/>
                <w:color w:val="333333"/>
                <w:sz w:val="20"/>
                <w:szCs w:val="20"/>
              </w:rPr>
            </w:pPr>
            <w:r w:rsidRPr="005F627C">
              <w:rPr>
                <w:noProof w:val="0"/>
                <w:color w:val="333333"/>
                <w:sz w:val="20"/>
                <w:szCs w:val="20"/>
              </w:rPr>
              <w:t>Izvor 4. PRIHODI ZA POSEBNE NAMJENE</w:t>
            </w:r>
          </w:p>
        </w:tc>
        <w:tc>
          <w:tcPr>
            <w:tcW w:w="1458" w:type="dxa"/>
            <w:tcBorders>
              <w:top w:val="nil"/>
              <w:left w:val="nil"/>
              <w:bottom w:val="nil"/>
              <w:right w:val="nil"/>
            </w:tcBorders>
            <w:shd w:val="clear" w:color="auto" w:fill="auto"/>
            <w:noWrap/>
            <w:vAlign w:val="bottom"/>
            <w:hideMark/>
          </w:tcPr>
          <w:p w14:paraId="4602D9DC" w14:textId="77777777" w:rsidR="005F627C" w:rsidRPr="005F627C" w:rsidRDefault="005F627C" w:rsidP="005F627C">
            <w:pPr>
              <w:jc w:val="right"/>
              <w:rPr>
                <w:noProof w:val="0"/>
                <w:color w:val="333333"/>
                <w:sz w:val="20"/>
                <w:szCs w:val="20"/>
              </w:rPr>
            </w:pPr>
            <w:r w:rsidRPr="005F627C">
              <w:rPr>
                <w:noProof w:val="0"/>
                <w:color w:val="333333"/>
                <w:sz w:val="20"/>
                <w:szCs w:val="20"/>
              </w:rPr>
              <w:t>300,00</w:t>
            </w:r>
          </w:p>
        </w:tc>
        <w:tc>
          <w:tcPr>
            <w:tcW w:w="1266" w:type="dxa"/>
            <w:tcBorders>
              <w:top w:val="nil"/>
              <w:left w:val="nil"/>
              <w:bottom w:val="nil"/>
              <w:right w:val="nil"/>
            </w:tcBorders>
            <w:shd w:val="clear" w:color="auto" w:fill="auto"/>
            <w:noWrap/>
            <w:vAlign w:val="bottom"/>
            <w:hideMark/>
          </w:tcPr>
          <w:p w14:paraId="766CAC74"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4220CEAF"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5F627C" w:rsidRPr="005F627C" w14:paraId="14DC84C7"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19FB6490" w14:textId="77777777" w:rsidR="005F627C" w:rsidRPr="005F627C" w:rsidRDefault="005F627C" w:rsidP="005F627C">
            <w:pPr>
              <w:rPr>
                <w:noProof w:val="0"/>
                <w:color w:val="333333"/>
                <w:sz w:val="20"/>
                <w:szCs w:val="20"/>
              </w:rPr>
            </w:pPr>
            <w:r w:rsidRPr="005F627C">
              <w:rPr>
                <w:noProof w:val="0"/>
                <w:color w:val="333333"/>
                <w:sz w:val="20"/>
                <w:szCs w:val="20"/>
              </w:rPr>
              <w:t>Izvor 4.0. Prihodi za posebne namjene korisnika</w:t>
            </w:r>
          </w:p>
        </w:tc>
        <w:tc>
          <w:tcPr>
            <w:tcW w:w="1458" w:type="dxa"/>
            <w:tcBorders>
              <w:top w:val="nil"/>
              <w:left w:val="nil"/>
              <w:bottom w:val="nil"/>
              <w:right w:val="nil"/>
            </w:tcBorders>
            <w:shd w:val="clear" w:color="auto" w:fill="auto"/>
            <w:noWrap/>
            <w:vAlign w:val="bottom"/>
            <w:hideMark/>
          </w:tcPr>
          <w:p w14:paraId="5C4DACDF" w14:textId="77777777" w:rsidR="005F627C" w:rsidRPr="005F627C" w:rsidRDefault="005F627C" w:rsidP="005F627C">
            <w:pPr>
              <w:jc w:val="right"/>
              <w:rPr>
                <w:noProof w:val="0"/>
                <w:color w:val="333333"/>
                <w:sz w:val="20"/>
                <w:szCs w:val="20"/>
              </w:rPr>
            </w:pPr>
            <w:r w:rsidRPr="005F627C">
              <w:rPr>
                <w:noProof w:val="0"/>
                <w:color w:val="333333"/>
                <w:sz w:val="20"/>
                <w:szCs w:val="20"/>
              </w:rPr>
              <w:t>300,00</w:t>
            </w:r>
          </w:p>
        </w:tc>
        <w:tc>
          <w:tcPr>
            <w:tcW w:w="1266" w:type="dxa"/>
            <w:tcBorders>
              <w:top w:val="nil"/>
              <w:left w:val="nil"/>
              <w:bottom w:val="nil"/>
              <w:right w:val="nil"/>
            </w:tcBorders>
            <w:shd w:val="clear" w:color="auto" w:fill="auto"/>
            <w:noWrap/>
            <w:vAlign w:val="bottom"/>
            <w:hideMark/>
          </w:tcPr>
          <w:p w14:paraId="2AEDC892"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766" w:type="dxa"/>
            <w:tcBorders>
              <w:top w:val="nil"/>
              <w:left w:val="nil"/>
              <w:bottom w:val="nil"/>
              <w:right w:val="nil"/>
            </w:tcBorders>
            <w:shd w:val="clear" w:color="auto" w:fill="auto"/>
            <w:noWrap/>
            <w:vAlign w:val="bottom"/>
            <w:hideMark/>
          </w:tcPr>
          <w:p w14:paraId="7F344F8B"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r>
      <w:tr w:rsidR="003D6A03" w:rsidRPr="005F627C" w14:paraId="3C527D26"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ADE94BE" w14:textId="77777777" w:rsidR="005F627C" w:rsidRPr="005F627C" w:rsidRDefault="005F627C" w:rsidP="005F627C">
            <w:pPr>
              <w:rPr>
                <w:b/>
                <w:bCs/>
                <w:noProof w:val="0"/>
                <w:sz w:val="20"/>
                <w:szCs w:val="20"/>
              </w:rPr>
            </w:pPr>
            <w:r w:rsidRPr="005F627C">
              <w:rPr>
                <w:b/>
                <w:bCs/>
                <w:noProof w:val="0"/>
                <w:sz w:val="20"/>
                <w:szCs w:val="20"/>
              </w:rPr>
              <w:lastRenderedPageBreak/>
              <w:t>42</w:t>
            </w:r>
          </w:p>
        </w:tc>
        <w:tc>
          <w:tcPr>
            <w:tcW w:w="8039" w:type="dxa"/>
            <w:gridSpan w:val="2"/>
            <w:tcBorders>
              <w:top w:val="nil"/>
              <w:left w:val="nil"/>
              <w:bottom w:val="nil"/>
              <w:right w:val="nil"/>
            </w:tcBorders>
            <w:shd w:val="clear" w:color="auto" w:fill="auto"/>
            <w:noWrap/>
            <w:vAlign w:val="bottom"/>
            <w:hideMark/>
          </w:tcPr>
          <w:p w14:paraId="77FD1DAE" w14:textId="77777777" w:rsidR="005F627C" w:rsidRPr="005F627C" w:rsidRDefault="005F627C" w:rsidP="005F627C">
            <w:pPr>
              <w:rPr>
                <w:b/>
                <w:bCs/>
                <w:noProof w:val="0"/>
                <w:sz w:val="20"/>
                <w:szCs w:val="20"/>
              </w:rPr>
            </w:pPr>
            <w:r w:rsidRPr="005F627C">
              <w:rPr>
                <w:b/>
                <w:bCs/>
                <w:noProof w:val="0"/>
                <w:sz w:val="20"/>
                <w:szCs w:val="20"/>
              </w:rPr>
              <w:t>Rashodi za nabavu proizvedene dugotrajne imovine</w:t>
            </w:r>
          </w:p>
        </w:tc>
        <w:tc>
          <w:tcPr>
            <w:tcW w:w="1458" w:type="dxa"/>
            <w:tcBorders>
              <w:top w:val="nil"/>
              <w:left w:val="nil"/>
              <w:bottom w:val="nil"/>
              <w:right w:val="nil"/>
            </w:tcBorders>
            <w:shd w:val="clear" w:color="auto" w:fill="auto"/>
            <w:noWrap/>
            <w:vAlign w:val="bottom"/>
            <w:hideMark/>
          </w:tcPr>
          <w:p w14:paraId="44688257" w14:textId="77777777" w:rsidR="005F627C" w:rsidRPr="005F627C" w:rsidRDefault="005F627C" w:rsidP="005F627C">
            <w:pPr>
              <w:jc w:val="right"/>
              <w:rPr>
                <w:b/>
                <w:bCs/>
                <w:noProof w:val="0"/>
                <w:sz w:val="20"/>
                <w:szCs w:val="20"/>
              </w:rPr>
            </w:pPr>
            <w:r w:rsidRPr="005F627C">
              <w:rPr>
                <w:b/>
                <w:bCs/>
                <w:noProof w:val="0"/>
                <w:sz w:val="20"/>
                <w:szCs w:val="20"/>
              </w:rPr>
              <w:t>300,00</w:t>
            </w:r>
          </w:p>
        </w:tc>
        <w:tc>
          <w:tcPr>
            <w:tcW w:w="1266" w:type="dxa"/>
            <w:tcBorders>
              <w:top w:val="nil"/>
              <w:left w:val="nil"/>
              <w:bottom w:val="nil"/>
              <w:right w:val="nil"/>
            </w:tcBorders>
            <w:shd w:val="clear" w:color="auto" w:fill="auto"/>
            <w:noWrap/>
            <w:vAlign w:val="bottom"/>
            <w:hideMark/>
          </w:tcPr>
          <w:p w14:paraId="785D0D42"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766" w:type="dxa"/>
            <w:tcBorders>
              <w:top w:val="nil"/>
              <w:left w:val="nil"/>
              <w:bottom w:val="nil"/>
              <w:right w:val="nil"/>
            </w:tcBorders>
            <w:shd w:val="clear" w:color="auto" w:fill="auto"/>
            <w:noWrap/>
            <w:vAlign w:val="bottom"/>
            <w:hideMark/>
          </w:tcPr>
          <w:p w14:paraId="24D28C06" w14:textId="77777777" w:rsidR="005F627C" w:rsidRPr="005F627C" w:rsidRDefault="005F627C" w:rsidP="005F627C">
            <w:pPr>
              <w:jc w:val="right"/>
              <w:rPr>
                <w:b/>
                <w:bCs/>
                <w:noProof w:val="0"/>
                <w:sz w:val="20"/>
                <w:szCs w:val="20"/>
              </w:rPr>
            </w:pPr>
            <w:r w:rsidRPr="005F627C">
              <w:rPr>
                <w:b/>
                <w:bCs/>
                <w:noProof w:val="0"/>
                <w:sz w:val="20"/>
                <w:szCs w:val="20"/>
              </w:rPr>
              <w:t>0,00</w:t>
            </w:r>
          </w:p>
        </w:tc>
      </w:tr>
      <w:tr w:rsidR="005F627C" w:rsidRPr="005F627C" w14:paraId="2C3C642E"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4397F2C5" w14:textId="77777777" w:rsidR="005F627C" w:rsidRPr="005F627C" w:rsidRDefault="005F627C" w:rsidP="005F627C">
            <w:pPr>
              <w:rPr>
                <w:noProof w:val="0"/>
                <w:color w:val="333333"/>
                <w:sz w:val="20"/>
                <w:szCs w:val="20"/>
              </w:rPr>
            </w:pPr>
            <w:r w:rsidRPr="005F627C">
              <w:rPr>
                <w:noProof w:val="0"/>
                <w:color w:val="333333"/>
                <w:sz w:val="20"/>
                <w:szCs w:val="20"/>
              </w:rPr>
              <w:t>Izvor 6. DONACIJE</w:t>
            </w:r>
          </w:p>
        </w:tc>
        <w:tc>
          <w:tcPr>
            <w:tcW w:w="1458" w:type="dxa"/>
            <w:tcBorders>
              <w:top w:val="nil"/>
              <w:left w:val="nil"/>
              <w:bottom w:val="nil"/>
              <w:right w:val="nil"/>
            </w:tcBorders>
            <w:shd w:val="clear" w:color="auto" w:fill="auto"/>
            <w:noWrap/>
            <w:vAlign w:val="bottom"/>
            <w:hideMark/>
          </w:tcPr>
          <w:p w14:paraId="374952D9"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1266" w:type="dxa"/>
            <w:tcBorders>
              <w:top w:val="nil"/>
              <w:left w:val="nil"/>
              <w:bottom w:val="nil"/>
              <w:right w:val="nil"/>
            </w:tcBorders>
            <w:shd w:val="clear" w:color="auto" w:fill="auto"/>
            <w:noWrap/>
            <w:vAlign w:val="bottom"/>
            <w:hideMark/>
          </w:tcPr>
          <w:p w14:paraId="12FC1C29" w14:textId="77777777" w:rsidR="005F627C" w:rsidRPr="005F627C" w:rsidRDefault="005F627C" w:rsidP="005F627C">
            <w:pPr>
              <w:jc w:val="right"/>
              <w:rPr>
                <w:noProof w:val="0"/>
                <w:color w:val="333333"/>
                <w:sz w:val="20"/>
                <w:szCs w:val="20"/>
              </w:rPr>
            </w:pPr>
            <w:r w:rsidRPr="005F627C">
              <w:rPr>
                <w:noProof w:val="0"/>
                <w:color w:val="333333"/>
                <w:sz w:val="20"/>
                <w:szCs w:val="20"/>
              </w:rPr>
              <w:t>1.058,46</w:t>
            </w:r>
          </w:p>
        </w:tc>
        <w:tc>
          <w:tcPr>
            <w:tcW w:w="766" w:type="dxa"/>
            <w:tcBorders>
              <w:top w:val="nil"/>
              <w:left w:val="nil"/>
              <w:bottom w:val="nil"/>
              <w:right w:val="nil"/>
            </w:tcBorders>
            <w:shd w:val="clear" w:color="auto" w:fill="auto"/>
            <w:noWrap/>
            <w:vAlign w:val="bottom"/>
            <w:hideMark/>
          </w:tcPr>
          <w:p w14:paraId="6CD115C0" w14:textId="77777777" w:rsidR="005F627C" w:rsidRPr="005F627C" w:rsidRDefault="005F627C" w:rsidP="005F627C">
            <w:pPr>
              <w:jc w:val="right"/>
              <w:rPr>
                <w:noProof w:val="0"/>
                <w:color w:val="333333"/>
                <w:sz w:val="20"/>
                <w:szCs w:val="20"/>
              </w:rPr>
            </w:pPr>
          </w:p>
        </w:tc>
      </w:tr>
      <w:tr w:rsidR="005F627C" w:rsidRPr="005F627C" w14:paraId="31347819" w14:textId="77777777" w:rsidTr="00974ACC">
        <w:trPr>
          <w:trHeight w:val="255"/>
          <w:jc w:val="center"/>
        </w:trPr>
        <w:tc>
          <w:tcPr>
            <w:tcW w:w="9316" w:type="dxa"/>
            <w:gridSpan w:val="3"/>
            <w:tcBorders>
              <w:top w:val="nil"/>
              <w:left w:val="nil"/>
              <w:bottom w:val="nil"/>
              <w:right w:val="nil"/>
            </w:tcBorders>
            <w:shd w:val="clear" w:color="auto" w:fill="auto"/>
            <w:noWrap/>
            <w:vAlign w:val="bottom"/>
            <w:hideMark/>
          </w:tcPr>
          <w:p w14:paraId="23DC1540" w14:textId="77777777" w:rsidR="005F627C" w:rsidRPr="005F627C" w:rsidRDefault="005F627C" w:rsidP="005F627C">
            <w:pPr>
              <w:rPr>
                <w:noProof w:val="0"/>
                <w:color w:val="333333"/>
                <w:sz w:val="20"/>
                <w:szCs w:val="20"/>
              </w:rPr>
            </w:pPr>
            <w:r w:rsidRPr="005F627C">
              <w:rPr>
                <w:noProof w:val="0"/>
                <w:color w:val="333333"/>
                <w:sz w:val="20"/>
                <w:szCs w:val="20"/>
              </w:rPr>
              <w:t>Izvor 6.0. Donacije za korisnika</w:t>
            </w:r>
          </w:p>
        </w:tc>
        <w:tc>
          <w:tcPr>
            <w:tcW w:w="1458" w:type="dxa"/>
            <w:tcBorders>
              <w:top w:val="nil"/>
              <w:left w:val="nil"/>
              <w:bottom w:val="nil"/>
              <w:right w:val="nil"/>
            </w:tcBorders>
            <w:shd w:val="clear" w:color="auto" w:fill="auto"/>
            <w:noWrap/>
            <w:vAlign w:val="bottom"/>
            <w:hideMark/>
          </w:tcPr>
          <w:p w14:paraId="4D27F83D" w14:textId="77777777" w:rsidR="005F627C" w:rsidRPr="005F627C" w:rsidRDefault="005F627C" w:rsidP="005F627C">
            <w:pPr>
              <w:jc w:val="right"/>
              <w:rPr>
                <w:noProof w:val="0"/>
                <w:color w:val="333333"/>
                <w:sz w:val="20"/>
                <w:szCs w:val="20"/>
              </w:rPr>
            </w:pPr>
            <w:r w:rsidRPr="005F627C">
              <w:rPr>
                <w:noProof w:val="0"/>
                <w:color w:val="333333"/>
                <w:sz w:val="20"/>
                <w:szCs w:val="20"/>
              </w:rPr>
              <w:t>0,00</w:t>
            </w:r>
          </w:p>
        </w:tc>
        <w:tc>
          <w:tcPr>
            <w:tcW w:w="1266" w:type="dxa"/>
            <w:tcBorders>
              <w:top w:val="nil"/>
              <w:left w:val="nil"/>
              <w:bottom w:val="nil"/>
              <w:right w:val="nil"/>
            </w:tcBorders>
            <w:shd w:val="clear" w:color="auto" w:fill="auto"/>
            <w:noWrap/>
            <w:vAlign w:val="bottom"/>
            <w:hideMark/>
          </w:tcPr>
          <w:p w14:paraId="116B1AA6" w14:textId="77777777" w:rsidR="005F627C" w:rsidRPr="005F627C" w:rsidRDefault="005F627C" w:rsidP="005F627C">
            <w:pPr>
              <w:jc w:val="right"/>
              <w:rPr>
                <w:noProof w:val="0"/>
                <w:color w:val="333333"/>
                <w:sz w:val="20"/>
                <w:szCs w:val="20"/>
              </w:rPr>
            </w:pPr>
            <w:r w:rsidRPr="005F627C">
              <w:rPr>
                <w:noProof w:val="0"/>
                <w:color w:val="333333"/>
                <w:sz w:val="20"/>
                <w:szCs w:val="20"/>
              </w:rPr>
              <w:t>1.058,46</w:t>
            </w:r>
          </w:p>
        </w:tc>
        <w:tc>
          <w:tcPr>
            <w:tcW w:w="766" w:type="dxa"/>
            <w:tcBorders>
              <w:top w:val="nil"/>
              <w:left w:val="nil"/>
              <w:bottom w:val="nil"/>
              <w:right w:val="nil"/>
            </w:tcBorders>
            <w:shd w:val="clear" w:color="auto" w:fill="auto"/>
            <w:noWrap/>
            <w:vAlign w:val="bottom"/>
            <w:hideMark/>
          </w:tcPr>
          <w:p w14:paraId="54EA07A7" w14:textId="77777777" w:rsidR="005F627C" w:rsidRPr="005F627C" w:rsidRDefault="005F627C" w:rsidP="005F627C">
            <w:pPr>
              <w:jc w:val="right"/>
              <w:rPr>
                <w:noProof w:val="0"/>
                <w:color w:val="333333"/>
                <w:sz w:val="20"/>
                <w:szCs w:val="20"/>
              </w:rPr>
            </w:pPr>
          </w:p>
        </w:tc>
      </w:tr>
      <w:tr w:rsidR="003D6A03" w:rsidRPr="005F627C" w14:paraId="497341E4"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44F0162C" w14:textId="77777777" w:rsidR="005F627C" w:rsidRPr="005F627C" w:rsidRDefault="005F627C" w:rsidP="005F627C">
            <w:pPr>
              <w:rPr>
                <w:b/>
                <w:bCs/>
                <w:noProof w:val="0"/>
                <w:sz w:val="20"/>
                <w:szCs w:val="20"/>
              </w:rPr>
            </w:pPr>
            <w:r w:rsidRPr="005F627C">
              <w:rPr>
                <w:b/>
                <w:bCs/>
                <w:noProof w:val="0"/>
                <w:sz w:val="20"/>
                <w:szCs w:val="20"/>
              </w:rPr>
              <w:t>42</w:t>
            </w:r>
          </w:p>
        </w:tc>
        <w:tc>
          <w:tcPr>
            <w:tcW w:w="8039" w:type="dxa"/>
            <w:gridSpan w:val="2"/>
            <w:tcBorders>
              <w:top w:val="nil"/>
              <w:left w:val="nil"/>
              <w:bottom w:val="nil"/>
              <w:right w:val="nil"/>
            </w:tcBorders>
            <w:shd w:val="clear" w:color="auto" w:fill="auto"/>
            <w:noWrap/>
            <w:vAlign w:val="bottom"/>
            <w:hideMark/>
          </w:tcPr>
          <w:p w14:paraId="498F6D93" w14:textId="77777777" w:rsidR="005F627C" w:rsidRPr="005F627C" w:rsidRDefault="005F627C" w:rsidP="005F627C">
            <w:pPr>
              <w:rPr>
                <w:b/>
                <w:bCs/>
                <w:noProof w:val="0"/>
                <w:sz w:val="20"/>
                <w:szCs w:val="20"/>
              </w:rPr>
            </w:pPr>
            <w:r w:rsidRPr="005F627C">
              <w:rPr>
                <w:b/>
                <w:bCs/>
                <w:noProof w:val="0"/>
                <w:sz w:val="20"/>
                <w:szCs w:val="20"/>
              </w:rPr>
              <w:t>Rashodi za nabavu proizvedene dugotrajne imovine</w:t>
            </w:r>
          </w:p>
        </w:tc>
        <w:tc>
          <w:tcPr>
            <w:tcW w:w="1458" w:type="dxa"/>
            <w:tcBorders>
              <w:top w:val="nil"/>
              <w:left w:val="nil"/>
              <w:bottom w:val="nil"/>
              <w:right w:val="nil"/>
            </w:tcBorders>
            <w:shd w:val="clear" w:color="auto" w:fill="auto"/>
            <w:noWrap/>
            <w:vAlign w:val="bottom"/>
            <w:hideMark/>
          </w:tcPr>
          <w:p w14:paraId="1E6B8735" w14:textId="77777777" w:rsidR="005F627C" w:rsidRPr="005F627C" w:rsidRDefault="005F627C" w:rsidP="005F627C">
            <w:pPr>
              <w:jc w:val="right"/>
              <w:rPr>
                <w:b/>
                <w:bCs/>
                <w:noProof w:val="0"/>
                <w:sz w:val="20"/>
                <w:szCs w:val="20"/>
              </w:rPr>
            </w:pPr>
            <w:r w:rsidRPr="005F627C">
              <w:rPr>
                <w:b/>
                <w:bCs/>
                <w:noProof w:val="0"/>
                <w:sz w:val="20"/>
                <w:szCs w:val="20"/>
              </w:rPr>
              <w:t>0,00</w:t>
            </w:r>
          </w:p>
        </w:tc>
        <w:tc>
          <w:tcPr>
            <w:tcW w:w="1266" w:type="dxa"/>
            <w:tcBorders>
              <w:top w:val="nil"/>
              <w:left w:val="nil"/>
              <w:bottom w:val="nil"/>
              <w:right w:val="nil"/>
            </w:tcBorders>
            <w:shd w:val="clear" w:color="auto" w:fill="auto"/>
            <w:noWrap/>
            <w:vAlign w:val="bottom"/>
            <w:hideMark/>
          </w:tcPr>
          <w:p w14:paraId="1E2EB7D3" w14:textId="77777777" w:rsidR="005F627C" w:rsidRPr="005F627C" w:rsidRDefault="005F627C" w:rsidP="005F627C">
            <w:pPr>
              <w:jc w:val="right"/>
              <w:rPr>
                <w:b/>
                <w:bCs/>
                <w:noProof w:val="0"/>
                <w:sz w:val="20"/>
                <w:szCs w:val="20"/>
              </w:rPr>
            </w:pPr>
            <w:r w:rsidRPr="005F627C">
              <w:rPr>
                <w:b/>
                <w:bCs/>
                <w:noProof w:val="0"/>
                <w:sz w:val="20"/>
                <w:szCs w:val="20"/>
              </w:rPr>
              <w:t>1.058,46</w:t>
            </w:r>
          </w:p>
        </w:tc>
        <w:tc>
          <w:tcPr>
            <w:tcW w:w="766" w:type="dxa"/>
            <w:tcBorders>
              <w:top w:val="nil"/>
              <w:left w:val="nil"/>
              <w:bottom w:val="nil"/>
              <w:right w:val="nil"/>
            </w:tcBorders>
            <w:shd w:val="clear" w:color="auto" w:fill="auto"/>
            <w:noWrap/>
            <w:vAlign w:val="bottom"/>
            <w:hideMark/>
          </w:tcPr>
          <w:p w14:paraId="014EDCA4" w14:textId="77777777" w:rsidR="005F627C" w:rsidRPr="005F627C" w:rsidRDefault="005F627C" w:rsidP="005F627C">
            <w:pPr>
              <w:jc w:val="right"/>
              <w:rPr>
                <w:b/>
                <w:bCs/>
                <w:noProof w:val="0"/>
                <w:sz w:val="20"/>
                <w:szCs w:val="20"/>
              </w:rPr>
            </w:pPr>
          </w:p>
        </w:tc>
      </w:tr>
      <w:tr w:rsidR="003D6A03" w:rsidRPr="005F627C" w14:paraId="4801BAA7" w14:textId="77777777" w:rsidTr="00974ACC">
        <w:trPr>
          <w:trHeight w:val="255"/>
          <w:jc w:val="center"/>
        </w:trPr>
        <w:tc>
          <w:tcPr>
            <w:tcW w:w="1277" w:type="dxa"/>
            <w:tcBorders>
              <w:top w:val="nil"/>
              <w:left w:val="nil"/>
              <w:bottom w:val="nil"/>
              <w:right w:val="nil"/>
            </w:tcBorders>
            <w:shd w:val="clear" w:color="auto" w:fill="auto"/>
            <w:noWrap/>
            <w:vAlign w:val="bottom"/>
            <w:hideMark/>
          </w:tcPr>
          <w:p w14:paraId="65B39827" w14:textId="77777777" w:rsidR="005F627C" w:rsidRPr="005F627C" w:rsidRDefault="005F627C" w:rsidP="005F627C">
            <w:pPr>
              <w:rPr>
                <w:noProof w:val="0"/>
                <w:sz w:val="20"/>
                <w:szCs w:val="20"/>
              </w:rPr>
            </w:pPr>
            <w:r w:rsidRPr="005F627C">
              <w:rPr>
                <w:noProof w:val="0"/>
                <w:sz w:val="20"/>
                <w:szCs w:val="20"/>
              </w:rPr>
              <w:t>4221</w:t>
            </w:r>
          </w:p>
        </w:tc>
        <w:tc>
          <w:tcPr>
            <w:tcW w:w="8039" w:type="dxa"/>
            <w:gridSpan w:val="2"/>
            <w:tcBorders>
              <w:top w:val="nil"/>
              <w:left w:val="nil"/>
              <w:bottom w:val="nil"/>
              <w:right w:val="nil"/>
            </w:tcBorders>
            <w:shd w:val="clear" w:color="auto" w:fill="auto"/>
            <w:noWrap/>
            <w:vAlign w:val="bottom"/>
            <w:hideMark/>
          </w:tcPr>
          <w:p w14:paraId="35E0EAAF" w14:textId="77777777" w:rsidR="005F627C" w:rsidRPr="005F627C" w:rsidRDefault="005F627C" w:rsidP="005F627C">
            <w:pPr>
              <w:rPr>
                <w:noProof w:val="0"/>
                <w:sz w:val="20"/>
                <w:szCs w:val="20"/>
              </w:rPr>
            </w:pPr>
            <w:r w:rsidRPr="005F627C">
              <w:rPr>
                <w:noProof w:val="0"/>
                <w:sz w:val="20"/>
                <w:szCs w:val="20"/>
              </w:rPr>
              <w:t>Uredska oprema i namještaj</w:t>
            </w:r>
          </w:p>
        </w:tc>
        <w:tc>
          <w:tcPr>
            <w:tcW w:w="1458" w:type="dxa"/>
            <w:tcBorders>
              <w:top w:val="nil"/>
              <w:left w:val="nil"/>
              <w:bottom w:val="nil"/>
              <w:right w:val="nil"/>
            </w:tcBorders>
            <w:shd w:val="clear" w:color="auto" w:fill="auto"/>
            <w:noWrap/>
            <w:vAlign w:val="bottom"/>
            <w:hideMark/>
          </w:tcPr>
          <w:p w14:paraId="1097FF3D" w14:textId="77777777" w:rsidR="005F627C" w:rsidRPr="005F627C" w:rsidRDefault="005F627C" w:rsidP="005F627C">
            <w:pPr>
              <w:rPr>
                <w:noProof w:val="0"/>
                <w:sz w:val="20"/>
                <w:szCs w:val="20"/>
              </w:rPr>
            </w:pPr>
          </w:p>
        </w:tc>
        <w:tc>
          <w:tcPr>
            <w:tcW w:w="1266" w:type="dxa"/>
            <w:tcBorders>
              <w:top w:val="nil"/>
              <w:left w:val="nil"/>
              <w:bottom w:val="nil"/>
              <w:right w:val="nil"/>
            </w:tcBorders>
            <w:shd w:val="clear" w:color="auto" w:fill="auto"/>
            <w:noWrap/>
            <w:vAlign w:val="bottom"/>
            <w:hideMark/>
          </w:tcPr>
          <w:p w14:paraId="32277B76" w14:textId="77777777" w:rsidR="005F627C" w:rsidRPr="005F627C" w:rsidRDefault="005F627C" w:rsidP="005F627C">
            <w:pPr>
              <w:jc w:val="right"/>
              <w:rPr>
                <w:noProof w:val="0"/>
                <w:sz w:val="20"/>
                <w:szCs w:val="20"/>
              </w:rPr>
            </w:pPr>
            <w:r w:rsidRPr="005F627C">
              <w:rPr>
                <w:noProof w:val="0"/>
                <w:sz w:val="20"/>
                <w:szCs w:val="20"/>
              </w:rPr>
              <w:t>1.058,46</w:t>
            </w:r>
          </w:p>
        </w:tc>
        <w:tc>
          <w:tcPr>
            <w:tcW w:w="766" w:type="dxa"/>
            <w:tcBorders>
              <w:top w:val="nil"/>
              <w:left w:val="nil"/>
              <w:bottom w:val="nil"/>
              <w:right w:val="nil"/>
            </w:tcBorders>
            <w:shd w:val="clear" w:color="auto" w:fill="auto"/>
            <w:noWrap/>
            <w:vAlign w:val="bottom"/>
            <w:hideMark/>
          </w:tcPr>
          <w:p w14:paraId="2FB82F77" w14:textId="77777777" w:rsidR="005F627C" w:rsidRPr="005F627C" w:rsidRDefault="005F627C" w:rsidP="005F627C">
            <w:pPr>
              <w:jc w:val="right"/>
              <w:rPr>
                <w:noProof w:val="0"/>
                <w:sz w:val="20"/>
                <w:szCs w:val="20"/>
              </w:rPr>
            </w:pPr>
          </w:p>
        </w:tc>
      </w:tr>
    </w:tbl>
    <w:p w14:paraId="3B5DE871" w14:textId="05626B05" w:rsidR="0067094F" w:rsidRDefault="005F627C" w:rsidP="007A1BFD">
      <w:pPr>
        <w:rPr>
          <w:color w:val="FF0000"/>
        </w:rPr>
      </w:pPr>
      <w:r>
        <w:rPr>
          <w:color w:val="FF0000"/>
        </w:rPr>
        <w:fldChar w:fldCharType="end"/>
      </w:r>
    </w:p>
    <w:p w14:paraId="3B2BA619" w14:textId="77777777" w:rsidR="00AA27DB" w:rsidRDefault="00AA27DB" w:rsidP="007A1BFD">
      <w:pPr>
        <w:rPr>
          <w:color w:val="FF0000"/>
        </w:rPr>
      </w:pPr>
    </w:p>
    <w:p w14:paraId="647C2980" w14:textId="77777777" w:rsidR="004544BD" w:rsidRPr="0023026B" w:rsidRDefault="004544BD" w:rsidP="007A1BFD">
      <w:pPr>
        <w:rPr>
          <w:color w:val="FF0000"/>
        </w:rPr>
      </w:pPr>
    </w:p>
    <w:p w14:paraId="5F00DA17" w14:textId="1257EC11" w:rsidR="004544BD" w:rsidRPr="003A6ACD" w:rsidRDefault="004544BD" w:rsidP="004544BD">
      <w:pPr>
        <w:spacing w:after="120"/>
        <w:rPr>
          <w:b/>
        </w:rPr>
      </w:pPr>
      <w:r w:rsidRPr="003A6ACD">
        <w:rPr>
          <w:b/>
        </w:rPr>
        <w:t>III. PRIJELAZNE I ZAKLJUČNE ODREDBE</w:t>
      </w:r>
    </w:p>
    <w:p w14:paraId="3EBB8158" w14:textId="77777777" w:rsidR="004544BD" w:rsidRPr="003A6ACD" w:rsidRDefault="004544BD" w:rsidP="004544BD">
      <w:pPr>
        <w:spacing w:before="240" w:after="120"/>
        <w:jc w:val="center"/>
        <w:rPr>
          <w:b/>
        </w:rPr>
      </w:pPr>
      <w:r w:rsidRPr="003A6ACD">
        <w:rPr>
          <w:b/>
        </w:rPr>
        <w:t>Članak 5.</w:t>
      </w:r>
    </w:p>
    <w:p w14:paraId="3A5DD068" w14:textId="0EEE5F22" w:rsidR="004544BD" w:rsidRPr="003A6ACD" w:rsidRDefault="004544BD" w:rsidP="004544BD">
      <w:pPr>
        <w:jc w:val="both"/>
        <w:rPr>
          <w:bCs/>
        </w:rPr>
      </w:pPr>
      <w:r w:rsidRPr="003A6ACD">
        <w:rPr>
          <w:bCs/>
        </w:rPr>
        <w:t xml:space="preserve">Ovaj </w:t>
      </w:r>
      <w:r w:rsidR="004D1623">
        <w:rPr>
          <w:bCs/>
        </w:rPr>
        <w:t>polu</w:t>
      </w:r>
      <w:r w:rsidRPr="003A6ACD">
        <w:rPr>
          <w:bCs/>
        </w:rPr>
        <w:t>godišnji izvještaj o izvršenju Proračuna Općine Vrsar</w:t>
      </w:r>
      <w:r w:rsidRPr="003A6ACD">
        <w:t>– Orsera</w:t>
      </w:r>
      <w:r w:rsidRPr="003A6ACD">
        <w:rPr>
          <w:bCs/>
        </w:rPr>
        <w:t xml:space="preserve"> za razdoblje 01.01.-</w:t>
      </w:r>
      <w:r w:rsidR="004D1623">
        <w:rPr>
          <w:bCs/>
        </w:rPr>
        <w:t>30.06.202</w:t>
      </w:r>
      <w:r w:rsidR="005A165C">
        <w:rPr>
          <w:bCs/>
        </w:rPr>
        <w:t>4</w:t>
      </w:r>
      <w:r w:rsidRPr="003A6ACD">
        <w:rPr>
          <w:bCs/>
        </w:rPr>
        <w:t xml:space="preserve">. godine stupa na snagu dan nakon dana objave u "Službenim novinama Općine Vrsar </w:t>
      </w:r>
      <w:r w:rsidRPr="003A6ACD">
        <w:t xml:space="preserve">– Orsera </w:t>
      </w:r>
      <w:r w:rsidRPr="003A6ACD">
        <w:rPr>
          <w:bCs/>
        </w:rPr>
        <w:t>".</w:t>
      </w:r>
    </w:p>
    <w:p w14:paraId="3C10EB8A" w14:textId="77777777" w:rsidR="004544BD" w:rsidRPr="003A6ACD" w:rsidRDefault="004544BD" w:rsidP="004544BD">
      <w:pPr>
        <w:jc w:val="both"/>
        <w:rPr>
          <w:bCs/>
        </w:rPr>
      </w:pPr>
    </w:p>
    <w:p w14:paraId="7028EB17" w14:textId="763B5EAD" w:rsidR="004544BD" w:rsidRPr="003A6ACD" w:rsidRDefault="004544BD" w:rsidP="004544BD">
      <w:pPr>
        <w:jc w:val="both"/>
        <w:rPr>
          <w:b/>
          <w:bCs/>
        </w:rPr>
      </w:pPr>
      <w:r w:rsidRPr="003A6ACD">
        <w:rPr>
          <w:b/>
          <w:bCs/>
        </w:rPr>
        <w:t>KLASA: 400-01/2</w:t>
      </w:r>
      <w:r w:rsidR="005A165C">
        <w:rPr>
          <w:b/>
          <w:bCs/>
        </w:rPr>
        <w:t>4</w:t>
      </w:r>
      <w:r w:rsidRPr="003A6ACD">
        <w:rPr>
          <w:b/>
          <w:bCs/>
        </w:rPr>
        <w:t>-01/</w:t>
      </w:r>
      <w:r w:rsidR="004D1623">
        <w:rPr>
          <w:b/>
          <w:bCs/>
        </w:rPr>
        <w:t>1</w:t>
      </w:r>
      <w:r w:rsidR="00F92EEE">
        <w:rPr>
          <w:b/>
          <w:bCs/>
        </w:rPr>
        <w:t>7</w:t>
      </w:r>
    </w:p>
    <w:p w14:paraId="51231E12" w14:textId="601E9218" w:rsidR="00C77457" w:rsidRPr="003A6ACD" w:rsidRDefault="004544BD" w:rsidP="004544BD">
      <w:pPr>
        <w:jc w:val="both"/>
        <w:rPr>
          <w:b/>
          <w:bCs/>
        </w:rPr>
      </w:pPr>
      <w:r w:rsidRPr="003A6ACD">
        <w:rPr>
          <w:b/>
          <w:bCs/>
        </w:rPr>
        <w:t xml:space="preserve">URBROJ: </w:t>
      </w:r>
      <w:r w:rsidR="00FF7C5B" w:rsidRPr="003A6ACD">
        <w:rPr>
          <w:b/>
          <w:bCs/>
        </w:rPr>
        <w:t>2163-40</w:t>
      </w:r>
      <w:r w:rsidRPr="003A6ACD">
        <w:rPr>
          <w:b/>
          <w:bCs/>
        </w:rPr>
        <w:t>-01-02/21-2</w:t>
      </w:r>
      <w:r w:rsidR="00F92EEE">
        <w:rPr>
          <w:b/>
          <w:bCs/>
        </w:rPr>
        <w:t>4</w:t>
      </w:r>
      <w:r w:rsidR="006673A7">
        <w:rPr>
          <w:b/>
          <w:bCs/>
        </w:rPr>
        <w:t>-</w:t>
      </w:r>
      <w:r w:rsidR="00C77457">
        <w:rPr>
          <w:b/>
          <w:bCs/>
        </w:rPr>
        <w:t>4</w:t>
      </w:r>
    </w:p>
    <w:p w14:paraId="52C33B5B" w14:textId="0DBC75AB" w:rsidR="00BD3430" w:rsidRPr="00804D20" w:rsidRDefault="004544BD" w:rsidP="00BD3430">
      <w:pPr>
        <w:jc w:val="both"/>
        <w:rPr>
          <w:b/>
          <w:bCs/>
        </w:rPr>
      </w:pPr>
      <w:r w:rsidRPr="003A6ACD">
        <w:rPr>
          <w:b/>
          <w:bCs/>
        </w:rPr>
        <w:t xml:space="preserve">Vrsar - Orsera, </w:t>
      </w:r>
      <w:r w:rsidR="00804D20" w:rsidRPr="00804D20">
        <w:rPr>
          <w:b/>
          <w:bCs/>
        </w:rPr>
        <w:t>06.11</w:t>
      </w:r>
      <w:r w:rsidRPr="00804D20">
        <w:rPr>
          <w:b/>
          <w:bCs/>
        </w:rPr>
        <w:t>.202</w:t>
      </w:r>
      <w:r w:rsidR="00F92EEE" w:rsidRPr="00804D20">
        <w:rPr>
          <w:b/>
          <w:bCs/>
        </w:rPr>
        <w:t>4</w:t>
      </w:r>
      <w:r w:rsidRPr="00804D20">
        <w:rPr>
          <w:b/>
          <w:bCs/>
        </w:rPr>
        <w:t>.</w:t>
      </w:r>
    </w:p>
    <w:p w14:paraId="33379399" w14:textId="426AC713" w:rsidR="00F47C3A" w:rsidRPr="003A6ACD" w:rsidRDefault="00F47C3A" w:rsidP="004544BD">
      <w:pPr>
        <w:tabs>
          <w:tab w:val="center" w:pos="6300"/>
        </w:tabs>
        <w:jc w:val="center"/>
        <w:rPr>
          <w:b/>
          <w:bCs/>
          <w:sz w:val="16"/>
          <w:szCs w:val="16"/>
        </w:rPr>
      </w:pPr>
    </w:p>
    <w:p w14:paraId="1563F953" w14:textId="77777777" w:rsidR="00BD3430" w:rsidRPr="003A6ACD" w:rsidRDefault="00BD3430" w:rsidP="004544BD">
      <w:pPr>
        <w:tabs>
          <w:tab w:val="center" w:pos="6300"/>
        </w:tabs>
        <w:jc w:val="center"/>
        <w:rPr>
          <w:b/>
          <w:bCs/>
          <w:sz w:val="16"/>
          <w:szCs w:val="16"/>
        </w:rPr>
      </w:pPr>
    </w:p>
    <w:p w14:paraId="78CBCAFB" w14:textId="77777777" w:rsidR="00BD3430" w:rsidRPr="003A6ACD" w:rsidRDefault="00BD3430" w:rsidP="00BD3430">
      <w:pPr>
        <w:tabs>
          <w:tab w:val="center" w:pos="10206"/>
        </w:tabs>
        <w:spacing w:line="259" w:lineRule="auto"/>
        <w:rPr>
          <w:b/>
          <w:bCs/>
        </w:rPr>
      </w:pPr>
      <w:r w:rsidRPr="003A6ACD">
        <w:rPr>
          <w:b/>
          <w:bCs/>
        </w:rPr>
        <w:tab/>
        <w:t>OPĆINSKO VIJEĆE OPĆINE VRSAR –ORSERA</w:t>
      </w:r>
    </w:p>
    <w:p w14:paraId="4BD1F03C" w14:textId="3C32D2FD" w:rsidR="00BD3430" w:rsidRPr="003A6ACD" w:rsidRDefault="00BD3430" w:rsidP="00BD3430">
      <w:pPr>
        <w:tabs>
          <w:tab w:val="center" w:pos="10206"/>
        </w:tabs>
        <w:spacing w:line="259" w:lineRule="auto"/>
        <w:rPr>
          <w:b/>
          <w:bCs/>
        </w:rPr>
      </w:pPr>
      <w:r w:rsidRPr="003A6ACD">
        <w:rPr>
          <w:b/>
          <w:bCs/>
        </w:rPr>
        <w:tab/>
        <w:t>PREDSJEDNI</w:t>
      </w:r>
      <w:r w:rsidR="00F92EEE">
        <w:rPr>
          <w:b/>
          <w:bCs/>
        </w:rPr>
        <w:t>K</w:t>
      </w:r>
      <w:r w:rsidRPr="003A6ACD">
        <w:rPr>
          <w:b/>
          <w:bCs/>
        </w:rPr>
        <w:t xml:space="preserve"> OPĆINSKOG VIJEĆA</w:t>
      </w:r>
    </w:p>
    <w:p w14:paraId="268B3B46" w14:textId="3D80D273" w:rsidR="00BD3430" w:rsidRPr="003A6ACD" w:rsidRDefault="00BD3430" w:rsidP="00BD3430">
      <w:pPr>
        <w:tabs>
          <w:tab w:val="center" w:pos="10206"/>
        </w:tabs>
        <w:spacing w:line="259" w:lineRule="auto"/>
        <w:rPr>
          <w:b/>
          <w:bCs/>
        </w:rPr>
      </w:pPr>
      <w:r w:rsidRPr="003A6ACD">
        <w:rPr>
          <w:b/>
          <w:bCs/>
        </w:rPr>
        <w:tab/>
      </w:r>
      <w:r w:rsidR="00AA4A6C">
        <w:rPr>
          <w:b/>
          <w:bCs/>
        </w:rPr>
        <w:t>Davor Brečević</w:t>
      </w:r>
    </w:p>
    <w:p w14:paraId="3314D0E2" w14:textId="46D36F89" w:rsidR="00195623" w:rsidRPr="0023026B" w:rsidRDefault="00195623" w:rsidP="007A1BFD">
      <w:pPr>
        <w:rPr>
          <w:b/>
          <w:bCs/>
          <w:color w:val="FF0000"/>
          <w:sz w:val="16"/>
          <w:szCs w:val="16"/>
        </w:rPr>
        <w:sectPr w:rsidR="00195623" w:rsidRPr="0023026B" w:rsidSect="00017163">
          <w:headerReference w:type="default" r:id="rId8"/>
          <w:footerReference w:type="default" r:id="rId9"/>
          <w:headerReference w:type="first" r:id="rId10"/>
          <w:pgSz w:w="16838" w:h="11906" w:orient="landscape"/>
          <w:pgMar w:top="1418" w:right="1418" w:bottom="1418" w:left="1418" w:header="709" w:footer="567" w:gutter="0"/>
          <w:cols w:space="708"/>
          <w:formProt w:val="0"/>
          <w:docGrid w:linePitch="360"/>
        </w:sectPr>
      </w:pPr>
    </w:p>
    <w:p w14:paraId="63409E62" w14:textId="77777777" w:rsidR="00576863" w:rsidRPr="0023026B" w:rsidRDefault="00576863" w:rsidP="00576863">
      <w:pPr>
        <w:jc w:val="center"/>
        <w:rPr>
          <w:color w:val="FF0000"/>
        </w:rPr>
      </w:pPr>
      <w:bookmarkStart w:id="1" w:name="OLE_LINK2"/>
    </w:p>
    <w:p w14:paraId="410905EB" w14:textId="77777777" w:rsidR="00576863" w:rsidRPr="0023026B" w:rsidRDefault="00576863" w:rsidP="00576863">
      <w:pPr>
        <w:jc w:val="center"/>
        <w:rPr>
          <w:color w:val="FF0000"/>
        </w:rPr>
      </w:pPr>
    </w:p>
    <w:p w14:paraId="1234ECEE" w14:textId="77777777" w:rsidR="00576863" w:rsidRPr="0023026B" w:rsidRDefault="00576863" w:rsidP="00576863">
      <w:pPr>
        <w:jc w:val="center"/>
        <w:rPr>
          <w:color w:val="FF0000"/>
        </w:rPr>
      </w:pPr>
    </w:p>
    <w:p w14:paraId="137210CC" w14:textId="77777777" w:rsidR="00576863" w:rsidRPr="0023026B" w:rsidRDefault="00576863" w:rsidP="00576863">
      <w:pPr>
        <w:jc w:val="center"/>
        <w:rPr>
          <w:color w:val="FF0000"/>
        </w:rPr>
      </w:pPr>
    </w:p>
    <w:p w14:paraId="19FB2DA4" w14:textId="77777777" w:rsidR="00576863" w:rsidRPr="0023026B" w:rsidRDefault="00576863" w:rsidP="00576863">
      <w:pPr>
        <w:jc w:val="center"/>
        <w:rPr>
          <w:color w:val="FF0000"/>
        </w:rPr>
      </w:pPr>
    </w:p>
    <w:p w14:paraId="5412A3A6" w14:textId="77777777" w:rsidR="00576863" w:rsidRPr="0023026B" w:rsidRDefault="00576863" w:rsidP="00576863">
      <w:pPr>
        <w:jc w:val="center"/>
        <w:rPr>
          <w:color w:val="FF0000"/>
        </w:rPr>
      </w:pPr>
    </w:p>
    <w:p w14:paraId="6A1D048C" w14:textId="77777777" w:rsidR="00576863" w:rsidRPr="0023026B" w:rsidRDefault="00576863" w:rsidP="00576863">
      <w:pPr>
        <w:jc w:val="center"/>
        <w:rPr>
          <w:color w:val="FF0000"/>
        </w:rPr>
      </w:pPr>
    </w:p>
    <w:p w14:paraId="7644689D" w14:textId="77777777" w:rsidR="00576863" w:rsidRPr="0023026B" w:rsidRDefault="00576863" w:rsidP="00576863">
      <w:pPr>
        <w:jc w:val="center"/>
        <w:rPr>
          <w:color w:val="FF0000"/>
        </w:rPr>
      </w:pPr>
    </w:p>
    <w:p w14:paraId="396E559B" w14:textId="77777777" w:rsidR="00576863" w:rsidRPr="0023026B" w:rsidRDefault="00576863" w:rsidP="00576863">
      <w:pPr>
        <w:jc w:val="center"/>
        <w:rPr>
          <w:color w:val="FF0000"/>
        </w:rPr>
      </w:pPr>
    </w:p>
    <w:p w14:paraId="58D6FDD7" w14:textId="77777777" w:rsidR="00576863" w:rsidRPr="0023026B" w:rsidRDefault="00576863" w:rsidP="00576863">
      <w:pPr>
        <w:jc w:val="center"/>
        <w:rPr>
          <w:color w:val="FF0000"/>
        </w:rPr>
      </w:pPr>
    </w:p>
    <w:p w14:paraId="4AD4F579" w14:textId="77777777" w:rsidR="00576863" w:rsidRPr="0023026B" w:rsidRDefault="00576863" w:rsidP="00576863">
      <w:pPr>
        <w:jc w:val="center"/>
        <w:rPr>
          <w:color w:val="FF0000"/>
        </w:rPr>
      </w:pPr>
    </w:p>
    <w:p w14:paraId="66DA1106" w14:textId="77777777" w:rsidR="00576863" w:rsidRPr="0023026B" w:rsidRDefault="00576863" w:rsidP="00576863">
      <w:pPr>
        <w:jc w:val="center"/>
        <w:rPr>
          <w:b/>
          <w:color w:val="FF0000"/>
          <w:sz w:val="32"/>
          <w:szCs w:val="32"/>
        </w:rPr>
      </w:pPr>
    </w:p>
    <w:p w14:paraId="56CC0CDD" w14:textId="77777777" w:rsidR="00576863" w:rsidRPr="0023026B" w:rsidRDefault="00576863" w:rsidP="00576863">
      <w:pPr>
        <w:jc w:val="center"/>
        <w:rPr>
          <w:color w:val="FF0000"/>
        </w:rPr>
      </w:pPr>
    </w:p>
    <w:p w14:paraId="6D165386" w14:textId="77777777" w:rsidR="00576863" w:rsidRPr="0023026B" w:rsidRDefault="00576863" w:rsidP="00576863">
      <w:pPr>
        <w:jc w:val="center"/>
        <w:rPr>
          <w:color w:val="FF0000"/>
        </w:rPr>
      </w:pPr>
    </w:p>
    <w:p w14:paraId="0C8F2256" w14:textId="77777777" w:rsidR="00576863" w:rsidRPr="0023026B" w:rsidRDefault="00576863" w:rsidP="00576863">
      <w:pPr>
        <w:jc w:val="center"/>
        <w:rPr>
          <w:color w:val="FF0000"/>
        </w:rPr>
      </w:pPr>
    </w:p>
    <w:p w14:paraId="6A24EB05" w14:textId="77777777" w:rsidR="00576863" w:rsidRPr="0023026B" w:rsidRDefault="00576863" w:rsidP="00576863">
      <w:pPr>
        <w:jc w:val="center"/>
        <w:rPr>
          <w:color w:val="FF0000"/>
          <w:sz w:val="36"/>
          <w:szCs w:val="36"/>
        </w:rPr>
      </w:pPr>
    </w:p>
    <w:p w14:paraId="25591E59" w14:textId="77777777" w:rsidR="00F61A0C" w:rsidRPr="00DE10D8" w:rsidRDefault="00F61A0C" w:rsidP="00F61A0C">
      <w:pPr>
        <w:spacing w:before="240" w:after="240"/>
        <w:jc w:val="center"/>
        <w:rPr>
          <w:b/>
          <w:sz w:val="44"/>
          <w:szCs w:val="44"/>
        </w:rPr>
      </w:pPr>
      <w:r w:rsidRPr="00DE10D8">
        <w:rPr>
          <w:b/>
          <w:sz w:val="44"/>
          <w:szCs w:val="44"/>
        </w:rPr>
        <w:t>OBRAZLOŽENJE</w:t>
      </w:r>
    </w:p>
    <w:p w14:paraId="66EDF5A6" w14:textId="6637C9E4" w:rsidR="00F61A0C" w:rsidRPr="00DE10D8" w:rsidRDefault="00F61A0C" w:rsidP="00F61A0C">
      <w:pPr>
        <w:spacing w:before="240" w:after="240"/>
        <w:jc w:val="center"/>
        <w:rPr>
          <w:b/>
          <w:caps/>
          <w:sz w:val="40"/>
          <w:szCs w:val="40"/>
        </w:rPr>
      </w:pPr>
      <w:r w:rsidRPr="00DE10D8">
        <w:rPr>
          <w:b/>
          <w:caps/>
          <w:sz w:val="40"/>
          <w:szCs w:val="40"/>
        </w:rPr>
        <w:t xml:space="preserve">uz </w:t>
      </w:r>
      <w:r w:rsidR="004D1623">
        <w:rPr>
          <w:b/>
          <w:caps/>
          <w:sz w:val="40"/>
          <w:szCs w:val="40"/>
        </w:rPr>
        <w:t>POLU</w:t>
      </w:r>
      <w:r w:rsidRPr="00DE10D8">
        <w:rPr>
          <w:b/>
          <w:caps/>
          <w:sz w:val="40"/>
          <w:szCs w:val="40"/>
        </w:rPr>
        <w:t xml:space="preserve">godišnji izvještaj </w:t>
      </w:r>
    </w:p>
    <w:p w14:paraId="51F5DFC8" w14:textId="77777777" w:rsidR="00F61A0C" w:rsidRPr="00DE10D8" w:rsidRDefault="00F61A0C" w:rsidP="00F61A0C">
      <w:pPr>
        <w:spacing w:before="240" w:after="240"/>
        <w:jc w:val="center"/>
        <w:rPr>
          <w:b/>
          <w:caps/>
          <w:sz w:val="40"/>
          <w:szCs w:val="40"/>
        </w:rPr>
      </w:pPr>
      <w:r w:rsidRPr="00DE10D8">
        <w:rPr>
          <w:b/>
          <w:caps/>
          <w:sz w:val="40"/>
          <w:szCs w:val="40"/>
        </w:rPr>
        <w:t>o izvršenju</w:t>
      </w:r>
    </w:p>
    <w:p w14:paraId="6096ECDF" w14:textId="77777777" w:rsidR="00F61A0C" w:rsidRPr="00DE10D8" w:rsidRDefault="00F61A0C" w:rsidP="00F61A0C">
      <w:pPr>
        <w:spacing w:before="240" w:after="240"/>
        <w:jc w:val="center"/>
        <w:rPr>
          <w:b/>
          <w:caps/>
          <w:sz w:val="40"/>
          <w:szCs w:val="40"/>
        </w:rPr>
      </w:pPr>
      <w:r w:rsidRPr="00DE10D8">
        <w:rPr>
          <w:b/>
          <w:caps/>
          <w:sz w:val="40"/>
          <w:szCs w:val="40"/>
        </w:rPr>
        <w:t xml:space="preserve">Proračuna općine Vrsar </w:t>
      </w:r>
      <w:r w:rsidR="00BF0399" w:rsidRPr="00DE10D8">
        <w:rPr>
          <w:b/>
          <w:caps/>
          <w:sz w:val="40"/>
          <w:szCs w:val="40"/>
        </w:rPr>
        <w:t>- orsera</w:t>
      </w:r>
    </w:p>
    <w:p w14:paraId="190A1276" w14:textId="5EB544A2" w:rsidR="00F61A0C" w:rsidRPr="00DE10D8" w:rsidRDefault="00F61A0C" w:rsidP="00F61A0C">
      <w:pPr>
        <w:spacing w:before="240" w:after="240"/>
        <w:jc w:val="center"/>
        <w:rPr>
          <w:b/>
          <w:caps/>
          <w:sz w:val="40"/>
          <w:szCs w:val="40"/>
        </w:rPr>
      </w:pPr>
      <w:r w:rsidRPr="00DE10D8">
        <w:rPr>
          <w:b/>
          <w:caps/>
          <w:sz w:val="40"/>
          <w:szCs w:val="40"/>
        </w:rPr>
        <w:t>za 20</w:t>
      </w:r>
      <w:r w:rsidR="00BD45C3" w:rsidRPr="00DE10D8">
        <w:rPr>
          <w:b/>
          <w:caps/>
          <w:sz w:val="40"/>
          <w:szCs w:val="40"/>
        </w:rPr>
        <w:t>2</w:t>
      </w:r>
      <w:r w:rsidR="00AA4A6C">
        <w:rPr>
          <w:b/>
          <w:caps/>
          <w:sz w:val="40"/>
          <w:szCs w:val="40"/>
        </w:rPr>
        <w:t>4</w:t>
      </w:r>
      <w:r w:rsidRPr="00DE10D8">
        <w:rPr>
          <w:b/>
          <w:caps/>
          <w:sz w:val="40"/>
          <w:szCs w:val="40"/>
        </w:rPr>
        <w:t>. godinu</w:t>
      </w:r>
    </w:p>
    <w:p w14:paraId="3272FE7A" w14:textId="77777777" w:rsidR="00576863" w:rsidRPr="00DE10D8" w:rsidRDefault="00576863" w:rsidP="00576863">
      <w:pPr>
        <w:spacing w:before="240" w:after="240"/>
        <w:jc w:val="center"/>
        <w:rPr>
          <w:b/>
          <w:sz w:val="40"/>
          <w:szCs w:val="40"/>
        </w:rPr>
      </w:pPr>
    </w:p>
    <w:p w14:paraId="00995E59" w14:textId="77777777" w:rsidR="00576863" w:rsidRPr="0023026B" w:rsidRDefault="00576863" w:rsidP="00576863">
      <w:pPr>
        <w:jc w:val="center"/>
        <w:rPr>
          <w:color w:val="FF0000"/>
        </w:rPr>
      </w:pPr>
    </w:p>
    <w:p w14:paraId="16C52F83" w14:textId="77777777" w:rsidR="00576863" w:rsidRPr="0023026B" w:rsidRDefault="00576863" w:rsidP="00576863">
      <w:pPr>
        <w:jc w:val="center"/>
        <w:rPr>
          <w:color w:val="FF0000"/>
        </w:rPr>
      </w:pPr>
    </w:p>
    <w:p w14:paraId="25BC6A64" w14:textId="77777777" w:rsidR="00576863" w:rsidRPr="0023026B" w:rsidRDefault="00576863" w:rsidP="00576863">
      <w:pPr>
        <w:jc w:val="center"/>
        <w:rPr>
          <w:color w:val="FF0000"/>
        </w:rPr>
      </w:pPr>
    </w:p>
    <w:p w14:paraId="484A4D57" w14:textId="77777777" w:rsidR="00576863" w:rsidRPr="0023026B" w:rsidRDefault="00576863" w:rsidP="00576863">
      <w:pPr>
        <w:jc w:val="center"/>
        <w:rPr>
          <w:color w:val="FF0000"/>
        </w:rPr>
      </w:pPr>
    </w:p>
    <w:p w14:paraId="6585DDFB" w14:textId="77777777" w:rsidR="00576863" w:rsidRPr="0023026B" w:rsidRDefault="00576863" w:rsidP="00576863">
      <w:pPr>
        <w:jc w:val="center"/>
        <w:rPr>
          <w:b/>
          <w:color w:val="FF0000"/>
        </w:rPr>
      </w:pPr>
    </w:p>
    <w:p w14:paraId="5BA1C065" w14:textId="77777777" w:rsidR="00576863" w:rsidRPr="0023026B" w:rsidRDefault="00576863" w:rsidP="00576863">
      <w:pPr>
        <w:jc w:val="center"/>
        <w:rPr>
          <w:color w:val="FF0000"/>
        </w:rPr>
      </w:pPr>
    </w:p>
    <w:p w14:paraId="675ED734" w14:textId="77777777" w:rsidR="00576863" w:rsidRPr="0023026B" w:rsidRDefault="00576863" w:rsidP="00576863">
      <w:pPr>
        <w:jc w:val="center"/>
        <w:rPr>
          <w:color w:val="FF0000"/>
        </w:rPr>
      </w:pPr>
    </w:p>
    <w:p w14:paraId="3C72D10A" w14:textId="77777777" w:rsidR="00576863" w:rsidRPr="0023026B" w:rsidRDefault="00576863" w:rsidP="00576863">
      <w:pPr>
        <w:jc w:val="center"/>
        <w:rPr>
          <w:color w:val="FF0000"/>
        </w:rPr>
      </w:pPr>
    </w:p>
    <w:p w14:paraId="1BCA3CBC" w14:textId="77777777" w:rsidR="00576863" w:rsidRPr="0023026B" w:rsidRDefault="00576863" w:rsidP="00576863">
      <w:pPr>
        <w:jc w:val="center"/>
        <w:rPr>
          <w:color w:val="FF0000"/>
        </w:rPr>
      </w:pPr>
    </w:p>
    <w:p w14:paraId="3888B271" w14:textId="77777777" w:rsidR="00576863" w:rsidRPr="0023026B" w:rsidRDefault="00576863" w:rsidP="00576863">
      <w:pPr>
        <w:jc w:val="center"/>
        <w:rPr>
          <w:color w:val="FF0000"/>
        </w:rPr>
      </w:pPr>
    </w:p>
    <w:p w14:paraId="6F327117" w14:textId="77777777" w:rsidR="00576863" w:rsidRPr="0023026B" w:rsidRDefault="00576863" w:rsidP="00576863">
      <w:pPr>
        <w:jc w:val="center"/>
        <w:rPr>
          <w:color w:val="FF0000"/>
        </w:rPr>
      </w:pPr>
    </w:p>
    <w:p w14:paraId="1210E3B5" w14:textId="77777777" w:rsidR="00576863" w:rsidRPr="0023026B" w:rsidRDefault="00576863" w:rsidP="00576863">
      <w:pPr>
        <w:jc w:val="center"/>
        <w:rPr>
          <w:color w:val="FF0000"/>
        </w:rPr>
        <w:sectPr w:rsidR="00576863" w:rsidRPr="0023026B" w:rsidSect="007A1BFD">
          <w:footerReference w:type="even" r:id="rId11"/>
          <w:footerReference w:type="default" r:id="rId12"/>
          <w:footerReference w:type="first" r:id="rId13"/>
          <w:pgSz w:w="11906" w:h="16838"/>
          <w:pgMar w:top="1418" w:right="1418" w:bottom="1418" w:left="1418" w:header="708" w:footer="708" w:gutter="0"/>
          <w:cols w:space="708"/>
          <w:titlePg/>
          <w:docGrid w:linePitch="360"/>
        </w:sectPr>
      </w:pPr>
    </w:p>
    <w:p w14:paraId="67EBF1C1" w14:textId="7390A6F0" w:rsidR="00F61A0C" w:rsidRPr="004D1623" w:rsidRDefault="000B1449" w:rsidP="00A375B5">
      <w:pPr>
        <w:tabs>
          <w:tab w:val="left" w:pos="567"/>
        </w:tabs>
        <w:spacing w:after="120"/>
        <w:ind w:left="567" w:hanging="567"/>
        <w:rPr>
          <w:rStyle w:val="Naslov2Char"/>
          <w:color w:val="FF0000"/>
        </w:rPr>
      </w:pPr>
      <w:r w:rsidRPr="00806CAF">
        <w:rPr>
          <w:b/>
        </w:rPr>
        <w:lastRenderedPageBreak/>
        <w:t>I</w:t>
      </w:r>
      <w:r w:rsidR="00576863" w:rsidRPr="00806CAF">
        <w:rPr>
          <w:b/>
        </w:rPr>
        <w:t>V</w:t>
      </w:r>
      <w:r w:rsidR="00576863" w:rsidRPr="00A7711F">
        <w:rPr>
          <w:b/>
        </w:rPr>
        <w:t xml:space="preserve">. </w:t>
      </w:r>
      <w:r w:rsidR="00576863" w:rsidRPr="00A7711F">
        <w:rPr>
          <w:rStyle w:val="Naslov2Char"/>
        </w:rPr>
        <w:tab/>
        <w:t xml:space="preserve">OBRAZLOŽENJE </w:t>
      </w:r>
      <w:r w:rsidR="00A375B5" w:rsidRPr="00A7711F">
        <w:rPr>
          <w:rStyle w:val="Naslov2Char"/>
        </w:rPr>
        <w:t>I PO</w:t>
      </w:r>
      <w:r w:rsidR="007132ED" w:rsidRPr="00A7711F">
        <w:rPr>
          <w:rStyle w:val="Naslov2Char"/>
        </w:rPr>
        <w:t>S</w:t>
      </w:r>
      <w:r w:rsidR="00A375B5" w:rsidRPr="00A7711F">
        <w:rPr>
          <w:rStyle w:val="Naslov2Char"/>
        </w:rPr>
        <w:t xml:space="preserve">EBNI IZVJEŠTAJI </w:t>
      </w:r>
      <w:r w:rsidR="00F61A0C" w:rsidRPr="00A7711F">
        <w:rPr>
          <w:rStyle w:val="Naslov2Char"/>
        </w:rPr>
        <w:t xml:space="preserve">UZ </w:t>
      </w:r>
      <w:r w:rsidR="00A7711F" w:rsidRPr="00A7711F">
        <w:rPr>
          <w:rStyle w:val="Naslov2Char"/>
        </w:rPr>
        <w:t>POLU</w:t>
      </w:r>
      <w:r w:rsidR="00F61A0C" w:rsidRPr="00A7711F">
        <w:rPr>
          <w:rStyle w:val="Naslov2Char"/>
        </w:rPr>
        <w:t xml:space="preserve">GODIŠNJI IZVJEŠTAJ O IZVRŠENJU PRORAČUNA OPĆINE VRSAR </w:t>
      </w:r>
      <w:r w:rsidR="00BF0399" w:rsidRPr="00A7711F">
        <w:rPr>
          <w:rStyle w:val="Naslov2Char"/>
        </w:rPr>
        <w:t xml:space="preserve">– ORSERA </w:t>
      </w:r>
      <w:r w:rsidR="00F61A0C" w:rsidRPr="00A7711F">
        <w:rPr>
          <w:rStyle w:val="Naslov2Char"/>
        </w:rPr>
        <w:t>ZA 20</w:t>
      </w:r>
      <w:r w:rsidR="00200811" w:rsidRPr="00A7711F">
        <w:rPr>
          <w:rStyle w:val="Naslov2Char"/>
        </w:rPr>
        <w:t>2</w:t>
      </w:r>
      <w:r w:rsidR="00AA4A6C">
        <w:rPr>
          <w:rStyle w:val="Naslov2Char"/>
        </w:rPr>
        <w:t>4</w:t>
      </w:r>
      <w:r w:rsidR="00F61A0C" w:rsidRPr="00A7711F">
        <w:rPr>
          <w:rStyle w:val="Naslov2Char"/>
        </w:rPr>
        <w:t>. GODINU</w:t>
      </w:r>
    </w:p>
    <w:p w14:paraId="69A3775C" w14:textId="77777777" w:rsidR="00A375B5" w:rsidRPr="00A7711F" w:rsidRDefault="00A375B5" w:rsidP="00A375B5">
      <w:pPr>
        <w:tabs>
          <w:tab w:val="left" w:pos="567"/>
        </w:tabs>
        <w:spacing w:after="120"/>
        <w:ind w:left="567" w:hanging="567"/>
        <w:rPr>
          <w:b/>
          <w:lang w:eastAsia="en-US"/>
        </w:rPr>
      </w:pPr>
    </w:p>
    <w:p w14:paraId="61A676C4" w14:textId="6F0B4D79" w:rsidR="00576863" w:rsidRPr="00A7711F" w:rsidRDefault="00576863" w:rsidP="00576863">
      <w:pPr>
        <w:spacing w:before="120" w:after="120"/>
        <w:ind w:firstLine="567"/>
        <w:jc w:val="both"/>
      </w:pPr>
      <w:r w:rsidRPr="00A7711F">
        <w:t xml:space="preserve">Obveza i metodologija izrade i donošenja </w:t>
      </w:r>
      <w:r w:rsidR="00A7711F" w:rsidRPr="00A7711F">
        <w:t>polu</w:t>
      </w:r>
      <w:r w:rsidRPr="00A7711F">
        <w:t>godišnjeg izvještaja o izvršenju proračuna propisana je odredbama Zakona o proračunu  (</w:t>
      </w:r>
      <w:r w:rsidR="00D06F33" w:rsidRPr="00A7711F">
        <w:t>„</w:t>
      </w:r>
      <w:r w:rsidRPr="00A7711F">
        <w:t>Narodne novine</w:t>
      </w:r>
      <w:r w:rsidR="00D06F33" w:rsidRPr="00A7711F">
        <w:t>“, br. 144/21</w:t>
      </w:r>
      <w:r w:rsidRPr="00A7711F">
        <w:t>) i Pravilnikom o polugodišnjem i godišnjem izvještaju o izvršenju proračuna (</w:t>
      </w:r>
      <w:r w:rsidR="00A7711F" w:rsidRPr="00A7711F">
        <w:t>„</w:t>
      </w:r>
      <w:r w:rsidRPr="00A7711F">
        <w:t>Narodne novine</w:t>
      </w:r>
      <w:r w:rsidR="00A7711F" w:rsidRPr="00A7711F">
        <w:t>“,</w:t>
      </w:r>
      <w:r w:rsidRPr="00A7711F">
        <w:t xml:space="preserve"> br. </w:t>
      </w:r>
      <w:r w:rsidR="00A7711F" w:rsidRPr="00A7711F">
        <w:t>85/23</w:t>
      </w:r>
      <w:r w:rsidRPr="00A7711F">
        <w:t xml:space="preserve">). </w:t>
      </w:r>
    </w:p>
    <w:bookmarkEnd w:id="1"/>
    <w:p w14:paraId="4A272E7F" w14:textId="35FECDAD" w:rsidR="00D75361" w:rsidRDefault="00D3355F" w:rsidP="00A20DC0">
      <w:pPr>
        <w:spacing w:after="120"/>
        <w:ind w:firstLine="539"/>
        <w:jc w:val="both"/>
      </w:pPr>
      <w:r w:rsidRPr="00A7711F">
        <w:t xml:space="preserve">U skladu sa zakonskom obvezom, sastavljen je </w:t>
      </w:r>
      <w:r w:rsidR="00A7711F" w:rsidRPr="00A7711F">
        <w:t>Polug</w:t>
      </w:r>
      <w:r w:rsidRPr="00A7711F">
        <w:t xml:space="preserve">odišnji izvještaj o izvršenju Proračuna Općine Vrsar </w:t>
      </w:r>
      <w:bookmarkStart w:id="2" w:name="_Hlk479251491"/>
      <w:r w:rsidR="00BF0399" w:rsidRPr="00A7711F">
        <w:t xml:space="preserve">– Orsera </w:t>
      </w:r>
      <w:bookmarkEnd w:id="2"/>
      <w:r w:rsidRPr="00A7711F">
        <w:t>za 20</w:t>
      </w:r>
      <w:r w:rsidR="00200811" w:rsidRPr="00A7711F">
        <w:t>2</w:t>
      </w:r>
      <w:r w:rsidR="00AA4A6C">
        <w:t>4</w:t>
      </w:r>
      <w:r w:rsidRPr="00A7711F">
        <w:t>. godinu</w:t>
      </w:r>
      <w:r w:rsidR="00200811" w:rsidRPr="00A7711F">
        <w:t xml:space="preserve"> (dalje u tekstu: Izvještaj o izvršenju)</w:t>
      </w:r>
      <w:r w:rsidRPr="00A7711F">
        <w:t xml:space="preserve">. U općem i posebnom dijelu </w:t>
      </w:r>
      <w:r w:rsidR="00200811" w:rsidRPr="00A7711F">
        <w:t>Izvještaja o izvršenju</w:t>
      </w:r>
      <w:r w:rsidRPr="00A7711F">
        <w:t xml:space="preserve"> dani su podaci o planiranim prihodima/primicima i rashodima/izdacima kroz </w:t>
      </w:r>
      <w:r w:rsidR="000A138B" w:rsidRPr="00A7711F">
        <w:t>i</w:t>
      </w:r>
      <w:r w:rsidRPr="00A7711F">
        <w:t>zvorni plan</w:t>
      </w:r>
      <w:r w:rsidR="00715485" w:rsidRPr="00A7711F">
        <w:t xml:space="preserve"> </w:t>
      </w:r>
      <w:r w:rsidR="00C06250" w:rsidRPr="00A7711F">
        <w:rPr>
          <w:noProof w:val="0"/>
        </w:rPr>
        <w:t>te</w:t>
      </w:r>
      <w:r w:rsidR="00715485" w:rsidRPr="00A7711F">
        <w:t xml:space="preserve"> podaci o </w:t>
      </w:r>
      <w:r w:rsidR="00AA4A6C">
        <w:t xml:space="preserve">ostvarenju odnosno </w:t>
      </w:r>
      <w:r w:rsidR="00715485" w:rsidRPr="00A7711F">
        <w:t>izvršenju u</w:t>
      </w:r>
      <w:r w:rsidR="00B75384" w:rsidRPr="00A7711F">
        <w:t xml:space="preserve"> </w:t>
      </w:r>
      <w:r w:rsidRPr="00A7711F">
        <w:t>20</w:t>
      </w:r>
      <w:r w:rsidR="00200811" w:rsidRPr="00A7711F">
        <w:t>2</w:t>
      </w:r>
      <w:r w:rsidR="00AA4A6C">
        <w:t>4</w:t>
      </w:r>
      <w:r w:rsidRPr="00A7711F">
        <w:t>. godin</w:t>
      </w:r>
      <w:r w:rsidR="00715485" w:rsidRPr="00A7711F">
        <w:t>i</w:t>
      </w:r>
      <w:r w:rsidRPr="00A7711F">
        <w:t xml:space="preserve">. </w:t>
      </w:r>
      <w:r w:rsidR="00715485" w:rsidRPr="00A7711F">
        <w:t>U općem dijelu dani su i u</w:t>
      </w:r>
      <w:r w:rsidR="002C217D">
        <w:t>s</w:t>
      </w:r>
      <w:r w:rsidR="00715485" w:rsidRPr="00A7711F">
        <w:t>poredni podaci o izvršenju u 20</w:t>
      </w:r>
      <w:r w:rsidR="00D06F33" w:rsidRPr="00A7711F">
        <w:t>2</w:t>
      </w:r>
      <w:r w:rsidR="00AA4A6C">
        <w:t>3</w:t>
      </w:r>
      <w:r w:rsidR="00715485" w:rsidRPr="00A7711F">
        <w:t xml:space="preserve">. godini. </w:t>
      </w:r>
      <w:r w:rsidR="00D75361" w:rsidRPr="00A7711F">
        <w:t>Podaci o izvršenju iskazani su na razini odjeljka ekonomske klasifikacije (četvrta razina računskog plana), dok su podaci o planu iskazani na razini skupine ekonomske klasifikacije (</w:t>
      </w:r>
      <w:r w:rsidR="00A7711F" w:rsidRPr="00A7711F">
        <w:t>druga</w:t>
      </w:r>
      <w:r w:rsidR="00D75361" w:rsidRPr="00A7711F">
        <w:t xml:space="preserve"> razina računskog plana) sukladno usvojenom Proračunu za </w:t>
      </w:r>
      <w:r w:rsidR="003415CC" w:rsidRPr="00A7711F">
        <w:t>202</w:t>
      </w:r>
      <w:r w:rsidR="005D6B5C">
        <w:t>4</w:t>
      </w:r>
      <w:r w:rsidR="00D75361" w:rsidRPr="00A7711F">
        <w:t>. godinu.</w:t>
      </w:r>
    </w:p>
    <w:p w14:paraId="5C2F8A30" w14:textId="64CD4366" w:rsidR="00D75361" w:rsidRPr="004C48E9" w:rsidRDefault="00D75361" w:rsidP="00A20DC0">
      <w:pPr>
        <w:spacing w:after="120"/>
        <w:ind w:firstLine="539"/>
        <w:jc w:val="both"/>
      </w:pPr>
      <w:r w:rsidRPr="004C48E9">
        <w:t xml:space="preserve">Financiranje javnih rashoda </w:t>
      </w:r>
      <w:r w:rsidR="005D6B5C">
        <w:t xml:space="preserve">i izdataka </w:t>
      </w:r>
      <w:r w:rsidRPr="004C48E9">
        <w:t>Općine Vrsar</w:t>
      </w:r>
      <w:r w:rsidR="00BF0399" w:rsidRPr="004C48E9">
        <w:t xml:space="preserve"> – Orsera</w:t>
      </w:r>
      <w:r w:rsidRPr="004C48E9">
        <w:t xml:space="preserve"> u 20</w:t>
      </w:r>
      <w:r w:rsidR="003415CC" w:rsidRPr="004C48E9">
        <w:t>2</w:t>
      </w:r>
      <w:r w:rsidR="005D6B5C">
        <w:t>4</w:t>
      </w:r>
      <w:r w:rsidRPr="004C48E9">
        <w:t>. godni izvršeno je na osnovu sljedećih financijsko – planskih dokumenata:</w:t>
      </w:r>
    </w:p>
    <w:p w14:paraId="6C8E50EE" w14:textId="77A29D17" w:rsidR="00C06250" w:rsidRPr="00BD6025" w:rsidRDefault="00C06250" w:rsidP="00C06250">
      <w:pPr>
        <w:numPr>
          <w:ilvl w:val="0"/>
          <w:numId w:val="2"/>
        </w:numPr>
        <w:spacing w:after="120"/>
        <w:ind w:left="851"/>
        <w:jc w:val="both"/>
        <w:rPr>
          <w:noProof w:val="0"/>
        </w:rPr>
      </w:pPr>
      <w:r w:rsidRPr="00BD6025">
        <w:rPr>
          <w:noProof w:val="0"/>
        </w:rPr>
        <w:t>Proračun Općine Vrsar-Orsera za 202</w:t>
      </w:r>
      <w:r w:rsidR="005D6B5C" w:rsidRPr="00BD6025">
        <w:rPr>
          <w:noProof w:val="0"/>
        </w:rPr>
        <w:t>4</w:t>
      </w:r>
      <w:r w:rsidRPr="00BD6025">
        <w:rPr>
          <w:noProof w:val="0"/>
        </w:rPr>
        <w:t>. godinu i projekcije za 202</w:t>
      </w:r>
      <w:r w:rsidR="005D6B5C" w:rsidRPr="00BD6025">
        <w:rPr>
          <w:noProof w:val="0"/>
        </w:rPr>
        <w:t>5</w:t>
      </w:r>
      <w:r w:rsidRPr="00BD6025">
        <w:rPr>
          <w:noProof w:val="0"/>
        </w:rPr>
        <w:t>. i 202</w:t>
      </w:r>
      <w:r w:rsidR="005D6B5C" w:rsidRPr="00BD6025">
        <w:rPr>
          <w:noProof w:val="0"/>
        </w:rPr>
        <w:t>6</w:t>
      </w:r>
      <w:r w:rsidRPr="00BD6025">
        <w:rPr>
          <w:noProof w:val="0"/>
        </w:rPr>
        <w:t>. godinu (dalje u tekstu: Proračun za 202</w:t>
      </w:r>
      <w:r w:rsidR="005D6B5C" w:rsidRPr="00BD6025">
        <w:rPr>
          <w:noProof w:val="0"/>
        </w:rPr>
        <w:t>4</w:t>
      </w:r>
      <w:r w:rsidRPr="00BD6025">
        <w:rPr>
          <w:noProof w:val="0"/>
        </w:rPr>
        <w:t>.)  te Odluka o izvršavanju Proračuna Općine Vrsar-Orsera za 202</w:t>
      </w:r>
      <w:r w:rsidR="005D6B5C" w:rsidRPr="00BD6025">
        <w:rPr>
          <w:noProof w:val="0"/>
        </w:rPr>
        <w:t>4</w:t>
      </w:r>
      <w:r w:rsidRPr="00BD6025">
        <w:rPr>
          <w:noProof w:val="0"/>
        </w:rPr>
        <w:t xml:space="preserve">. godinu (dalje u tekstu: Odluka o izvršavanju Proračuna) koje je Općinsko vijeće usvojilo na sjednici održanoj </w:t>
      </w:r>
      <w:r w:rsidR="00BD6025" w:rsidRPr="00BD6025">
        <w:rPr>
          <w:noProof w:val="0"/>
        </w:rPr>
        <w:t>30. studenog</w:t>
      </w:r>
      <w:r w:rsidRPr="00BD6025">
        <w:rPr>
          <w:noProof w:val="0"/>
        </w:rPr>
        <w:t xml:space="preserve"> 202</w:t>
      </w:r>
      <w:r w:rsidR="005D6B5C" w:rsidRPr="00BD6025">
        <w:rPr>
          <w:noProof w:val="0"/>
        </w:rPr>
        <w:t>3</w:t>
      </w:r>
      <w:r w:rsidRPr="00BD6025">
        <w:rPr>
          <w:noProof w:val="0"/>
        </w:rPr>
        <w:t xml:space="preserve">. godine u visini od </w:t>
      </w:r>
      <w:r w:rsidR="00BD6025" w:rsidRPr="00BD6025">
        <w:rPr>
          <w:noProof w:val="0"/>
        </w:rPr>
        <w:t>7.531.880,00</w:t>
      </w:r>
      <w:r w:rsidR="00B80731" w:rsidRPr="00BD6025">
        <w:rPr>
          <w:noProof w:val="0"/>
        </w:rPr>
        <w:t xml:space="preserve"> eura</w:t>
      </w:r>
      <w:r w:rsidRPr="00BD6025">
        <w:rPr>
          <w:noProof w:val="0"/>
        </w:rPr>
        <w:t xml:space="preserve"> („Službene novine Općine Vrsar - Orsera“,  broj </w:t>
      </w:r>
      <w:r w:rsidR="00BD6025" w:rsidRPr="00BD6025">
        <w:rPr>
          <w:noProof w:val="0"/>
        </w:rPr>
        <w:t>13</w:t>
      </w:r>
      <w:r w:rsidR="00B80731" w:rsidRPr="00BD6025">
        <w:rPr>
          <w:noProof w:val="0"/>
        </w:rPr>
        <w:t>/2</w:t>
      </w:r>
      <w:r w:rsidR="005D6B5C" w:rsidRPr="00BD6025">
        <w:rPr>
          <w:noProof w:val="0"/>
        </w:rPr>
        <w:t>3</w:t>
      </w:r>
      <w:r w:rsidRPr="00BD6025">
        <w:rPr>
          <w:noProof w:val="0"/>
        </w:rPr>
        <w:t>);</w:t>
      </w:r>
    </w:p>
    <w:p w14:paraId="00C5351E" w14:textId="15747A70" w:rsidR="00C06250" w:rsidRPr="004C48E9" w:rsidRDefault="00B80731" w:rsidP="00C06250">
      <w:pPr>
        <w:spacing w:after="120"/>
        <w:ind w:firstLine="539"/>
        <w:jc w:val="both"/>
      </w:pPr>
      <w:r w:rsidRPr="00314FB4">
        <w:t>U</w:t>
      </w:r>
      <w:r w:rsidR="00C06250" w:rsidRPr="00314FB4">
        <w:t xml:space="preserve"> proračun Općine Vrsar – Orsera uvršteni su i vlastiti i namjenski prihodi koje proračunsk korisni</w:t>
      </w:r>
      <w:r w:rsidR="00F845E0" w:rsidRPr="00314FB4">
        <w:t>k</w:t>
      </w:r>
      <w:r w:rsidR="00C06250" w:rsidRPr="00314FB4">
        <w:t xml:space="preserve"> planira ostvariti u 202</w:t>
      </w:r>
      <w:r w:rsidR="009B3A90" w:rsidRPr="00314FB4">
        <w:t>4</w:t>
      </w:r>
      <w:r w:rsidR="00C06250" w:rsidRPr="00314FB4">
        <w:t>. poslovnoj godini kao i njihov utrošak temeljem financijsk</w:t>
      </w:r>
      <w:r w:rsidR="00F845E0" w:rsidRPr="00314FB4">
        <w:t>og</w:t>
      </w:r>
      <w:r w:rsidR="00C06250" w:rsidRPr="00314FB4">
        <w:t xml:space="preserve"> plan</w:t>
      </w:r>
      <w:r w:rsidR="00F845E0" w:rsidRPr="00314FB4">
        <w:t>a</w:t>
      </w:r>
      <w:r w:rsidR="00C06250" w:rsidRPr="00314FB4">
        <w:t xml:space="preserve"> proračunsk</w:t>
      </w:r>
      <w:r w:rsidR="00F845E0" w:rsidRPr="00314FB4">
        <w:t>og</w:t>
      </w:r>
      <w:r w:rsidR="00C06250" w:rsidRPr="00314FB4">
        <w:t xml:space="preserve"> korisnika.</w:t>
      </w:r>
      <w:r w:rsidR="00C06250" w:rsidRPr="004C48E9">
        <w:t xml:space="preserve"> </w:t>
      </w:r>
    </w:p>
    <w:p w14:paraId="28937639" w14:textId="77777777" w:rsidR="00C06250" w:rsidRPr="002C217D" w:rsidRDefault="00C06250" w:rsidP="00C06250">
      <w:pPr>
        <w:spacing w:after="120"/>
        <w:ind w:firstLine="539"/>
        <w:jc w:val="both"/>
        <w:rPr>
          <w:szCs w:val="22"/>
          <w:lang w:eastAsia="en-US"/>
        </w:rPr>
      </w:pPr>
      <w:r w:rsidRPr="002C217D">
        <w:t>Pravilnikom o utvrđivanju proračunskih i izvanproračunskih  korisnika državnog proračuna i proračunskih i izvanproračunskih korisnika proračuna jedinica lokalne i područne (regionalne) samouprave te o načinu vođenja Registra proračunskih i izvanproračunskih korisnika („Narodne novine“, br. 128/09, 142/14, 23/19, 83/21 i 144/21) utvrđuju se kriteriji za klasificiranjem subjekta/pravne osobe u kategoriju</w:t>
      </w:r>
      <w:r w:rsidRPr="002C217D">
        <w:rPr>
          <w:szCs w:val="22"/>
          <w:lang w:eastAsia="en-US"/>
        </w:rPr>
        <w:t xml:space="preserve"> proračunskog i izvanproračunskog korisnika državnog proračuna te proračunskog i izvanproračunskog korisnika </w:t>
      </w:r>
      <w:r w:rsidRPr="002C217D">
        <w:rPr>
          <w:szCs w:val="20"/>
          <w:lang w:eastAsia="en-US"/>
        </w:rPr>
        <w:t>JLP(R)S</w:t>
      </w:r>
      <w:r w:rsidRPr="002C217D">
        <w:rPr>
          <w:szCs w:val="22"/>
          <w:lang w:eastAsia="en-US"/>
        </w:rPr>
        <w:t>-e. Prilikom klasificiranja uzima se u obzir osnivač, način financiranja, status subjekta i vrsta djelatnosti koju obavlja.</w:t>
      </w:r>
    </w:p>
    <w:p w14:paraId="3C2B36A2" w14:textId="77777777" w:rsidR="00C06250" w:rsidRPr="00B80731" w:rsidRDefault="00C06250" w:rsidP="00C06250">
      <w:pPr>
        <w:spacing w:after="120"/>
        <w:ind w:firstLine="539"/>
        <w:jc w:val="both"/>
      </w:pPr>
      <w:r w:rsidRPr="00B80731">
        <w:t xml:space="preserve">Sukladno prethodno navedenom, proračunski korisnik Općine Vrsar – Orsera je Dječji vrtić „Tići“ Vrsar (RKP: 34223). </w:t>
      </w:r>
    </w:p>
    <w:p w14:paraId="617BD9A3" w14:textId="0C595E30" w:rsidR="0028205E" w:rsidRPr="00B80731" w:rsidRDefault="001D067B" w:rsidP="0028205E">
      <w:pPr>
        <w:spacing w:after="120"/>
        <w:ind w:firstLine="539"/>
        <w:jc w:val="both"/>
        <w:rPr>
          <w:noProof w:val="0"/>
        </w:rPr>
      </w:pPr>
      <w:r w:rsidRPr="00B80731">
        <w:rPr>
          <w:noProof w:val="0"/>
        </w:rPr>
        <w:t xml:space="preserve">Budući </w:t>
      </w:r>
      <w:r w:rsidR="0028205E" w:rsidRPr="00B80731">
        <w:rPr>
          <w:noProof w:val="0"/>
        </w:rPr>
        <w:t>da se proračun svake JLP(R)S (dakle i proračun Općine Vrsar</w:t>
      </w:r>
      <w:r w:rsidR="00BF0399" w:rsidRPr="00B80731">
        <w:rPr>
          <w:noProof w:val="0"/>
        </w:rPr>
        <w:t xml:space="preserve"> </w:t>
      </w:r>
      <w:r w:rsidR="00BF0399" w:rsidRPr="00B80731">
        <w:t>– Orsera</w:t>
      </w:r>
      <w:r w:rsidR="0028205E" w:rsidRPr="00B80731">
        <w:rPr>
          <w:noProof w:val="0"/>
        </w:rPr>
        <w:t xml:space="preserve">) sastoji od financijskih planova svih proračunskih korisnika, razvidna je i obveza uključivanja svih prihoda i primitaka, ali i rashoda i izdataka korisnika </w:t>
      </w:r>
      <w:r w:rsidRPr="00B80731">
        <w:rPr>
          <w:noProof w:val="0"/>
        </w:rPr>
        <w:t xml:space="preserve">Dječji vrtić „Tići“ Vrsar </w:t>
      </w:r>
      <w:r w:rsidR="0028205E" w:rsidRPr="00B80731">
        <w:rPr>
          <w:noProof w:val="0"/>
        </w:rPr>
        <w:t>u proračun Općine Vrsar</w:t>
      </w:r>
      <w:r w:rsidR="00BF0399" w:rsidRPr="00B80731">
        <w:rPr>
          <w:noProof w:val="0"/>
        </w:rPr>
        <w:t xml:space="preserve"> </w:t>
      </w:r>
      <w:r w:rsidR="00BF0399" w:rsidRPr="00B80731">
        <w:t>– Orsera</w:t>
      </w:r>
      <w:r w:rsidR="0028205E" w:rsidRPr="00B80731">
        <w:rPr>
          <w:noProof w:val="0"/>
        </w:rPr>
        <w:t>, sukladno propisanim proračunskim klasifikacijama.</w:t>
      </w:r>
    </w:p>
    <w:p w14:paraId="021906DE" w14:textId="748FA06E" w:rsidR="00780EDE" w:rsidRPr="00B80731" w:rsidRDefault="00780EDE" w:rsidP="00806CAF">
      <w:pPr>
        <w:spacing w:after="120"/>
        <w:ind w:firstLine="539"/>
        <w:jc w:val="both"/>
        <w:rPr>
          <w:noProof w:val="0"/>
        </w:rPr>
      </w:pPr>
      <w:r w:rsidRPr="00B80731">
        <w:rPr>
          <w:noProof w:val="0"/>
        </w:rPr>
        <w:t xml:space="preserve">Odlukom o izvršavanju proračuna Općine Vrsar – Orsera </w:t>
      </w:r>
      <w:r w:rsidR="00FB7191" w:rsidRPr="00B80731">
        <w:rPr>
          <w:noProof w:val="0"/>
        </w:rPr>
        <w:t>za 202</w:t>
      </w:r>
      <w:r w:rsidR="007A08C2">
        <w:rPr>
          <w:noProof w:val="0"/>
        </w:rPr>
        <w:t>4</w:t>
      </w:r>
      <w:r w:rsidR="00FB7191" w:rsidRPr="00B80731">
        <w:rPr>
          <w:noProof w:val="0"/>
        </w:rPr>
        <w:t xml:space="preserve">. godinu </w:t>
      </w:r>
      <w:r w:rsidRPr="00B80731">
        <w:rPr>
          <w:noProof w:val="0"/>
        </w:rPr>
        <w:t xml:space="preserve">i nadalje je propisano izuzeće od uplate vlastitih i namjenskih prihoda i primitaka proračunskih korisnika u proračun Općine Vrsar – Orsera. </w:t>
      </w:r>
      <w:r w:rsidR="00806CAF" w:rsidRPr="00B80731">
        <w:rPr>
          <w:noProof w:val="0"/>
          <w:szCs w:val="20"/>
          <w:lang w:eastAsia="en-US"/>
        </w:rPr>
        <w:t xml:space="preserve">Međutim, isti se iskazuju i u proračunu Općine Vrsar </w:t>
      </w:r>
      <w:r w:rsidR="00806CAF" w:rsidRPr="00B80731">
        <w:rPr>
          <w:noProof w:val="0"/>
        </w:rPr>
        <w:t>– Orsera</w:t>
      </w:r>
      <w:r w:rsidR="00806CAF" w:rsidRPr="00B80731">
        <w:rPr>
          <w:noProof w:val="0"/>
          <w:szCs w:val="20"/>
          <w:lang w:eastAsia="en-US"/>
        </w:rPr>
        <w:t xml:space="preserve"> na način da se vlastiti i namjenski prihodi (prihodi za posebne namjene) proračunsk</w:t>
      </w:r>
      <w:r w:rsidR="00F845E0">
        <w:rPr>
          <w:noProof w:val="0"/>
          <w:szCs w:val="20"/>
          <w:lang w:eastAsia="en-US"/>
        </w:rPr>
        <w:t>og</w:t>
      </w:r>
      <w:r w:rsidR="00806CAF" w:rsidRPr="00B80731">
        <w:rPr>
          <w:noProof w:val="0"/>
          <w:szCs w:val="20"/>
          <w:lang w:eastAsia="en-US"/>
        </w:rPr>
        <w:t xml:space="preserve"> korisnika koji se planiraju ostvariti u razdoblju 202</w:t>
      </w:r>
      <w:r w:rsidR="00E8548B">
        <w:rPr>
          <w:noProof w:val="0"/>
          <w:szCs w:val="20"/>
          <w:lang w:eastAsia="en-US"/>
        </w:rPr>
        <w:t>4</w:t>
      </w:r>
      <w:r w:rsidR="00806CAF" w:rsidRPr="00B80731">
        <w:rPr>
          <w:noProof w:val="0"/>
          <w:szCs w:val="20"/>
          <w:lang w:eastAsia="en-US"/>
        </w:rPr>
        <w:t>. – 202</w:t>
      </w:r>
      <w:r w:rsidR="00E8548B">
        <w:rPr>
          <w:noProof w:val="0"/>
          <w:szCs w:val="20"/>
          <w:lang w:eastAsia="en-US"/>
        </w:rPr>
        <w:t>6</w:t>
      </w:r>
      <w:r w:rsidR="00806CAF" w:rsidRPr="00B80731">
        <w:rPr>
          <w:noProof w:val="0"/>
          <w:szCs w:val="20"/>
          <w:lang w:eastAsia="en-US"/>
        </w:rPr>
        <w:t>. g. iskazuju u Proračunu za 202</w:t>
      </w:r>
      <w:r w:rsidR="00E8548B">
        <w:rPr>
          <w:noProof w:val="0"/>
          <w:szCs w:val="20"/>
          <w:lang w:eastAsia="en-US"/>
        </w:rPr>
        <w:t>4</w:t>
      </w:r>
      <w:r w:rsidR="00806CAF" w:rsidRPr="00B80731">
        <w:rPr>
          <w:noProof w:val="0"/>
          <w:szCs w:val="20"/>
          <w:lang w:eastAsia="en-US"/>
        </w:rPr>
        <w:t>. godinu kao i rashodi koji se financiraju iz tih prihoda</w:t>
      </w:r>
      <w:r w:rsidR="00314FB4">
        <w:rPr>
          <w:noProof w:val="0"/>
          <w:szCs w:val="20"/>
          <w:lang w:eastAsia="en-US"/>
        </w:rPr>
        <w:t xml:space="preserve">. </w:t>
      </w:r>
      <w:r w:rsidR="00806CAF" w:rsidRPr="00B80731">
        <w:rPr>
          <w:noProof w:val="0"/>
        </w:rPr>
        <w:t xml:space="preserve">Dakle, namjenski prihodi (prihodi za </w:t>
      </w:r>
      <w:r w:rsidR="00806CAF" w:rsidRPr="00B80731">
        <w:rPr>
          <w:noProof w:val="0"/>
        </w:rPr>
        <w:lastRenderedPageBreak/>
        <w:t xml:space="preserve">posebne namjene) i vlastiti prihodi </w:t>
      </w:r>
      <w:r w:rsidR="00806CAF" w:rsidRPr="00B80731">
        <w:rPr>
          <w:noProof w:val="0"/>
          <w:szCs w:val="20"/>
        </w:rPr>
        <w:t>proračunsk</w:t>
      </w:r>
      <w:r w:rsidR="00F845E0">
        <w:rPr>
          <w:noProof w:val="0"/>
          <w:szCs w:val="20"/>
        </w:rPr>
        <w:t>og</w:t>
      </w:r>
      <w:r w:rsidR="00806CAF" w:rsidRPr="00B80731">
        <w:rPr>
          <w:noProof w:val="0"/>
          <w:szCs w:val="20"/>
        </w:rPr>
        <w:t xml:space="preserve"> korisnika</w:t>
      </w:r>
      <w:r w:rsidR="00806CAF" w:rsidRPr="00B80731">
        <w:rPr>
          <w:noProof w:val="0"/>
        </w:rPr>
        <w:t xml:space="preserve"> dio su proračuna Općine Vrsar – Orsera te kao takvi moraju biti uključeni u izvještaj o izvršenju proračuna Općine Vrsar – Orsera, ali nisu dio novčanog tijeka.</w:t>
      </w:r>
      <w:r w:rsidR="00314FB4">
        <w:rPr>
          <w:noProof w:val="0"/>
        </w:rPr>
        <w:t xml:space="preserve"> </w:t>
      </w:r>
      <w:r w:rsidRPr="00B80731">
        <w:rPr>
          <w:noProof w:val="0"/>
        </w:rPr>
        <w:t>Proračunski korisni</w:t>
      </w:r>
      <w:r w:rsidR="00F845E0">
        <w:rPr>
          <w:noProof w:val="0"/>
        </w:rPr>
        <w:t>k</w:t>
      </w:r>
      <w:r w:rsidRPr="00B80731">
        <w:rPr>
          <w:noProof w:val="0"/>
        </w:rPr>
        <w:t xml:space="preserve"> i nadalje na svoj</w:t>
      </w:r>
      <w:r w:rsidR="00F845E0">
        <w:rPr>
          <w:noProof w:val="0"/>
        </w:rPr>
        <w:t>em</w:t>
      </w:r>
      <w:r w:rsidRPr="00B80731">
        <w:rPr>
          <w:noProof w:val="0"/>
        </w:rPr>
        <w:t xml:space="preserve"> račun</w:t>
      </w:r>
      <w:r w:rsidR="00F845E0">
        <w:rPr>
          <w:noProof w:val="0"/>
        </w:rPr>
        <w:t>e</w:t>
      </w:r>
      <w:r w:rsidRPr="00B80731">
        <w:rPr>
          <w:noProof w:val="0"/>
        </w:rPr>
        <w:t xml:space="preserve"> ostvaruju te prihode te sa svo</w:t>
      </w:r>
      <w:r w:rsidR="00F845E0">
        <w:rPr>
          <w:noProof w:val="0"/>
        </w:rPr>
        <w:t>g</w:t>
      </w:r>
      <w:r w:rsidRPr="00B80731">
        <w:rPr>
          <w:noProof w:val="0"/>
        </w:rPr>
        <w:t xml:space="preserve"> računa podmiruju obveze/rashode koji se financiraju iz ovih izvora. </w:t>
      </w:r>
    </w:p>
    <w:p w14:paraId="152933EA" w14:textId="6EBA041B" w:rsidR="00576863" w:rsidRPr="003C1DBD" w:rsidRDefault="00576863" w:rsidP="00C619F7">
      <w:pPr>
        <w:pStyle w:val="Naslov3"/>
        <w:keepLines w:val="0"/>
        <w:numPr>
          <w:ilvl w:val="0"/>
          <w:numId w:val="1"/>
        </w:numPr>
        <w:spacing w:before="360" w:after="240"/>
        <w:ind w:left="357" w:hanging="357"/>
        <w:rPr>
          <w:rFonts w:ascii="Times New Roman" w:hAnsi="Times New Roman" w:cs="Times New Roman"/>
          <w:color w:val="auto"/>
        </w:rPr>
      </w:pPr>
      <w:bookmarkStart w:id="3" w:name="_Toc138918057"/>
      <w:r w:rsidRPr="003C1DBD">
        <w:rPr>
          <w:rFonts w:ascii="Times New Roman" w:hAnsi="Times New Roman" w:cs="Times New Roman"/>
          <w:color w:val="auto"/>
        </w:rPr>
        <w:t xml:space="preserve">OBRAZLOŽENJE </w:t>
      </w:r>
      <w:r w:rsidR="00A375B5" w:rsidRPr="003C1DBD">
        <w:rPr>
          <w:rFonts w:ascii="Times New Roman" w:hAnsi="Times New Roman" w:cs="Times New Roman"/>
          <w:color w:val="auto"/>
        </w:rPr>
        <w:t>OPĆEG DIJELA IZVJEŠTAJA O IZVRŠENJU</w:t>
      </w:r>
      <w:bookmarkEnd w:id="3"/>
      <w:r w:rsidR="00A375B5" w:rsidRPr="003C1DBD">
        <w:rPr>
          <w:rFonts w:ascii="Times New Roman" w:hAnsi="Times New Roman" w:cs="Times New Roman"/>
          <w:color w:val="auto"/>
        </w:rPr>
        <w:t xml:space="preserve"> </w:t>
      </w:r>
    </w:p>
    <w:p w14:paraId="68B95380" w14:textId="40F42791" w:rsidR="00576863" w:rsidRPr="003C1DBD" w:rsidRDefault="00A375B5" w:rsidP="002D404A">
      <w:pPr>
        <w:pStyle w:val="Odlomakpopisa"/>
        <w:numPr>
          <w:ilvl w:val="1"/>
          <w:numId w:val="1"/>
        </w:numPr>
        <w:spacing w:before="360" w:after="240"/>
        <w:ind w:left="788" w:hanging="431"/>
        <w:jc w:val="both"/>
        <w:rPr>
          <w:b/>
          <w:caps/>
          <w:sz w:val="24"/>
          <w:szCs w:val="24"/>
          <w:lang w:val="hr-HR"/>
        </w:rPr>
      </w:pPr>
      <w:r w:rsidRPr="003C1DBD">
        <w:rPr>
          <w:b/>
          <w:caps/>
          <w:sz w:val="24"/>
          <w:szCs w:val="24"/>
          <w:lang w:val="hr-HR"/>
        </w:rPr>
        <w:t xml:space="preserve">OSTVARENJE </w:t>
      </w:r>
      <w:r w:rsidR="00576863" w:rsidRPr="003C1DBD">
        <w:rPr>
          <w:b/>
          <w:caps/>
          <w:sz w:val="24"/>
          <w:szCs w:val="24"/>
          <w:lang w:val="hr-HR"/>
        </w:rPr>
        <w:t>PRIHODA</w:t>
      </w:r>
    </w:p>
    <w:p w14:paraId="07F1CB09" w14:textId="62810E9A" w:rsidR="002D404A" w:rsidRPr="005D535B" w:rsidRDefault="002D404A" w:rsidP="002D404A">
      <w:pPr>
        <w:spacing w:before="120" w:after="120"/>
        <w:ind w:firstLine="567"/>
        <w:jc w:val="both"/>
      </w:pPr>
      <w:r w:rsidRPr="005D535B">
        <w:t xml:space="preserve">U izvještajnom razdoblju ostvareno je ukupno </w:t>
      </w:r>
      <w:r w:rsidR="00624E0A">
        <w:t xml:space="preserve">2.181.603,33 </w:t>
      </w:r>
      <w:r w:rsidR="003C1DBD" w:rsidRPr="005D535B">
        <w:t>eura</w:t>
      </w:r>
      <w:r w:rsidRPr="005D535B">
        <w:t xml:space="preserve"> prihoda</w:t>
      </w:r>
      <w:r w:rsidRPr="00185AA9">
        <w:t xml:space="preserve">, što </w:t>
      </w:r>
      <w:r w:rsidR="002F0A96" w:rsidRPr="00185AA9">
        <w:t>je</w:t>
      </w:r>
      <w:r w:rsidRPr="00185AA9">
        <w:t xml:space="preserve"> </w:t>
      </w:r>
      <w:r w:rsidR="00185AA9" w:rsidRPr="00185AA9">
        <w:t>35,74</w:t>
      </w:r>
      <w:r w:rsidRPr="00185AA9">
        <w:t>% ukupno planiranih prihoda u 202</w:t>
      </w:r>
      <w:r w:rsidR="009B0D32" w:rsidRPr="00185AA9">
        <w:t>4</w:t>
      </w:r>
      <w:r w:rsidRPr="00185AA9">
        <w:t>. godini</w:t>
      </w:r>
      <w:r w:rsidR="00DC2C1B" w:rsidRPr="00185AA9">
        <w:t xml:space="preserve">, a odnose se na prihode poslovanja i prihode od </w:t>
      </w:r>
      <w:r w:rsidR="00DC2C1B" w:rsidRPr="005D535B">
        <w:t>prodaje nefinancijske imovine</w:t>
      </w:r>
      <w:r w:rsidRPr="005D535B">
        <w:t>.</w:t>
      </w:r>
    </w:p>
    <w:p w14:paraId="347017D5" w14:textId="77777777" w:rsidR="00576863" w:rsidRPr="005D535B" w:rsidRDefault="00576863" w:rsidP="00811377">
      <w:pPr>
        <w:pStyle w:val="Odlomakpopisa"/>
        <w:numPr>
          <w:ilvl w:val="2"/>
          <w:numId w:val="1"/>
        </w:numPr>
        <w:spacing w:before="240" w:after="240"/>
        <w:ind w:left="1276" w:hanging="709"/>
        <w:jc w:val="both"/>
        <w:rPr>
          <w:b/>
          <w:sz w:val="24"/>
          <w:szCs w:val="24"/>
          <w:lang w:val="hr-HR"/>
        </w:rPr>
      </w:pPr>
      <w:r w:rsidRPr="005D535B">
        <w:rPr>
          <w:b/>
          <w:sz w:val="24"/>
          <w:szCs w:val="24"/>
          <w:lang w:val="hr-HR"/>
        </w:rPr>
        <w:t>Prihodi poslovanja</w:t>
      </w:r>
    </w:p>
    <w:p w14:paraId="4B4F1727" w14:textId="26B43FB7" w:rsidR="00576863" w:rsidRPr="005D535B" w:rsidRDefault="00576863" w:rsidP="00576863">
      <w:pPr>
        <w:spacing w:before="120" w:after="120"/>
        <w:ind w:firstLine="567"/>
        <w:jc w:val="both"/>
      </w:pPr>
      <w:r w:rsidRPr="008E6E47">
        <w:t xml:space="preserve">Prihodi poslovanja ostvareni su u iznosu od </w:t>
      </w:r>
      <w:r w:rsidR="009B0D32" w:rsidRPr="008E6E47">
        <w:t>2.176.522,96</w:t>
      </w:r>
      <w:r w:rsidR="005D535B" w:rsidRPr="008E6E47">
        <w:t xml:space="preserve"> eur</w:t>
      </w:r>
      <w:r w:rsidR="000B6E04" w:rsidRPr="008E6E47">
        <w:t>a</w:t>
      </w:r>
      <w:r w:rsidRPr="008E6E47">
        <w:t xml:space="preserve"> </w:t>
      </w:r>
      <w:r w:rsidR="00E9024B" w:rsidRPr="008E6E47">
        <w:t xml:space="preserve">što je </w:t>
      </w:r>
      <w:r w:rsidR="008E6E47" w:rsidRPr="008E6E47">
        <w:t>99,77</w:t>
      </w:r>
      <w:r w:rsidRPr="008E6E47">
        <w:t xml:space="preserve">% ukupno ostvarenih </w:t>
      </w:r>
      <w:r w:rsidR="002E52AE" w:rsidRPr="008E6E47">
        <w:t>prihoda u izvještajnom razdoblju</w:t>
      </w:r>
      <w:r w:rsidR="004E762F" w:rsidRPr="008E6E47">
        <w:t xml:space="preserve"> i </w:t>
      </w:r>
      <w:r w:rsidR="008E6E47" w:rsidRPr="008E6E47">
        <w:t>38,46</w:t>
      </w:r>
      <w:r w:rsidR="004E762F" w:rsidRPr="008E6E47">
        <w:t>% godišnjeg plana</w:t>
      </w:r>
      <w:r w:rsidRPr="005D535B">
        <w:t>.</w:t>
      </w:r>
    </w:p>
    <w:p w14:paraId="343805AA" w14:textId="77777777" w:rsidR="00AC4118" w:rsidRPr="00233620" w:rsidRDefault="00AC4118" w:rsidP="00811377">
      <w:pPr>
        <w:pStyle w:val="Odlomakpopisa"/>
        <w:numPr>
          <w:ilvl w:val="3"/>
          <w:numId w:val="1"/>
        </w:numPr>
        <w:spacing w:before="240" w:after="120"/>
        <w:ind w:left="1418" w:hanging="851"/>
        <w:jc w:val="both"/>
        <w:rPr>
          <w:sz w:val="24"/>
          <w:szCs w:val="24"/>
          <w:lang w:val="hr-HR"/>
        </w:rPr>
      </w:pPr>
      <w:r w:rsidRPr="00233620">
        <w:rPr>
          <w:sz w:val="24"/>
          <w:szCs w:val="24"/>
          <w:lang w:val="hr-HR"/>
        </w:rPr>
        <w:t>Prihodi od poreza</w:t>
      </w:r>
    </w:p>
    <w:p w14:paraId="6D4A1991" w14:textId="6AA01F7E" w:rsidR="000464BF" w:rsidRDefault="00E30118" w:rsidP="000464BF">
      <w:pPr>
        <w:spacing w:before="120" w:after="120"/>
        <w:ind w:firstLine="567"/>
        <w:jc w:val="both"/>
        <w:rPr>
          <w:rFonts w:ascii="Calibri" w:eastAsia="Calibri" w:hAnsi="Calibri"/>
          <w:noProof w:val="0"/>
          <w:sz w:val="20"/>
          <w:szCs w:val="20"/>
        </w:rPr>
      </w:pPr>
      <w:r w:rsidRPr="00FF24D6">
        <w:t>P</w:t>
      </w:r>
      <w:r w:rsidR="00576863" w:rsidRPr="00FF24D6">
        <w:t xml:space="preserve">rihodi od poreza </w:t>
      </w:r>
      <w:r w:rsidR="00F1133F" w:rsidRPr="00FF24D6">
        <w:t xml:space="preserve">ostvareni su u iznosu od </w:t>
      </w:r>
      <w:r w:rsidR="00910A41" w:rsidRPr="00FF24D6">
        <w:t>983.561,71</w:t>
      </w:r>
      <w:r w:rsidR="00F1133F" w:rsidRPr="00FF24D6">
        <w:t xml:space="preserve"> eur</w:t>
      </w:r>
      <w:r w:rsidR="000B6E04" w:rsidRPr="00FF24D6">
        <w:t>a</w:t>
      </w:r>
      <w:r w:rsidR="00F1133F" w:rsidRPr="00FF24D6">
        <w:t xml:space="preserve"> što </w:t>
      </w:r>
      <w:r w:rsidR="00F1133F" w:rsidRPr="00BC7557">
        <w:t xml:space="preserve">je </w:t>
      </w:r>
      <w:r w:rsidR="00BC7557" w:rsidRPr="00BC7557">
        <w:t>45,19</w:t>
      </w:r>
      <w:r w:rsidR="00F1133F" w:rsidRPr="00BC7557">
        <w:t xml:space="preserve">% ukupno </w:t>
      </w:r>
      <w:r w:rsidR="00F1133F" w:rsidRPr="00FF24D6">
        <w:t xml:space="preserve">ostvarenih prihoda poslovanja u izvještajnom razdoblju i </w:t>
      </w:r>
      <w:r w:rsidR="00FF24D6" w:rsidRPr="00FF24D6">
        <w:t>40,7</w:t>
      </w:r>
      <w:r w:rsidR="00F1133F" w:rsidRPr="00FF24D6">
        <w:t>% godišnjeg plana</w:t>
      </w:r>
      <w:r w:rsidR="00233620" w:rsidRPr="00FF24D6">
        <w:t>.</w:t>
      </w:r>
      <w:r w:rsidR="000464BF">
        <w:rPr>
          <w:color w:val="FF0000"/>
        </w:rPr>
        <w:fldChar w:fldCharType="begin"/>
      </w:r>
      <w:r w:rsidR="000464BF">
        <w:rPr>
          <w:color w:val="FF0000"/>
        </w:rPr>
        <w:instrText xml:space="preserve"> LINK Excel.Sheet.8 "https://vrsar-my.sharepoint.com/personal/ines_sepic_vrsar_hr/Documents/Dokumenti/RADNA%20mapa/PRORAČUN/Radno_IZVRŠENJE%20proračuna/IZVRŠENJE_2024_polugodišnje_radno/Ispis%20izvršenja%20proračuna%202024-06_radno-priprema-oporavljeno..xls" "P!R21C3:R39C8" \a \f 4 \h </w:instrText>
      </w:r>
      <w:r w:rsidR="0017768E">
        <w:rPr>
          <w:color w:val="FF0000"/>
        </w:rPr>
        <w:instrText xml:space="preserve"> \* MERGEFORMAT </w:instrText>
      </w:r>
      <w:r w:rsidR="000464BF">
        <w:rPr>
          <w:color w:val="FF0000"/>
        </w:rPr>
        <w:fldChar w:fldCharType="separate"/>
      </w:r>
    </w:p>
    <w:tbl>
      <w:tblPr>
        <w:tblW w:w="8840" w:type="dxa"/>
        <w:jc w:val="center"/>
        <w:tblLook w:val="04A0" w:firstRow="1" w:lastRow="0" w:firstColumn="1" w:lastColumn="0" w:noHBand="0" w:noVBand="1"/>
      </w:tblPr>
      <w:tblGrid>
        <w:gridCol w:w="6673"/>
        <w:gridCol w:w="1240"/>
        <w:gridCol w:w="927"/>
      </w:tblGrid>
      <w:tr w:rsidR="000464BF" w:rsidRPr="000464BF" w14:paraId="65F32BC5" w14:textId="77777777" w:rsidTr="000464BF">
        <w:trPr>
          <w:trHeight w:val="300"/>
          <w:jc w:val="center"/>
        </w:trPr>
        <w:tc>
          <w:tcPr>
            <w:tcW w:w="6720" w:type="dxa"/>
            <w:vMerge w:val="restart"/>
            <w:tcBorders>
              <w:top w:val="single" w:sz="4" w:space="0" w:color="auto"/>
              <w:left w:val="nil"/>
              <w:bottom w:val="single" w:sz="4" w:space="0" w:color="000000"/>
              <w:right w:val="nil"/>
            </w:tcBorders>
            <w:shd w:val="clear" w:color="auto" w:fill="auto"/>
            <w:vAlign w:val="center"/>
            <w:hideMark/>
          </w:tcPr>
          <w:p w14:paraId="6FAB347F" w14:textId="27FE9941" w:rsidR="000464BF" w:rsidRPr="000464BF" w:rsidRDefault="000464BF">
            <w:pPr>
              <w:jc w:val="center"/>
              <w:rPr>
                <w:noProof w:val="0"/>
                <w:sz w:val="20"/>
                <w:szCs w:val="20"/>
              </w:rPr>
            </w:pPr>
            <w:r w:rsidRPr="000464BF">
              <w:rPr>
                <w:noProof w:val="0"/>
                <w:sz w:val="20"/>
                <w:szCs w:val="20"/>
              </w:rPr>
              <w:t>Opis</w:t>
            </w:r>
          </w:p>
        </w:tc>
        <w:tc>
          <w:tcPr>
            <w:tcW w:w="1240" w:type="dxa"/>
            <w:tcBorders>
              <w:top w:val="single" w:sz="4" w:space="0" w:color="auto"/>
              <w:left w:val="nil"/>
              <w:bottom w:val="nil"/>
              <w:right w:val="nil"/>
            </w:tcBorders>
            <w:shd w:val="clear" w:color="auto" w:fill="auto"/>
            <w:noWrap/>
            <w:vAlign w:val="bottom"/>
            <w:hideMark/>
          </w:tcPr>
          <w:p w14:paraId="1609D7E3" w14:textId="346852C3" w:rsidR="000464BF" w:rsidRPr="000464BF" w:rsidRDefault="0017768E" w:rsidP="000464BF">
            <w:pPr>
              <w:jc w:val="center"/>
              <w:rPr>
                <w:noProof w:val="0"/>
                <w:sz w:val="20"/>
                <w:szCs w:val="20"/>
              </w:rPr>
            </w:pPr>
            <w:r>
              <w:rPr>
                <w:noProof w:val="0"/>
                <w:sz w:val="20"/>
                <w:szCs w:val="20"/>
              </w:rPr>
              <w:t>Ostvarenje</w:t>
            </w:r>
          </w:p>
        </w:tc>
        <w:tc>
          <w:tcPr>
            <w:tcW w:w="880" w:type="dxa"/>
            <w:vMerge w:val="restart"/>
            <w:tcBorders>
              <w:top w:val="single" w:sz="4" w:space="0" w:color="auto"/>
              <w:left w:val="nil"/>
              <w:bottom w:val="single" w:sz="4" w:space="0" w:color="000000"/>
              <w:right w:val="nil"/>
            </w:tcBorders>
            <w:shd w:val="clear" w:color="auto" w:fill="auto"/>
            <w:noWrap/>
            <w:vAlign w:val="center"/>
            <w:hideMark/>
          </w:tcPr>
          <w:p w14:paraId="12ABDABC" w14:textId="77777777" w:rsidR="000464BF" w:rsidRPr="000464BF" w:rsidRDefault="000464BF" w:rsidP="000464BF">
            <w:pPr>
              <w:jc w:val="center"/>
              <w:rPr>
                <w:noProof w:val="0"/>
                <w:sz w:val="20"/>
                <w:szCs w:val="20"/>
              </w:rPr>
            </w:pPr>
            <w:r w:rsidRPr="000464BF">
              <w:rPr>
                <w:noProof w:val="0"/>
                <w:sz w:val="20"/>
                <w:szCs w:val="20"/>
              </w:rPr>
              <w:t xml:space="preserve">struktura </w:t>
            </w:r>
          </w:p>
        </w:tc>
      </w:tr>
      <w:tr w:rsidR="000464BF" w:rsidRPr="000464BF" w14:paraId="4FB06876" w14:textId="77777777" w:rsidTr="000464BF">
        <w:trPr>
          <w:trHeight w:val="300"/>
          <w:jc w:val="center"/>
        </w:trPr>
        <w:tc>
          <w:tcPr>
            <w:tcW w:w="6720" w:type="dxa"/>
            <w:vMerge/>
            <w:tcBorders>
              <w:top w:val="single" w:sz="4" w:space="0" w:color="auto"/>
              <w:left w:val="nil"/>
              <w:bottom w:val="single" w:sz="4" w:space="0" w:color="000000"/>
              <w:right w:val="nil"/>
            </w:tcBorders>
            <w:vAlign w:val="center"/>
            <w:hideMark/>
          </w:tcPr>
          <w:p w14:paraId="3CE31DBA" w14:textId="77777777" w:rsidR="000464BF" w:rsidRPr="000464BF" w:rsidRDefault="000464BF" w:rsidP="000464BF">
            <w:pPr>
              <w:rPr>
                <w:noProof w:val="0"/>
                <w:sz w:val="20"/>
                <w:szCs w:val="20"/>
              </w:rPr>
            </w:pPr>
          </w:p>
        </w:tc>
        <w:tc>
          <w:tcPr>
            <w:tcW w:w="1240" w:type="dxa"/>
            <w:tcBorders>
              <w:top w:val="nil"/>
              <w:left w:val="nil"/>
              <w:bottom w:val="single" w:sz="4" w:space="0" w:color="auto"/>
              <w:right w:val="nil"/>
            </w:tcBorders>
            <w:shd w:val="clear" w:color="auto" w:fill="auto"/>
            <w:noWrap/>
            <w:vAlign w:val="bottom"/>
            <w:hideMark/>
          </w:tcPr>
          <w:p w14:paraId="6FF83764" w14:textId="77777777" w:rsidR="000464BF" w:rsidRPr="000464BF" w:rsidRDefault="000464BF" w:rsidP="000464BF">
            <w:pPr>
              <w:jc w:val="center"/>
              <w:rPr>
                <w:noProof w:val="0"/>
                <w:sz w:val="20"/>
                <w:szCs w:val="20"/>
              </w:rPr>
            </w:pPr>
            <w:r w:rsidRPr="000464BF">
              <w:rPr>
                <w:noProof w:val="0"/>
                <w:sz w:val="20"/>
                <w:szCs w:val="20"/>
              </w:rPr>
              <w:t>01-06/2024</w:t>
            </w:r>
          </w:p>
        </w:tc>
        <w:tc>
          <w:tcPr>
            <w:tcW w:w="880" w:type="dxa"/>
            <w:vMerge/>
            <w:tcBorders>
              <w:top w:val="single" w:sz="4" w:space="0" w:color="auto"/>
              <w:left w:val="nil"/>
              <w:bottom w:val="single" w:sz="4" w:space="0" w:color="000000"/>
              <w:right w:val="nil"/>
            </w:tcBorders>
            <w:vAlign w:val="center"/>
            <w:hideMark/>
          </w:tcPr>
          <w:p w14:paraId="2071FAD4" w14:textId="77777777" w:rsidR="000464BF" w:rsidRPr="000464BF" w:rsidRDefault="000464BF" w:rsidP="000464BF">
            <w:pPr>
              <w:rPr>
                <w:noProof w:val="0"/>
                <w:sz w:val="20"/>
                <w:szCs w:val="20"/>
              </w:rPr>
            </w:pPr>
          </w:p>
        </w:tc>
      </w:tr>
      <w:tr w:rsidR="000464BF" w:rsidRPr="000464BF" w14:paraId="574A552A" w14:textId="77777777" w:rsidTr="000464BF">
        <w:trPr>
          <w:trHeight w:val="300"/>
          <w:jc w:val="center"/>
        </w:trPr>
        <w:tc>
          <w:tcPr>
            <w:tcW w:w="6720" w:type="dxa"/>
            <w:tcBorders>
              <w:top w:val="nil"/>
              <w:left w:val="nil"/>
              <w:bottom w:val="nil"/>
              <w:right w:val="nil"/>
            </w:tcBorders>
            <w:shd w:val="clear" w:color="auto" w:fill="auto"/>
            <w:vAlign w:val="center"/>
            <w:hideMark/>
          </w:tcPr>
          <w:p w14:paraId="3DA461B7" w14:textId="77777777" w:rsidR="000464BF" w:rsidRPr="000464BF" w:rsidRDefault="000464BF" w:rsidP="000464BF">
            <w:pPr>
              <w:rPr>
                <w:b/>
                <w:bCs/>
                <w:noProof w:val="0"/>
                <w:color w:val="000000"/>
                <w:sz w:val="20"/>
                <w:szCs w:val="20"/>
              </w:rPr>
            </w:pPr>
            <w:r w:rsidRPr="000464BF">
              <w:rPr>
                <w:b/>
                <w:bCs/>
                <w:noProof w:val="0"/>
                <w:color w:val="000000"/>
                <w:sz w:val="20"/>
                <w:szCs w:val="20"/>
              </w:rPr>
              <w:t>PRIHODI OD POREZA</w:t>
            </w:r>
          </w:p>
        </w:tc>
        <w:tc>
          <w:tcPr>
            <w:tcW w:w="1240" w:type="dxa"/>
            <w:tcBorders>
              <w:top w:val="nil"/>
              <w:left w:val="nil"/>
              <w:bottom w:val="nil"/>
              <w:right w:val="nil"/>
            </w:tcBorders>
            <w:shd w:val="clear" w:color="auto" w:fill="auto"/>
            <w:vAlign w:val="center"/>
            <w:hideMark/>
          </w:tcPr>
          <w:p w14:paraId="66458411" w14:textId="77777777" w:rsidR="000464BF" w:rsidRPr="000464BF" w:rsidRDefault="000464BF" w:rsidP="000464BF">
            <w:pPr>
              <w:jc w:val="right"/>
              <w:rPr>
                <w:b/>
                <w:bCs/>
                <w:noProof w:val="0"/>
                <w:color w:val="000000"/>
                <w:sz w:val="20"/>
                <w:szCs w:val="20"/>
              </w:rPr>
            </w:pPr>
            <w:r w:rsidRPr="000464BF">
              <w:rPr>
                <w:b/>
                <w:bCs/>
                <w:noProof w:val="0"/>
                <w:color w:val="000000"/>
                <w:sz w:val="20"/>
                <w:szCs w:val="20"/>
              </w:rPr>
              <w:t>983.561,71</w:t>
            </w:r>
          </w:p>
        </w:tc>
        <w:tc>
          <w:tcPr>
            <w:tcW w:w="880" w:type="dxa"/>
            <w:tcBorders>
              <w:top w:val="nil"/>
              <w:left w:val="nil"/>
              <w:bottom w:val="nil"/>
              <w:right w:val="nil"/>
            </w:tcBorders>
            <w:shd w:val="clear" w:color="auto" w:fill="auto"/>
            <w:vAlign w:val="center"/>
            <w:hideMark/>
          </w:tcPr>
          <w:p w14:paraId="13E8712C" w14:textId="77777777" w:rsidR="000464BF" w:rsidRPr="000464BF" w:rsidRDefault="000464BF" w:rsidP="000464BF">
            <w:pPr>
              <w:jc w:val="right"/>
              <w:rPr>
                <w:b/>
                <w:bCs/>
                <w:noProof w:val="0"/>
                <w:color w:val="000000"/>
                <w:sz w:val="20"/>
                <w:szCs w:val="20"/>
              </w:rPr>
            </w:pPr>
            <w:r w:rsidRPr="000464BF">
              <w:rPr>
                <w:b/>
                <w:bCs/>
                <w:noProof w:val="0"/>
                <w:color w:val="000000"/>
                <w:sz w:val="20"/>
                <w:szCs w:val="20"/>
              </w:rPr>
              <w:t>100,00</w:t>
            </w:r>
          </w:p>
        </w:tc>
      </w:tr>
      <w:tr w:rsidR="000464BF" w:rsidRPr="000464BF" w14:paraId="03B8FCCD" w14:textId="77777777" w:rsidTr="000464BF">
        <w:trPr>
          <w:trHeight w:val="300"/>
          <w:jc w:val="center"/>
        </w:trPr>
        <w:tc>
          <w:tcPr>
            <w:tcW w:w="6720" w:type="dxa"/>
            <w:tcBorders>
              <w:top w:val="nil"/>
              <w:left w:val="nil"/>
              <w:bottom w:val="nil"/>
              <w:right w:val="nil"/>
            </w:tcBorders>
            <w:shd w:val="clear" w:color="auto" w:fill="auto"/>
            <w:vAlign w:val="center"/>
            <w:hideMark/>
          </w:tcPr>
          <w:p w14:paraId="59B1FE3A" w14:textId="77777777" w:rsidR="000464BF" w:rsidRPr="000464BF" w:rsidRDefault="000464BF" w:rsidP="000464BF">
            <w:pPr>
              <w:rPr>
                <w:b/>
                <w:bCs/>
                <w:noProof w:val="0"/>
                <w:color w:val="000000"/>
                <w:sz w:val="20"/>
                <w:szCs w:val="20"/>
              </w:rPr>
            </w:pPr>
            <w:r w:rsidRPr="000464BF">
              <w:rPr>
                <w:b/>
                <w:bCs/>
                <w:noProof w:val="0"/>
                <w:color w:val="000000"/>
                <w:sz w:val="20"/>
                <w:szCs w:val="20"/>
              </w:rPr>
              <w:t>Porez i prirez na dohodak</w:t>
            </w:r>
          </w:p>
        </w:tc>
        <w:tc>
          <w:tcPr>
            <w:tcW w:w="1240" w:type="dxa"/>
            <w:tcBorders>
              <w:top w:val="nil"/>
              <w:left w:val="nil"/>
              <w:bottom w:val="nil"/>
              <w:right w:val="nil"/>
            </w:tcBorders>
            <w:shd w:val="clear" w:color="auto" w:fill="auto"/>
            <w:vAlign w:val="center"/>
            <w:hideMark/>
          </w:tcPr>
          <w:p w14:paraId="1C72EC56" w14:textId="77777777" w:rsidR="000464BF" w:rsidRPr="000464BF" w:rsidRDefault="000464BF" w:rsidP="000464BF">
            <w:pPr>
              <w:jc w:val="right"/>
              <w:rPr>
                <w:b/>
                <w:bCs/>
                <w:noProof w:val="0"/>
                <w:color w:val="000000"/>
                <w:sz w:val="20"/>
                <w:szCs w:val="20"/>
              </w:rPr>
            </w:pPr>
            <w:r w:rsidRPr="000464BF">
              <w:rPr>
                <w:b/>
                <w:bCs/>
                <w:noProof w:val="0"/>
                <w:color w:val="000000"/>
                <w:sz w:val="20"/>
                <w:szCs w:val="20"/>
              </w:rPr>
              <w:t>621.981,46</w:t>
            </w:r>
          </w:p>
        </w:tc>
        <w:tc>
          <w:tcPr>
            <w:tcW w:w="880" w:type="dxa"/>
            <w:tcBorders>
              <w:top w:val="nil"/>
              <w:left w:val="nil"/>
              <w:bottom w:val="nil"/>
              <w:right w:val="nil"/>
            </w:tcBorders>
            <w:shd w:val="clear" w:color="auto" w:fill="auto"/>
            <w:vAlign w:val="center"/>
            <w:hideMark/>
          </w:tcPr>
          <w:p w14:paraId="7FE15CFB" w14:textId="77777777" w:rsidR="000464BF" w:rsidRPr="000464BF" w:rsidRDefault="000464BF" w:rsidP="000464BF">
            <w:pPr>
              <w:jc w:val="right"/>
              <w:rPr>
                <w:b/>
                <w:bCs/>
                <w:noProof w:val="0"/>
                <w:color w:val="000000"/>
                <w:sz w:val="20"/>
                <w:szCs w:val="20"/>
              </w:rPr>
            </w:pPr>
            <w:r w:rsidRPr="000464BF">
              <w:rPr>
                <w:b/>
                <w:bCs/>
                <w:noProof w:val="0"/>
                <w:color w:val="000000"/>
                <w:sz w:val="20"/>
                <w:szCs w:val="20"/>
              </w:rPr>
              <w:t>63,24</w:t>
            </w:r>
          </w:p>
        </w:tc>
      </w:tr>
      <w:tr w:rsidR="000464BF" w:rsidRPr="000464BF" w14:paraId="6CD0878C" w14:textId="77777777" w:rsidTr="000464BF">
        <w:trPr>
          <w:trHeight w:val="300"/>
          <w:jc w:val="center"/>
        </w:trPr>
        <w:tc>
          <w:tcPr>
            <w:tcW w:w="6720" w:type="dxa"/>
            <w:tcBorders>
              <w:top w:val="nil"/>
              <w:left w:val="nil"/>
              <w:bottom w:val="nil"/>
              <w:right w:val="nil"/>
            </w:tcBorders>
            <w:shd w:val="clear" w:color="auto" w:fill="auto"/>
            <w:vAlign w:val="center"/>
            <w:hideMark/>
          </w:tcPr>
          <w:p w14:paraId="6AC70270" w14:textId="77777777" w:rsidR="000464BF" w:rsidRPr="000464BF" w:rsidRDefault="000464BF" w:rsidP="000464BF">
            <w:pPr>
              <w:rPr>
                <w:noProof w:val="0"/>
                <w:color w:val="000000"/>
                <w:sz w:val="20"/>
                <w:szCs w:val="20"/>
              </w:rPr>
            </w:pPr>
            <w:r w:rsidRPr="000464BF">
              <w:rPr>
                <w:noProof w:val="0"/>
                <w:color w:val="000000"/>
                <w:sz w:val="20"/>
                <w:szCs w:val="20"/>
              </w:rPr>
              <w:t xml:space="preserve">Porez i prirez na dohodak </w:t>
            </w:r>
          </w:p>
        </w:tc>
        <w:tc>
          <w:tcPr>
            <w:tcW w:w="1240" w:type="dxa"/>
            <w:tcBorders>
              <w:top w:val="nil"/>
              <w:left w:val="nil"/>
              <w:bottom w:val="nil"/>
              <w:right w:val="nil"/>
            </w:tcBorders>
            <w:shd w:val="clear" w:color="auto" w:fill="auto"/>
            <w:vAlign w:val="center"/>
            <w:hideMark/>
          </w:tcPr>
          <w:p w14:paraId="6FB564D7" w14:textId="77777777" w:rsidR="000464BF" w:rsidRPr="000464BF" w:rsidRDefault="000464BF" w:rsidP="000464BF">
            <w:pPr>
              <w:jc w:val="right"/>
              <w:rPr>
                <w:noProof w:val="0"/>
                <w:color w:val="000000"/>
                <w:sz w:val="20"/>
                <w:szCs w:val="20"/>
              </w:rPr>
            </w:pPr>
            <w:r w:rsidRPr="000464BF">
              <w:rPr>
                <w:noProof w:val="0"/>
                <w:color w:val="000000"/>
                <w:sz w:val="20"/>
                <w:szCs w:val="20"/>
              </w:rPr>
              <w:t>613.688,58</w:t>
            </w:r>
          </w:p>
        </w:tc>
        <w:tc>
          <w:tcPr>
            <w:tcW w:w="880" w:type="dxa"/>
            <w:tcBorders>
              <w:top w:val="nil"/>
              <w:left w:val="nil"/>
              <w:bottom w:val="nil"/>
              <w:right w:val="nil"/>
            </w:tcBorders>
            <w:shd w:val="clear" w:color="auto" w:fill="auto"/>
            <w:vAlign w:val="center"/>
            <w:hideMark/>
          </w:tcPr>
          <w:p w14:paraId="1CEA8A83" w14:textId="77777777" w:rsidR="000464BF" w:rsidRPr="000464BF" w:rsidRDefault="000464BF" w:rsidP="000464BF">
            <w:pPr>
              <w:jc w:val="right"/>
              <w:rPr>
                <w:noProof w:val="0"/>
                <w:color w:val="000000"/>
                <w:sz w:val="20"/>
                <w:szCs w:val="20"/>
              </w:rPr>
            </w:pPr>
            <w:r w:rsidRPr="000464BF">
              <w:rPr>
                <w:noProof w:val="0"/>
                <w:color w:val="000000"/>
                <w:sz w:val="20"/>
                <w:szCs w:val="20"/>
              </w:rPr>
              <w:t>62,39</w:t>
            </w:r>
          </w:p>
        </w:tc>
      </w:tr>
      <w:tr w:rsidR="000464BF" w:rsidRPr="000464BF" w14:paraId="67D34389" w14:textId="77777777" w:rsidTr="000464BF">
        <w:trPr>
          <w:trHeight w:val="300"/>
          <w:jc w:val="center"/>
        </w:trPr>
        <w:tc>
          <w:tcPr>
            <w:tcW w:w="6720" w:type="dxa"/>
            <w:tcBorders>
              <w:top w:val="nil"/>
              <w:left w:val="nil"/>
              <w:bottom w:val="nil"/>
              <w:right w:val="nil"/>
            </w:tcBorders>
            <w:shd w:val="clear" w:color="auto" w:fill="auto"/>
            <w:vAlign w:val="center"/>
            <w:hideMark/>
          </w:tcPr>
          <w:p w14:paraId="16ECFC66" w14:textId="77777777" w:rsidR="000464BF" w:rsidRPr="000464BF" w:rsidRDefault="000464BF" w:rsidP="000464BF">
            <w:pPr>
              <w:rPr>
                <w:noProof w:val="0"/>
                <w:color w:val="000000"/>
                <w:sz w:val="20"/>
                <w:szCs w:val="20"/>
              </w:rPr>
            </w:pPr>
            <w:r w:rsidRPr="000464BF">
              <w:rPr>
                <w:noProof w:val="0"/>
                <w:color w:val="000000"/>
                <w:sz w:val="20"/>
                <w:szCs w:val="20"/>
              </w:rPr>
              <w:t>Porez i prirez na dohodak - ustupljeni dio za vatrogasnu postrojbu</w:t>
            </w:r>
          </w:p>
        </w:tc>
        <w:tc>
          <w:tcPr>
            <w:tcW w:w="1240" w:type="dxa"/>
            <w:tcBorders>
              <w:top w:val="nil"/>
              <w:left w:val="nil"/>
              <w:bottom w:val="nil"/>
              <w:right w:val="nil"/>
            </w:tcBorders>
            <w:shd w:val="clear" w:color="auto" w:fill="auto"/>
            <w:vAlign w:val="center"/>
            <w:hideMark/>
          </w:tcPr>
          <w:p w14:paraId="1C9B9652" w14:textId="77777777" w:rsidR="000464BF" w:rsidRPr="000464BF" w:rsidRDefault="000464BF" w:rsidP="000464BF">
            <w:pPr>
              <w:jc w:val="right"/>
              <w:rPr>
                <w:noProof w:val="0"/>
                <w:color w:val="000000"/>
                <w:sz w:val="20"/>
                <w:szCs w:val="20"/>
              </w:rPr>
            </w:pPr>
            <w:r w:rsidRPr="000464BF">
              <w:rPr>
                <w:noProof w:val="0"/>
                <w:color w:val="000000"/>
                <w:sz w:val="20"/>
                <w:szCs w:val="20"/>
              </w:rPr>
              <w:t>8.292,88</w:t>
            </w:r>
          </w:p>
        </w:tc>
        <w:tc>
          <w:tcPr>
            <w:tcW w:w="880" w:type="dxa"/>
            <w:tcBorders>
              <w:top w:val="nil"/>
              <w:left w:val="nil"/>
              <w:bottom w:val="nil"/>
              <w:right w:val="nil"/>
            </w:tcBorders>
            <w:shd w:val="clear" w:color="auto" w:fill="auto"/>
            <w:vAlign w:val="center"/>
            <w:hideMark/>
          </w:tcPr>
          <w:p w14:paraId="17E28349" w14:textId="77777777" w:rsidR="000464BF" w:rsidRPr="000464BF" w:rsidRDefault="000464BF" w:rsidP="000464BF">
            <w:pPr>
              <w:jc w:val="right"/>
              <w:rPr>
                <w:noProof w:val="0"/>
                <w:color w:val="000000"/>
                <w:sz w:val="20"/>
                <w:szCs w:val="20"/>
              </w:rPr>
            </w:pPr>
            <w:r w:rsidRPr="000464BF">
              <w:rPr>
                <w:noProof w:val="0"/>
                <w:color w:val="000000"/>
                <w:sz w:val="20"/>
                <w:szCs w:val="20"/>
              </w:rPr>
              <w:t>0,84</w:t>
            </w:r>
          </w:p>
        </w:tc>
      </w:tr>
      <w:tr w:rsidR="000464BF" w:rsidRPr="000464BF" w14:paraId="1B83F9F3" w14:textId="77777777" w:rsidTr="000464BF">
        <w:trPr>
          <w:trHeight w:val="300"/>
          <w:jc w:val="center"/>
        </w:trPr>
        <w:tc>
          <w:tcPr>
            <w:tcW w:w="6720" w:type="dxa"/>
            <w:tcBorders>
              <w:top w:val="nil"/>
              <w:left w:val="nil"/>
              <w:bottom w:val="nil"/>
              <w:right w:val="nil"/>
            </w:tcBorders>
            <w:shd w:val="clear" w:color="auto" w:fill="auto"/>
            <w:vAlign w:val="center"/>
            <w:hideMark/>
          </w:tcPr>
          <w:p w14:paraId="2ED2CB91" w14:textId="77777777" w:rsidR="000464BF" w:rsidRPr="000464BF" w:rsidRDefault="000464BF" w:rsidP="000464BF">
            <w:pPr>
              <w:rPr>
                <w:b/>
                <w:bCs/>
                <w:noProof w:val="0"/>
                <w:color w:val="000000"/>
                <w:sz w:val="20"/>
                <w:szCs w:val="20"/>
              </w:rPr>
            </w:pPr>
            <w:r w:rsidRPr="000464BF">
              <w:rPr>
                <w:b/>
                <w:bCs/>
                <w:noProof w:val="0"/>
                <w:color w:val="000000"/>
                <w:sz w:val="20"/>
                <w:szCs w:val="20"/>
              </w:rPr>
              <w:t>Porezi na imovinu</w:t>
            </w:r>
          </w:p>
        </w:tc>
        <w:tc>
          <w:tcPr>
            <w:tcW w:w="1240" w:type="dxa"/>
            <w:tcBorders>
              <w:top w:val="nil"/>
              <w:left w:val="nil"/>
              <w:bottom w:val="nil"/>
              <w:right w:val="nil"/>
            </w:tcBorders>
            <w:shd w:val="clear" w:color="auto" w:fill="auto"/>
            <w:vAlign w:val="center"/>
            <w:hideMark/>
          </w:tcPr>
          <w:p w14:paraId="67D8499F" w14:textId="77777777" w:rsidR="000464BF" w:rsidRPr="000464BF" w:rsidRDefault="000464BF" w:rsidP="000464BF">
            <w:pPr>
              <w:jc w:val="right"/>
              <w:rPr>
                <w:b/>
                <w:bCs/>
                <w:noProof w:val="0"/>
                <w:color w:val="000000"/>
                <w:sz w:val="20"/>
                <w:szCs w:val="20"/>
              </w:rPr>
            </w:pPr>
            <w:r w:rsidRPr="000464BF">
              <w:rPr>
                <w:b/>
                <w:bCs/>
                <w:noProof w:val="0"/>
                <w:color w:val="000000"/>
                <w:sz w:val="20"/>
                <w:szCs w:val="20"/>
              </w:rPr>
              <w:t>330.661,43</w:t>
            </w:r>
          </w:p>
        </w:tc>
        <w:tc>
          <w:tcPr>
            <w:tcW w:w="880" w:type="dxa"/>
            <w:tcBorders>
              <w:top w:val="nil"/>
              <w:left w:val="nil"/>
              <w:bottom w:val="nil"/>
              <w:right w:val="nil"/>
            </w:tcBorders>
            <w:shd w:val="clear" w:color="auto" w:fill="auto"/>
            <w:vAlign w:val="center"/>
            <w:hideMark/>
          </w:tcPr>
          <w:p w14:paraId="6F8D51B2" w14:textId="77777777" w:rsidR="000464BF" w:rsidRPr="000464BF" w:rsidRDefault="000464BF" w:rsidP="000464BF">
            <w:pPr>
              <w:jc w:val="right"/>
              <w:rPr>
                <w:b/>
                <w:bCs/>
                <w:noProof w:val="0"/>
                <w:color w:val="000000"/>
                <w:sz w:val="20"/>
                <w:szCs w:val="20"/>
              </w:rPr>
            </w:pPr>
            <w:r w:rsidRPr="000464BF">
              <w:rPr>
                <w:b/>
                <w:bCs/>
                <w:noProof w:val="0"/>
                <w:color w:val="000000"/>
                <w:sz w:val="20"/>
                <w:szCs w:val="20"/>
              </w:rPr>
              <w:t>33,62</w:t>
            </w:r>
          </w:p>
        </w:tc>
      </w:tr>
      <w:tr w:rsidR="000464BF" w:rsidRPr="000464BF" w14:paraId="33FBABF4" w14:textId="77777777" w:rsidTr="000464BF">
        <w:trPr>
          <w:trHeight w:val="300"/>
          <w:jc w:val="center"/>
        </w:trPr>
        <w:tc>
          <w:tcPr>
            <w:tcW w:w="6720" w:type="dxa"/>
            <w:tcBorders>
              <w:top w:val="nil"/>
              <w:left w:val="nil"/>
              <w:bottom w:val="nil"/>
              <w:right w:val="nil"/>
            </w:tcBorders>
            <w:shd w:val="clear" w:color="auto" w:fill="auto"/>
            <w:vAlign w:val="center"/>
            <w:hideMark/>
          </w:tcPr>
          <w:p w14:paraId="3118A27D" w14:textId="77777777" w:rsidR="000464BF" w:rsidRPr="000464BF" w:rsidRDefault="000464BF" w:rsidP="000464BF">
            <w:pPr>
              <w:rPr>
                <w:noProof w:val="0"/>
                <w:color w:val="000000"/>
                <w:sz w:val="20"/>
                <w:szCs w:val="20"/>
              </w:rPr>
            </w:pPr>
            <w:r w:rsidRPr="000464BF">
              <w:rPr>
                <w:noProof w:val="0"/>
                <w:color w:val="000000"/>
                <w:sz w:val="20"/>
                <w:szCs w:val="20"/>
              </w:rPr>
              <w:t>Porez na kuće za odmor</w:t>
            </w:r>
          </w:p>
        </w:tc>
        <w:tc>
          <w:tcPr>
            <w:tcW w:w="1240" w:type="dxa"/>
            <w:tcBorders>
              <w:top w:val="nil"/>
              <w:left w:val="nil"/>
              <w:bottom w:val="nil"/>
              <w:right w:val="nil"/>
            </w:tcBorders>
            <w:shd w:val="clear" w:color="auto" w:fill="auto"/>
            <w:vAlign w:val="center"/>
            <w:hideMark/>
          </w:tcPr>
          <w:p w14:paraId="191E6CA1" w14:textId="77777777" w:rsidR="000464BF" w:rsidRPr="000464BF" w:rsidRDefault="000464BF" w:rsidP="000464BF">
            <w:pPr>
              <w:jc w:val="right"/>
              <w:rPr>
                <w:noProof w:val="0"/>
                <w:color w:val="000000"/>
                <w:sz w:val="20"/>
                <w:szCs w:val="20"/>
              </w:rPr>
            </w:pPr>
            <w:r w:rsidRPr="000464BF">
              <w:rPr>
                <w:noProof w:val="0"/>
                <w:color w:val="000000"/>
                <w:sz w:val="20"/>
                <w:szCs w:val="20"/>
              </w:rPr>
              <w:t>4.771,55</w:t>
            </w:r>
          </w:p>
        </w:tc>
        <w:tc>
          <w:tcPr>
            <w:tcW w:w="880" w:type="dxa"/>
            <w:tcBorders>
              <w:top w:val="nil"/>
              <w:left w:val="nil"/>
              <w:bottom w:val="nil"/>
              <w:right w:val="nil"/>
            </w:tcBorders>
            <w:shd w:val="clear" w:color="auto" w:fill="auto"/>
            <w:vAlign w:val="center"/>
            <w:hideMark/>
          </w:tcPr>
          <w:p w14:paraId="3F3A2073" w14:textId="77777777" w:rsidR="000464BF" w:rsidRPr="000464BF" w:rsidRDefault="000464BF" w:rsidP="000464BF">
            <w:pPr>
              <w:jc w:val="right"/>
              <w:rPr>
                <w:noProof w:val="0"/>
                <w:color w:val="000000"/>
                <w:sz w:val="20"/>
                <w:szCs w:val="20"/>
              </w:rPr>
            </w:pPr>
            <w:r w:rsidRPr="000464BF">
              <w:rPr>
                <w:noProof w:val="0"/>
                <w:color w:val="000000"/>
                <w:sz w:val="20"/>
                <w:szCs w:val="20"/>
              </w:rPr>
              <w:t>0,49</w:t>
            </w:r>
          </w:p>
        </w:tc>
      </w:tr>
      <w:tr w:rsidR="000464BF" w:rsidRPr="000464BF" w14:paraId="5299A017" w14:textId="77777777" w:rsidTr="000464BF">
        <w:trPr>
          <w:trHeight w:val="300"/>
          <w:jc w:val="center"/>
        </w:trPr>
        <w:tc>
          <w:tcPr>
            <w:tcW w:w="6720" w:type="dxa"/>
            <w:tcBorders>
              <w:top w:val="nil"/>
              <w:left w:val="nil"/>
              <w:bottom w:val="nil"/>
              <w:right w:val="nil"/>
            </w:tcBorders>
            <w:shd w:val="clear" w:color="auto" w:fill="auto"/>
            <w:vAlign w:val="center"/>
            <w:hideMark/>
          </w:tcPr>
          <w:p w14:paraId="590070C1" w14:textId="77777777" w:rsidR="000464BF" w:rsidRPr="000464BF" w:rsidRDefault="000464BF" w:rsidP="000464BF">
            <w:pPr>
              <w:rPr>
                <w:noProof w:val="0"/>
                <w:color w:val="000000"/>
                <w:sz w:val="20"/>
                <w:szCs w:val="20"/>
              </w:rPr>
            </w:pPr>
            <w:r w:rsidRPr="000464BF">
              <w:rPr>
                <w:noProof w:val="0"/>
                <w:color w:val="000000"/>
                <w:sz w:val="20"/>
                <w:szCs w:val="20"/>
              </w:rPr>
              <w:t>Porez na korištenje javnih površina</w:t>
            </w:r>
          </w:p>
        </w:tc>
        <w:tc>
          <w:tcPr>
            <w:tcW w:w="1240" w:type="dxa"/>
            <w:tcBorders>
              <w:top w:val="nil"/>
              <w:left w:val="nil"/>
              <w:bottom w:val="nil"/>
              <w:right w:val="nil"/>
            </w:tcBorders>
            <w:shd w:val="clear" w:color="auto" w:fill="auto"/>
            <w:vAlign w:val="center"/>
            <w:hideMark/>
          </w:tcPr>
          <w:p w14:paraId="00F2700A" w14:textId="77777777" w:rsidR="000464BF" w:rsidRPr="000464BF" w:rsidRDefault="000464BF" w:rsidP="000464BF">
            <w:pPr>
              <w:jc w:val="right"/>
              <w:rPr>
                <w:noProof w:val="0"/>
                <w:color w:val="000000"/>
                <w:sz w:val="20"/>
                <w:szCs w:val="20"/>
              </w:rPr>
            </w:pPr>
            <w:r w:rsidRPr="000464BF">
              <w:rPr>
                <w:noProof w:val="0"/>
                <w:color w:val="000000"/>
                <w:sz w:val="20"/>
                <w:szCs w:val="20"/>
              </w:rPr>
              <w:t>211.333,71</w:t>
            </w:r>
          </w:p>
        </w:tc>
        <w:tc>
          <w:tcPr>
            <w:tcW w:w="880" w:type="dxa"/>
            <w:tcBorders>
              <w:top w:val="nil"/>
              <w:left w:val="nil"/>
              <w:bottom w:val="nil"/>
              <w:right w:val="nil"/>
            </w:tcBorders>
            <w:shd w:val="clear" w:color="auto" w:fill="auto"/>
            <w:vAlign w:val="center"/>
            <w:hideMark/>
          </w:tcPr>
          <w:p w14:paraId="6FC0CD87" w14:textId="77777777" w:rsidR="000464BF" w:rsidRPr="000464BF" w:rsidRDefault="000464BF" w:rsidP="000464BF">
            <w:pPr>
              <w:jc w:val="right"/>
              <w:rPr>
                <w:noProof w:val="0"/>
                <w:color w:val="000000"/>
                <w:sz w:val="20"/>
                <w:szCs w:val="20"/>
              </w:rPr>
            </w:pPr>
            <w:r w:rsidRPr="000464BF">
              <w:rPr>
                <w:noProof w:val="0"/>
                <w:color w:val="000000"/>
                <w:sz w:val="20"/>
                <w:szCs w:val="20"/>
              </w:rPr>
              <w:t>21,49</w:t>
            </w:r>
          </w:p>
        </w:tc>
      </w:tr>
      <w:tr w:rsidR="000464BF" w:rsidRPr="000464BF" w14:paraId="7B9BC019" w14:textId="77777777" w:rsidTr="000464BF">
        <w:trPr>
          <w:trHeight w:val="300"/>
          <w:jc w:val="center"/>
        </w:trPr>
        <w:tc>
          <w:tcPr>
            <w:tcW w:w="6720" w:type="dxa"/>
            <w:tcBorders>
              <w:top w:val="nil"/>
              <w:left w:val="nil"/>
              <w:bottom w:val="nil"/>
              <w:right w:val="nil"/>
            </w:tcBorders>
            <w:shd w:val="clear" w:color="auto" w:fill="auto"/>
            <w:vAlign w:val="center"/>
            <w:hideMark/>
          </w:tcPr>
          <w:p w14:paraId="6A9F74E2" w14:textId="77777777" w:rsidR="000464BF" w:rsidRPr="000464BF" w:rsidRDefault="000464BF" w:rsidP="000464BF">
            <w:pPr>
              <w:rPr>
                <w:noProof w:val="0"/>
                <w:color w:val="000000"/>
                <w:sz w:val="20"/>
                <w:szCs w:val="20"/>
              </w:rPr>
            </w:pPr>
            <w:r w:rsidRPr="000464BF">
              <w:rPr>
                <w:noProof w:val="0"/>
                <w:color w:val="000000"/>
                <w:sz w:val="20"/>
                <w:szCs w:val="20"/>
              </w:rPr>
              <w:t>Porez na promet nekretnina</w:t>
            </w:r>
          </w:p>
        </w:tc>
        <w:tc>
          <w:tcPr>
            <w:tcW w:w="1240" w:type="dxa"/>
            <w:tcBorders>
              <w:top w:val="nil"/>
              <w:left w:val="nil"/>
              <w:bottom w:val="nil"/>
              <w:right w:val="nil"/>
            </w:tcBorders>
            <w:shd w:val="clear" w:color="auto" w:fill="auto"/>
            <w:vAlign w:val="center"/>
            <w:hideMark/>
          </w:tcPr>
          <w:p w14:paraId="0253FCD7" w14:textId="77777777" w:rsidR="000464BF" w:rsidRPr="000464BF" w:rsidRDefault="000464BF" w:rsidP="000464BF">
            <w:pPr>
              <w:jc w:val="right"/>
              <w:rPr>
                <w:noProof w:val="0"/>
                <w:color w:val="000000"/>
                <w:sz w:val="20"/>
                <w:szCs w:val="20"/>
              </w:rPr>
            </w:pPr>
            <w:r w:rsidRPr="000464BF">
              <w:rPr>
                <w:noProof w:val="0"/>
                <w:color w:val="000000"/>
                <w:sz w:val="20"/>
                <w:szCs w:val="20"/>
              </w:rPr>
              <w:t>114.556,17</w:t>
            </w:r>
          </w:p>
        </w:tc>
        <w:tc>
          <w:tcPr>
            <w:tcW w:w="880" w:type="dxa"/>
            <w:tcBorders>
              <w:top w:val="nil"/>
              <w:left w:val="nil"/>
              <w:bottom w:val="nil"/>
              <w:right w:val="nil"/>
            </w:tcBorders>
            <w:shd w:val="clear" w:color="auto" w:fill="auto"/>
            <w:vAlign w:val="center"/>
            <w:hideMark/>
          </w:tcPr>
          <w:p w14:paraId="6B176572" w14:textId="77777777" w:rsidR="000464BF" w:rsidRPr="000464BF" w:rsidRDefault="000464BF" w:rsidP="000464BF">
            <w:pPr>
              <w:jc w:val="right"/>
              <w:rPr>
                <w:noProof w:val="0"/>
                <w:color w:val="000000"/>
                <w:sz w:val="20"/>
                <w:szCs w:val="20"/>
              </w:rPr>
            </w:pPr>
            <w:r w:rsidRPr="000464BF">
              <w:rPr>
                <w:noProof w:val="0"/>
                <w:color w:val="000000"/>
                <w:sz w:val="20"/>
                <w:szCs w:val="20"/>
              </w:rPr>
              <w:t>11,65</w:t>
            </w:r>
          </w:p>
        </w:tc>
      </w:tr>
      <w:tr w:rsidR="000464BF" w:rsidRPr="000464BF" w14:paraId="4F98BEEE" w14:textId="77777777" w:rsidTr="000464BF">
        <w:trPr>
          <w:trHeight w:val="300"/>
          <w:jc w:val="center"/>
        </w:trPr>
        <w:tc>
          <w:tcPr>
            <w:tcW w:w="6720" w:type="dxa"/>
            <w:tcBorders>
              <w:top w:val="nil"/>
              <w:left w:val="nil"/>
              <w:bottom w:val="nil"/>
              <w:right w:val="nil"/>
            </w:tcBorders>
            <w:shd w:val="clear" w:color="auto" w:fill="auto"/>
            <w:vAlign w:val="center"/>
            <w:hideMark/>
          </w:tcPr>
          <w:p w14:paraId="21256F67" w14:textId="77777777" w:rsidR="000464BF" w:rsidRPr="000464BF" w:rsidRDefault="000464BF" w:rsidP="000464BF">
            <w:pPr>
              <w:rPr>
                <w:b/>
                <w:bCs/>
                <w:noProof w:val="0"/>
                <w:color w:val="000000"/>
                <w:sz w:val="20"/>
                <w:szCs w:val="20"/>
              </w:rPr>
            </w:pPr>
            <w:r w:rsidRPr="000464BF">
              <w:rPr>
                <w:b/>
                <w:bCs/>
                <w:noProof w:val="0"/>
                <w:color w:val="000000"/>
                <w:sz w:val="20"/>
                <w:szCs w:val="20"/>
              </w:rPr>
              <w:t>Porezi na robu i usluge</w:t>
            </w:r>
          </w:p>
        </w:tc>
        <w:tc>
          <w:tcPr>
            <w:tcW w:w="1240" w:type="dxa"/>
            <w:tcBorders>
              <w:top w:val="nil"/>
              <w:left w:val="nil"/>
              <w:bottom w:val="nil"/>
              <w:right w:val="nil"/>
            </w:tcBorders>
            <w:shd w:val="clear" w:color="auto" w:fill="auto"/>
            <w:vAlign w:val="center"/>
            <w:hideMark/>
          </w:tcPr>
          <w:p w14:paraId="342F80AF" w14:textId="77777777" w:rsidR="000464BF" w:rsidRPr="000464BF" w:rsidRDefault="000464BF" w:rsidP="000464BF">
            <w:pPr>
              <w:jc w:val="right"/>
              <w:rPr>
                <w:b/>
                <w:bCs/>
                <w:noProof w:val="0"/>
                <w:color w:val="000000"/>
                <w:sz w:val="20"/>
                <w:szCs w:val="20"/>
              </w:rPr>
            </w:pPr>
            <w:r w:rsidRPr="000464BF">
              <w:rPr>
                <w:b/>
                <w:bCs/>
                <w:noProof w:val="0"/>
                <w:color w:val="000000"/>
                <w:sz w:val="20"/>
                <w:szCs w:val="20"/>
              </w:rPr>
              <w:t>30.918,82</w:t>
            </w:r>
          </w:p>
        </w:tc>
        <w:tc>
          <w:tcPr>
            <w:tcW w:w="880" w:type="dxa"/>
            <w:tcBorders>
              <w:top w:val="nil"/>
              <w:left w:val="nil"/>
              <w:bottom w:val="nil"/>
              <w:right w:val="nil"/>
            </w:tcBorders>
            <w:shd w:val="clear" w:color="auto" w:fill="auto"/>
            <w:vAlign w:val="center"/>
            <w:hideMark/>
          </w:tcPr>
          <w:p w14:paraId="1D68913E" w14:textId="77777777" w:rsidR="000464BF" w:rsidRPr="000464BF" w:rsidRDefault="000464BF" w:rsidP="000464BF">
            <w:pPr>
              <w:jc w:val="right"/>
              <w:rPr>
                <w:b/>
                <w:bCs/>
                <w:noProof w:val="0"/>
                <w:color w:val="000000"/>
                <w:sz w:val="20"/>
                <w:szCs w:val="20"/>
              </w:rPr>
            </w:pPr>
            <w:r w:rsidRPr="000464BF">
              <w:rPr>
                <w:b/>
                <w:bCs/>
                <w:noProof w:val="0"/>
                <w:color w:val="000000"/>
                <w:sz w:val="20"/>
                <w:szCs w:val="20"/>
              </w:rPr>
              <w:t>3,14</w:t>
            </w:r>
          </w:p>
        </w:tc>
      </w:tr>
      <w:tr w:rsidR="000464BF" w:rsidRPr="000464BF" w14:paraId="4BE4B1DA" w14:textId="77777777" w:rsidTr="000464BF">
        <w:trPr>
          <w:trHeight w:val="300"/>
          <w:jc w:val="center"/>
        </w:trPr>
        <w:tc>
          <w:tcPr>
            <w:tcW w:w="6720" w:type="dxa"/>
            <w:tcBorders>
              <w:top w:val="nil"/>
              <w:left w:val="nil"/>
              <w:bottom w:val="nil"/>
              <w:right w:val="nil"/>
            </w:tcBorders>
            <w:shd w:val="clear" w:color="auto" w:fill="auto"/>
            <w:vAlign w:val="center"/>
            <w:hideMark/>
          </w:tcPr>
          <w:p w14:paraId="31E18E46" w14:textId="77777777" w:rsidR="000464BF" w:rsidRPr="000464BF" w:rsidRDefault="000464BF" w:rsidP="000464BF">
            <w:pPr>
              <w:rPr>
                <w:noProof w:val="0"/>
                <w:color w:val="000000"/>
                <w:sz w:val="20"/>
                <w:szCs w:val="20"/>
              </w:rPr>
            </w:pPr>
            <w:r w:rsidRPr="000464BF">
              <w:rPr>
                <w:noProof w:val="0"/>
                <w:color w:val="000000"/>
                <w:sz w:val="20"/>
                <w:szCs w:val="20"/>
              </w:rPr>
              <w:t>Porez na potrošnju alkoholnih i bezalkoholnih pića</w:t>
            </w:r>
          </w:p>
        </w:tc>
        <w:tc>
          <w:tcPr>
            <w:tcW w:w="1240" w:type="dxa"/>
            <w:tcBorders>
              <w:top w:val="nil"/>
              <w:left w:val="nil"/>
              <w:bottom w:val="nil"/>
              <w:right w:val="nil"/>
            </w:tcBorders>
            <w:shd w:val="clear" w:color="auto" w:fill="auto"/>
            <w:vAlign w:val="center"/>
            <w:hideMark/>
          </w:tcPr>
          <w:p w14:paraId="351BD6CB" w14:textId="77777777" w:rsidR="000464BF" w:rsidRPr="000464BF" w:rsidRDefault="000464BF" w:rsidP="000464BF">
            <w:pPr>
              <w:jc w:val="right"/>
              <w:rPr>
                <w:noProof w:val="0"/>
                <w:color w:val="000000"/>
                <w:sz w:val="20"/>
                <w:szCs w:val="20"/>
              </w:rPr>
            </w:pPr>
            <w:r w:rsidRPr="000464BF">
              <w:rPr>
                <w:noProof w:val="0"/>
                <w:color w:val="000000"/>
                <w:sz w:val="20"/>
                <w:szCs w:val="20"/>
              </w:rPr>
              <w:t>30.918,82</w:t>
            </w:r>
          </w:p>
        </w:tc>
        <w:tc>
          <w:tcPr>
            <w:tcW w:w="880" w:type="dxa"/>
            <w:tcBorders>
              <w:top w:val="nil"/>
              <w:left w:val="nil"/>
              <w:bottom w:val="nil"/>
              <w:right w:val="nil"/>
            </w:tcBorders>
            <w:shd w:val="clear" w:color="auto" w:fill="auto"/>
            <w:vAlign w:val="center"/>
            <w:hideMark/>
          </w:tcPr>
          <w:p w14:paraId="080BE88A" w14:textId="77777777" w:rsidR="000464BF" w:rsidRPr="000464BF" w:rsidRDefault="000464BF" w:rsidP="000464BF">
            <w:pPr>
              <w:jc w:val="right"/>
              <w:rPr>
                <w:noProof w:val="0"/>
                <w:color w:val="000000"/>
                <w:sz w:val="20"/>
                <w:szCs w:val="20"/>
              </w:rPr>
            </w:pPr>
            <w:r w:rsidRPr="000464BF">
              <w:rPr>
                <w:noProof w:val="0"/>
                <w:color w:val="000000"/>
                <w:sz w:val="20"/>
                <w:szCs w:val="20"/>
              </w:rPr>
              <w:t>3,14</w:t>
            </w:r>
          </w:p>
        </w:tc>
      </w:tr>
    </w:tbl>
    <w:p w14:paraId="1505F01C" w14:textId="06828F7F" w:rsidR="00630CD8" w:rsidRPr="005E58DA" w:rsidRDefault="000464BF" w:rsidP="002C217D">
      <w:pPr>
        <w:spacing w:before="120" w:after="120"/>
        <w:rPr>
          <w:color w:val="FF0000"/>
          <w:sz w:val="16"/>
          <w:szCs w:val="16"/>
        </w:rPr>
      </w:pPr>
      <w:r>
        <w:rPr>
          <w:color w:val="FF0000"/>
        </w:rPr>
        <w:fldChar w:fldCharType="end"/>
      </w:r>
    </w:p>
    <w:p w14:paraId="74443998" w14:textId="77777777" w:rsidR="00AC4118" w:rsidRPr="004B7BE0" w:rsidRDefault="00AC4118" w:rsidP="00811377">
      <w:pPr>
        <w:pStyle w:val="Odlomakpopisa"/>
        <w:numPr>
          <w:ilvl w:val="3"/>
          <w:numId w:val="1"/>
        </w:numPr>
        <w:spacing w:before="240" w:after="120"/>
        <w:ind w:left="1418" w:hanging="851"/>
        <w:jc w:val="both"/>
        <w:rPr>
          <w:sz w:val="24"/>
          <w:szCs w:val="24"/>
          <w:lang w:val="hr-HR"/>
        </w:rPr>
      </w:pPr>
      <w:r w:rsidRPr="004B7BE0">
        <w:rPr>
          <w:sz w:val="24"/>
          <w:szCs w:val="24"/>
          <w:lang w:val="hr-HR"/>
        </w:rPr>
        <w:t xml:space="preserve">Pomoći iz inozemstva i od subjekata unutar </w:t>
      </w:r>
      <w:r w:rsidR="001A13AF" w:rsidRPr="004B7BE0">
        <w:rPr>
          <w:sz w:val="24"/>
          <w:szCs w:val="24"/>
          <w:lang w:val="hr-HR"/>
        </w:rPr>
        <w:t>općeg proračuna</w:t>
      </w:r>
    </w:p>
    <w:p w14:paraId="069BCF2B" w14:textId="052A1A4E" w:rsidR="00FD75F0" w:rsidRDefault="00233620" w:rsidP="002C217D">
      <w:pPr>
        <w:spacing w:before="120" w:after="120"/>
        <w:ind w:firstLine="567"/>
        <w:jc w:val="both"/>
        <w:rPr>
          <w:rFonts w:ascii="Calibri" w:eastAsia="Calibri" w:hAnsi="Calibri"/>
          <w:noProof w:val="0"/>
          <w:sz w:val="20"/>
          <w:szCs w:val="20"/>
        </w:rPr>
      </w:pPr>
      <w:r w:rsidRPr="00750E00">
        <w:t xml:space="preserve">Pomoći iz inozemstva i od subjekata unutar općeg proračuna </w:t>
      </w:r>
      <w:r w:rsidR="00F1133F" w:rsidRPr="00750E00">
        <w:t xml:space="preserve">ostvarene su u iznosu od </w:t>
      </w:r>
      <w:r w:rsidR="00750E00" w:rsidRPr="00750E00">
        <w:t>468.834,04</w:t>
      </w:r>
      <w:r w:rsidR="00F1133F" w:rsidRPr="00750E00">
        <w:t xml:space="preserve"> eur</w:t>
      </w:r>
      <w:r w:rsidR="000B6E04" w:rsidRPr="00750E00">
        <w:t>a</w:t>
      </w:r>
      <w:r w:rsidR="00F1133F" w:rsidRPr="00750E00">
        <w:t xml:space="preserve"> što je </w:t>
      </w:r>
      <w:r w:rsidR="00750E00" w:rsidRPr="00750E00">
        <w:t>21,54</w:t>
      </w:r>
      <w:r w:rsidRPr="00750E00">
        <w:t xml:space="preserve">% ukupno ostvarenih prihoda poslovanja </w:t>
      </w:r>
      <w:r w:rsidR="00F1133F" w:rsidRPr="00750E00">
        <w:t xml:space="preserve">u izvještajnom razdoblju i </w:t>
      </w:r>
      <w:r w:rsidR="00750E00" w:rsidRPr="00750E00">
        <w:t>39,75</w:t>
      </w:r>
      <w:r w:rsidRPr="00750E00">
        <w:t>% godišnjeg plana.</w:t>
      </w:r>
      <w:r w:rsidR="002E1A7B">
        <w:t xml:space="preserve"> </w:t>
      </w:r>
      <w:r w:rsidR="00FD75F0">
        <w:fldChar w:fldCharType="begin"/>
      </w:r>
      <w:r w:rsidR="00FD75F0">
        <w:instrText xml:space="preserve"> LINK Excel.Sheet.8 "https://vrsar-my.sharepoint.com/personal/ines_sepic_vrsar_hr/Documents/Dokumenti/RADNA%20mapa/PRORAČUN/Radno_IZVRŠENJE%20proračuna/IZVRŠENJE_2024_polugodišnje_radno/Ispis%20izvršenja%20proračuna%202024-06_radno-priprema-oporavljeno..xls" "P!R42C3:R53C8" \a \f 4 \h  \* MERGEFORMAT </w:instrText>
      </w:r>
      <w:r w:rsidR="00FD75F0">
        <w:fldChar w:fldCharType="separate"/>
      </w:r>
    </w:p>
    <w:tbl>
      <w:tblPr>
        <w:tblW w:w="8840" w:type="dxa"/>
        <w:jc w:val="center"/>
        <w:tblLook w:val="04A0" w:firstRow="1" w:lastRow="0" w:firstColumn="1" w:lastColumn="0" w:noHBand="0" w:noVBand="1"/>
      </w:tblPr>
      <w:tblGrid>
        <w:gridCol w:w="6673"/>
        <w:gridCol w:w="1240"/>
        <w:gridCol w:w="927"/>
      </w:tblGrid>
      <w:tr w:rsidR="00FD75F0" w:rsidRPr="00FD75F0" w14:paraId="372FB42F" w14:textId="77777777" w:rsidTr="00E26D2F">
        <w:trPr>
          <w:trHeight w:val="300"/>
          <w:jc w:val="center"/>
        </w:trPr>
        <w:tc>
          <w:tcPr>
            <w:tcW w:w="6720" w:type="dxa"/>
            <w:vMerge w:val="restart"/>
            <w:tcBorders>
              <w:top w:val="single" w:sz="4" w:space="0" w:color="auto"/>
              <w:left w:val="nil"/>
              <w:bottom w:val="single" w:sz="4" w:space="0" w:color="000000"/>
              <w:right w:val="nil"/>
            </w:tcBorders>
            <w:shd w:val="clear" w:color="auto" w:fill="auto"/>
            <w:vAlign w:val="center"/>
            <w:hideMark/>
          </w:tcPr>
          <w:p w14:paraId="2C92AA64" w14:textId="6A66D8E6" w:rsidR="00FD75F0" w:rsidRPr="00FD75F0" w:rsidRDefault="00FD75F0">
            <w:pPr>
              <w:jc w:val="center"/>
              <w:rPr>
                <w:noProof w:val="0"/>
                <w:sz w:val="20"/>
                <w:szCs w:val="20"/>
              </w:rPr>
            </w:pPr>
            <w:r w:rsidRPr="00FD75F0">
              <w:rPr>
                <w:noProof w:val="0"/>
                <w:sz w:val="20"/>
                <w:szCs w:val="20"/>
              </w:rPr>
              <w:t>Opis</w:t>
            </w:r>
          </w:p>
        </w:tc>
        <w:tc>
          <w:tcPr>
            <w:tcW w:w="1240" w:type="dxa"/>
            <w:tcBorders>
              <w:top w:val="single" w:sz="4" w:space="0" w:color="auto"/>
              <w:left w:val="nil"/>
              <w:bottom w:val="nil"/>
              <w:right w:val="nil"/>
            </w:tcBorders>
            <w:shd w:val="clear" w:color="auto" w:fill="auto"/>
            <w:noWrap/>
            <w:vAlign w:val="bottom"/>
            <w:hideMark/>
          </w:tcPr>
          <w:p w14:paraId="119F97CC" w14:textId="0E815863" w:rsidR="00FD75F0" w:rsidRPr="00FD75F0" w:rsidRDefault="0017768E" w:rsidP="00FD75F0">
            <w:pPr>
              <w:jc w:val="center"/>
              <w:rPr>
                <w:noProof w:val="0"/>
                <w:sz w:val="20"/>
                <w:szCs w:val="20"/>
              </w:rPr>
            </w:pPr>
            <w:r>
              <w:rPr>
                <w:noProof w:val="0"/>
                <w:sz w:val="20"/>
                <w:szCs w:val="20"/>
              </w:rPr>
              <w:t>Ostvarenje</w:t>
            </w:r>
          </w:p>
        </w:tc>
        <w:tc>
          <w:tcPr>
            <w:tcW w:w="880" w:type="dxa"/>
            <w:vMerge w:val="restart"/>
            <w:tcBorders>
              <w:top w:val="single" w:sz="4" w:space="0" w:color="auto"/>
              <w:left w:val="nil"/>
              <w:bottom w:val="single" w:sz="4" w:space="0" w:color="000000"/>
              <w:right w:val="nil"/>
            </w:tcBorders>
            <w:shd w:val="clear" w:color="auto" w:fill="auto"/>
            <w:noWrap/>
            <w:vAlign w:val="center"/>
            <w:hideMark/>
          </w:tcPr>
          <w:p w14:paraId="328F1BF1" w14:textId="77777777" w:rsidR="00FD75F0" w:rsidRPr="00FD75F0" w:rsidRDefault="00FD75F0" w:rsidP="00FD75F0">
            <w:pPr>
              <w:jc w:val="center"/>
              <w:rPr>
                <w:noProof w:val="0"/>
                <w:sz w:val="20"/>
                <w:szCs w:val="20"/>
              </w:rPr>
            </w:pPr>
            <w:r w:rsidRPr="00FD75F0">
              <w:rPr>
                <w:noProof w:val="0"/>
                <w:sz w:val="20"/>
                <w:szCs w:val="20"/>
              </w:rPr>
              <w:t>struktura</w:t>
            </w:r>
          </w:p>
        </w:tc>
      </w:tr>
      <w:tr w:rsidR="00FD75F0" w:rsidRPr="00FD75F0" w14:paraId="7AFB13AB" w14:textId="77777777" w:rsidTr="00E26D2F">
        <w:trPr>
          <w:trHeight w:val="300"/>
          <w:jc w:val="center"/>
        </w:trPr>
        <w:tc>
          <w:tcPr>
            <w:tcW w:w="6720" w:type="dxa"/>
            <w:vMerge/>
            <w:tcBorders>
              <w:top w:val="single" w:sz="4" w:space="0" w:color="auto"/>
              <w:left w:val="nil"/>
              <w:bottom w:val="single" w:sz="4" w:space="0" w:color="000000"/>
              <w:right w:val="nil"/>
            </w:tcBorders>
            <w:vAlign w:val="center"/>
            <w:hideMark/>
          </w:tcPr>
          <w:p w14:paraId="3C203B6D" w14:textId="77777777" w:rsidR="00FD75F0" w:rsidRPr="00FD75F0" w:rsidRDefault="00FD75F0" w:rsidP="00FD75F0">
            <w:pPr>
              <w:rPr>
                <w:noProof w:val="0"/>
                <w:sz w:val="20"/>
                <w:szCs w:val="20"/>
              </w:rPr>
            </w:pPr>
          </w:p>
        </w:tc>
        <w:tc>
          <w:tcPr>
            <w:tcW w:w="1240" w:type="dxa"/>
            <w:tcBorders>
              <w:top w:val="nil"/>
              <w:left w:val="nil"/>
              <w:bottom w:val="single" w:sz="4" w:space="0" w:color="auto"/>
              <w:right w:val="nil"/>
            </w:tcBorders>
            <w:shd w:val="clear" w:color="auto" w:fill="auto"/>
            <w:noWrap/>
            <w:vAlign w:val="bottom"/>
            <w:hideMark/>
          </w:tcPr>
          <w:p w14:paraId="3B94A1F5" w14:textId="77777777" w:rsidR="00FD75F0" w:rsidRPr="00FD75F0" w:rsidRDefault="00FD75F0" w:rsidP="00FD75F0">
            <w:pPr>
              <w:jc w:val="center"/>
              <w:rPr>
                <w:noProof w:val="0"/>
                <w:sz w:val="20"/>
                <w:szCs w:val="20"/>
              </w:rPr>
            </w:pPr>
            <w:r w:rsidRPr="00FD75F0">
              <w:rPr>
                <w:noProof w:val="0"/>
                <w:sz w:val="20"/>
                <w:szCs w:val="20"/>
              </w:rPr>
              <w:t>01-06/2024</w:t>
            </w:r>
          </w:p>
        </w:tc>
        <w:tc>
          <w:tcPr>
            <w:tcW w:w="880" w:type="dxa"/>
            <w:vMerge/>
            <w:tcBorders>
              <w:top w:val="single" w:sz="4" w:space="0" w:color="auto"/>
              <w:left w:val="nil"/>
              <w:bottom w:val="single" w:sz="4" w:space="0" w:color="000000"/>
              <w:right w:val="nil"/>
            </w:tcBorders>
            <w:vAlign w:val="center"/>
            <w:hideMark/>
          </w:tcPr>
          <w:p w14:paraId="50161A48" w14:textId="77777777" w:rsidR="00FD75F0" w:rsidRPr="00FD75F0" w:rsidRDefault="00FD75F0" w:rsidP="00FD75F0">
            <w:pPr>
              <w:rPr>
                <w:noProof w:val="0"/>
                <w:sz w:val="20"/>
                <w:szCs w:val="20"/>
              </w:rPr>
            </w:pPr>
          </w:p>
        </w:tc>
      </w:tr>
      <w:tr w:rsidR="00FD75F0" w:rsidRPr="00FD75F0" w14:paraId="55573255" w14:textId="77777777" w:rsidTr="00E26D2F">
        <w:trPr>
          <w:trHeight w:val="300"/>
          <w:jc w:val="center"/>
        </w:trPr>
        <w:tc>
          <w:tcPr>
            <w:tcW w:w="6720" w:type="dxa"/>
            <w:tcBorders>
              <w:top w:val="nil"/>
              <w:left w:val="nil"/>
              <w:bottom w:val="nil"/>
              <w:right w:val="nil"/>
            </w:tcBorders>
            <w:shd w:val="clear" w:color="auto" w:fill="auto"/>
            <w:vAlign w:val="center"/>
            <w:hideMark/>
          </w:tcPr>
          <w:p w14:paraId="0D2E8D52" w14:textId="77777777" w:rsidR="00FD75F0" w:rsidRPr="00FD75F0" w:rsidRDefault="00FD75F0" w:rsidP="00FD75F0">
            <w:pPr>
              <w:rPr>
                <w:b/>
                <w:bCs/>
                <w:noProof w:val="0"/>
                <w:color w:val="000000"/>
                <w:sz w:val="20"/>
                <w:szCs w:val="20"/>
              </w:rPr>
            </w:pPr>
            <w:r w:rsidRPr="00FD75F0">
              <w:rPr>
                <w:b/>
                <w:bCs/>
                <w:noProof w:val="0"/>
                <w:color w:val="000000"/>
                <w:sz w:val="20"/>
                <w:szCs w:val="20"/>
              </w:rPr>
              <w:t>POMOĆI IZ INOZEMSTVA I OD SUBJEKATA UNUTAR OPĆEG PRORAČUNA</w:t>
            </w:r>
          </w:p>
        </w:tc>
        <w:tc>
          <w:tcPr>
            <w:tcW w:w="1240" w:type="dxa"/>
            <w:tcBorders>
              <w:top w:val="nil"/>
              <w:left w:val="nil"/>
              <w:bottom w:val="nil"/>
              <w:right w:val="nil"/>
            </w:tcBorders>
            <w:shd w:val="clear" w:color="auto" w:fill="auto"/>
            <w:vAlign w:val="center"/>
            <w:hideMark/>
          </w:tcPr>
          <w:p w14:paraId="4DF0428D" w14:textId="77777777" w:rsidR="00FD75F0" w:rsidRPr="00FD75F0" w:rsidRDefault="00FD75F0" w:rsidP="00FD75F0">
            <w:pPr>
              <w:jc w:val="right"/>
              <w:rPr>
                <w:b/>
                <w:bCs/>
                <w:noProof w:val="0"/>
                <w:color w:val="000000"/>
                <w:sz w:val="20"/>
                <w:szCs w:val="20"/>
              </w:rPr>
            </w:pPr>
            <w:r w:rsidRPr="00FD75F0">
              <w:rPr>
                <w:b/>
                <w:bCs/>
                <w:noProof w:val="0"/>
                <w:color w:val="000000"/>
                <w:sz w:val="20"/>
                <w:szCs w:val="20"/>
              </w:rPr>
              <w:t>468.834,04</w:t>
            </w:r>
          </w:p>
        </w:tc>
        <w:tc>
          <w:tcPr>
            <w:tcW w:w="880" w:type="dxa"/>
            <w:tcBorders>
              <w:top w:val="nil"/>
              <w:left w:val="nil"/>
              <w:bottom w:val="nil"/>
              <w:right w:val="nil"/>
            </w:tcBorders>
            <w:shd w:val="clear" w:color="auto" w:fill="auto"/>
            <w:vAlign w:val="center"/>
            <w:hideMark/>
          </w:tcPr>
          <w:p w14:paraId="15360B2B" w14:textId="77777777" w:rsidR="00FD75F0" w:rsidRPr="00FD75F0" w:rsidRDefault="00FD75F0" w:rsidP="00FD75F0">
            <w:pPr>
              <w:jc w:val="right"/>
              <w:rPr>
                <w:b/>
                <w:bCs/>
                <w:noProof w:val="0"/>
                <w:color w:val="000000"/>
                <w:sz w:val="20"/>
                <w:szCs w:val="20"/>
              </w:rPr>
            </w:pPr>
            <w:r w:rsidRPr="00FD75F0">
              <w:rPr>
                <w:b/>
                <w:bCs/>
                <w:noProof w:val="0"/>
                <w:color w:val="000000"/>
                <w:sz w:val="20"/>
                <w:szCs w:val="20"/>
              </w:rPr>
              <w:t>100,00</w:t>
            </w:r>
          </w:p>
        </w:tc>
      </w:tr>
      <w:tr w:rsidR="00FD75F0" w:rsidRPr="00FD75F0" w14:paraId="2EFEAE5E" w14:textId="77777777" w:rsidTr="00E26D2F">
        <w:trPr>
          <w:trHeight w:val="300"/>
          <w:jc w:val="center"/>
        </w:trPr>
        <w:tc>
          <w:tcPr>
            <w:tcW w:w="6720" w:type="dxa"/>
            <w:tcBorders>
              <w:top w:val="nil"/>
              <w:left w:val="nil"/>
              <w:bottom w:val="nil"/>
              <w:right w:val="nil"/>
            </w:tcBorders>
            <w:shd w:val="clear" w:color="auto" w:fill="auto"/>
            <w:vAlign w:val="center"/>
            <w:hideMark/>
          </w:tcPr>
          <w:p w14:paraId="0D32CC2F" w14:textId="77777777" w:rsidR="00FD75F0" w:rsidRPr="00FD75F0" w:rsidRDefault="00FD75F0" w:rsidP="00336CEF">
            <w:pPr>
              <w:rPr>
                <w:b/>
                <w:bCs/>
                <w:noProof w:val="0"/>
                <w:color w:val="000000"/>
                <w:sz w:val="20"/>
                <w:szCs w:val="20"/>
              </w:rPr>
            </w:pPr>
            <w:r w:rsidRPr="00FD75F0">
              <w:rPr>
                <w:b/>
                <w:bCs/>
                <w:noProof w:val="0"/>
                <w:color w:val="000000"/>
                <w:sz w:val="20"/>
                <w:szCs w:val="20"/>
              </w:rPr>
              <w:t>Pomoći proračunu iz drugih proračuna</w:t>
            </w:r>
          </w:p>
        </w:tc>
        <w:tc>
          <w:tcPr>
            <w:tcW w:w="1240" w:type="dxa"/>
            <w:tcBorders>
              <w:top w:val="nil"/>
              <w:left w:val="nil"/>
              <w:bottom w:val="nil"/>
              <w:right w:val="nil"/>
            </w:tcBorders>
            <w:shd w:val="clear" w:color="auto" w:fill="auto"/>
            <w:vAlign w:val="center"/>
            <w:hideMark/>
          </w:tcPr>
          <w:p w14:paraId="70CFF0BA" w14:textId="77777777" w:rsidR="00FD75F0" w:rsidRPr="00FD75F0" w:rsidRDefault="00FD75F0" w:rsidP="00FD75F0">
            <w:pPr>
              <w:jc w:val="right"/>
              <w:rPr>
                <w:b/>
                <w:bCs/>
                <w:noProof w:val="0"/>
                <w:color w:val="000000"/>
                <w:sz w:val="20"/>
                <w:szCs w:val="20"/>
              </w:rPr>
            </w:pPr>
            <w:r w:rsidRPr="00FD75F0">
              <w:rPr>
                <w:b/>
                <w:bCs/>
                <w:noProof w:val="0"/>
                <w:color w:val="000000"/>
                <w:sz w:val="20"/>
                <w:szCs w:val="20"/>
              </w:rPr>
              <w:t>110.974,76</w:t>
            </w:r>
          </w:p>
        </w:tc>
        <w:tc>
          <w:tcPr>
            <w:tcW w:w="880" w:type="dxa"/>
            <w:tcBorders>
              <w:top w:val="nil"/>
              <w:left w:val="nil"/>
              <w:bottom w:val="nil"/>
              <w:right w:val="nil"/>
            </w:tcBorders>
            <w:shd w:val="clear" w:color="auto" w:fill="auto"/>
            <w:vAlign w:val="center"/>
            <w:hideMark/>
          </w:tcPr>
          <w:p w14:paraId="7452FE9C" w14:textId="77777777" w:rsidR="00FD75F0" w:rsidRPr="00FD75F0" w:rsidRDefault="00FD75F0" w:rsidP="00FD75F0">
            <w:pPr>
              <w:jc w:val="right"/>
              <w:rPr>
                <w:b/>
                <w:bCs/>
                <w:noProof w:val="0"/>
                <w:color w:val="000000"/>
                <w:sz w:val="20"/>
                <w:szCs w:val="20"/>
              </w:rPr>
            </w:pPr>
            <w:r w:rsidRPr="00FD75F0">
              <w:rPr>
                <w:b/>
                <w:bCs/>
                <w:noProof w:val="0"/>
                <w:color w:val="000000"/>
                <w:sz w:val="20"/>
                <w:szCs w:val="20"/>
              </w:rPr>
              <w:t>23,67</w:t>
            </w:r>
          </w:p>
        </w:tc>
      </w:tr>
      <w:tr w:rsidR="00FD75F0" w:rsidRPr="00FD75F0" w14:paraId="5984DC6A" w14:textId="77777777" w:rsidTr="00E26D2F">
        <w:trPr>
          <w:trHeight w:val="300"/>
          <w:jc w:val="center"/>
        </w:trPr>
        <w:tc>
          <w:tcPr>
            <w:tcW w:w="6720" w:type="dxa"/>
            <w:tcBorders>
              <w:top w:val="nil"/>
              <w:left w:val="nil"/>
              <w:bottom w:val="nil"/>
              <w:right w:val="nil"/>
            </w:tcBorders>
            <w:shd w:val="clear" w:color="auto" w:fill="auto"/>
            <w:vAlign w:val="center"/>
            <w:hideMark/>
          </w:tcPr>
          <w:p w14:paraId="7B742430" w14:textId="77777777" w:rsidR="00FD75F0" w:rsidRPr="00FD75F0" w:rsidRDefault="00FD75F0" w:rsidP="00FD75F0">
            <w:pPr>
              <w:rPr>
                <w:noProof w:val="0"/>
                <w:color w:val="000000"/>
                <w:sz w:val="20"/>
                <w:szCs w:val="20"/>
              </w:rPr>
            </w:pPr>
            <w:r w:rsidRPr="00FD75F0">
              <w:rPr>
                <w:noProof w:val="0"/>
                <w:color w:val="000000"/>
                <w:sz w:val="20"/>
                <w:szCs w:val="20"/>
              </w:rPr>
              <w:t>Tekuće pomoći proračunu iz drugih proračuna</w:t>
            </w:r>
          </w:p>
        </w:tc>
        <w:tc>
          <w:tcPr>
            <w:tcW w:w="1240" w:type="dxa"/>
            <w:tcBorders>
              <w:top w:val="nil"/>
              <w:left w:val="nil"/>
              <w:bottom w:val="nil"/>
              <w:right w:val="nil"/>
            </w:tcBorders>
            <w:shd w:val="clear" w:color="auto" w:fill="auto"/>
            <w:vAlign w:val="center"/>
            <w:hideMark/>
          </w:tcPr>
          <w:p w14:paraId="319D2FB0" w14:textId="77777777" w:rsidR="00FD75F0" w:rsidRPr="00FD75F0" w:rsidRDefault="00FD75F0" w:rsidP="00FD75F0">
            <w:pPr>
              <w:jc w:val="right"/>
              <w:rPr>
                <w:noProof w:val="0"/>
                <w:color w:val="000000"/>
                <w:sz w:val="20"/>
                <w:szCs w:val="20"/>
              </w:rPr>
            </w:pPr>
            <w:r w:rsidRPr="00FD75F0">
              <w:rPr>
                <w:noProof w:val="0"/>
                <w:color w:val="000000"/>
                <w:sz w:val="20"/>
                <w:szCs w:val="20"/>
              </w:rPr>
              <w:t>22.973,70</w:t>
            </w:r>
          </w:p>
        </w:tc>
        <w:tc>
          <w:tcPr>
            <w:tcW w:w="880" w:type="dxa"/>
            <w:tcBorders>
              <w:top w:val="nil"/>
              <w:left w:val="nil"/>
              <w:bottom w:val="nil"/>
              <w:right w:val="nil"/>
            </w:tcBorders>
            <w:shd w:val="clear" w:color="auto" w:fill="auto"/>
            <w:vAlign w:val="center"/>
            <w:hideMark/>
          </w:tcPr>
          <w:p w14:paraId="763B3C4A" w14:textId="77777777" w:rsidR="00FD75F0" w:rsidRPr="00FD75F0" w:rsidRDefault="00FD75F0" w:rsidP="00FD75F0">
            <w:pPr>
              <w:jc w:val="right"/>
              <w:rPr>
                <w:noProof w:val="0"/>
                <w:color w:val="000000"/>
                <w:sz w:val="20"/>
                <w:szCs w:val="20"/>
              </w:rPr>
            </w:pPr>
            <w:r w:rsidRPr="00FD75F0">
              <w:rPr>
                <w:noProof w:val="0"/>
                <w:color w:val="000000"/>
                <w:sz w:val="20"/>
                <w:szCs w:val="20"/>
              </w:rPr>
              <w:t>4,90</w:t>
            </w:r>
          </w:p>
        </w:tc>
      </w:tr>
      <w:tr w:rsidR="00FD75F0" w:rsidRPr="00FD75F0" w14:paraId="639D4E39" w14:textId="77777777" w:rsidTr="00E26D2F">
        <w:trPr>
          <w:trHeight w:val="300"/>
          <w:jc w:val="center"/>
        </w:trPr>
        <w:tc>
          <w:tcPr>
            <w:tcW w:w="6720" w:type="dxa"/>
            <w:tcBorders>
              <w:top w:val="nil"/>
              <w:left w:val="nil"/>
              <w:bottom w:val="nil"/>
              <w:right w:val="nil"/>
            </w:tcBorders>
            <w:shd w:val="clear" w:color="auto" w:fill="auto"/>
            <w:vAlign w:val="center"/>
            <w:hideMark/>
          </w:tcPr>
          <w:p w14:paraId="5908C053" w14:textId="77777777" w:rsidR="00FD75F0" w:rsidRPr="00FD75F0" w:rsidRDefault="00FD75F0" w:rsidP="00FD75F0">
            <w:pPr>
              <w:rPr>
                <w:noProof w:val="0"/>
                <w:color w:val="000000"/>
                <w:sz w:val="20"/>
                <w:szCs w:val="20"/>
              </w:rPr>
            </w:pPr>
            <w:r w:rsidRPr="00FD75F0">
              <w:rPr>
                <w:noProof w:val="0"/>
                <w:color w:val="000000"/>
                <w:sz w:val="20"/>
                <w:szCs w:val="20"/>
              </w:rPr>
              <w:lastRenderedPageBreak/>
              <w:t>Kapitalne pomoći proračunu iz drugih proračuna</w:t>
            </w:r>
          </w:p>
        </w:tc>
        <w:tc>
          <w:tcPr>
            <w:tcW w:w="1240" w:type="dxa"/>
            <w:tcBorders>
              <w:top w:val="nil"/>
              <w:left w:val="nil"/>
              <w:bottom w:val="nil"/>
              <w:right w:val="nil"/>
            </w:tcBorders>
            <w:shd w:val="clear" w:color="auto" w:fill="auto"/>
            <w:vAlign w:val="center"/>
            <w:hideMark/>
          </w:tcPr>
          <w:p w14:paraId="3FC7069F" w14:textId="77777777" w:rsidR="00FD75F0" w:rsidRPr="00FD75F0" w:rsidRDefault="00FD75F0" w:rsidP="00FD75F0">
            <w:pPr>
              <w:jc w:val="right"/>
              <w:rPr>
                <w:noProof w:val="0"/>
                <w:color w:val="000000"/>
                <w:sz w:val="20"/>
                <w:szCs w:val="20"/>
              </w:rPr>
            </w:pPr>
            <w:r w:rsidRPr="00FD75F0">
              <w:rPr>
                <w:noProof w:val="0"/>
                <w:color w:val="000000"/>
                <w:sz w:val="20"/>
                <w:szCs w:val="20"/>
              </w:rPr>
              <w:t>88.001,06</w:t>
            </w:r>
          </w:p>
        </w:tc>
        <w:tc>
          <w:tcPr>
            <w:tcW w:w="880" w:type="dxa"/>
            <w:tcBorders>
              <w:top w:val="nil"/>
              <w:left w:val="nil"/>
              <w:bottom w:val="nil"/>
              <w:right w:val="nil"/>
            </w:tcBorders>
            <w:shd w:val="clear" w:color="auto" w:fill="auto"/>
            <w:vAlign w:val="center"/>
            <w:hideMark/>
          </w:tcPr>
          <w:p w14:paraId="5155CCC4" w14:textId="77777777" w:rsidR="00FD75F0" w:rsidRPr="00FD75F0" w:rsidRDefault="00FD75F0" w:rsidP="00FD75F0">
            <w:pPr>
              <w:jc w:val="right"/>
              <w:rPr>
                <w:noProof w:val="0"/>
                <w:color w:val="000000"/>
                <w:sz w:val="20"/>
                <w:szCs w:val="20"/>
              </w:rPr>
            </w:pPr>
            <w:r w:rsidRPr="00FD75F0">
              <w:rPr>
                <w:noProof w:val="0"/>
                <w:color w:val="000000"/>
                <w:sz w:val="20"/>
                <w:szCs w:val="20"/>
              </w:rPr>
              <w:t>18,77</w:t>
            </w:r>
          </w:p>
        </w:tc>
      </w:tr>
      <w:tr w:rsidR="00FD75F0" w:rsidRPr="00FD75F0" w14:paraId="14B19B1A" w14:textId="77777777" w:rsidTr="00E26D2F">
        <w:trPr>
          <w:trHeight w:val="300"/>
          <w:jc w:val="center"/>
        </w:trPr>
        <w:tc>
          <w:tcPr>
            <w:tcW w:w="6720" w:type="dxa"/>
            <w:tcBorders>
              <w:top w:val="nil"/>
              <w:left w:val="nil"/>
              <w:bottom w:val="nil"/>
              <w:right w:val="nil"/>
            </w:tcBorders>
            <w:shd w:val="clear" w:color="auto" w:fill="auto"/>
            <w:vAlign w:val="center"/>
            <w:hideMark/>
          </w:tcPr>
          <w:p w14:paraId="24CEC470" w14:textId="77777777" w:rsidR="00FD75F0" w:rsidRPr="00FD75F0" w:rsidRDefault="00FD75F0" w:rsidP="00FD75F0">
            <w:pPr>
              <w:rPr>
                <w:b/>
                <w:bCs/>
                <w:noProof w:val="0"/>
                <w:color w:val="000000"/>
                <w:sz w:val="20"/>
                <w:szCs w:val="20"/>
              </w:rPr>
            </w:pPr>
            <w:r w:rsidRPr="00FD75F0">
              <w:rPr>
                <w:b/>
                <w:bCs/>
                <w:noProof w:val="0"/>
                <w:color w:val="000000"/>
                <w:sz w:val="20"/>
                <w:szCs w:val="20"/>
              </w:rPr>
              <w:t>Pomoći izravnanja za decentralizirane funkcije</w:t>
            </w:r>
          </w:p>
        </w:tc>
        <w:tc>
          <w:tcPr>
            <w:tcW w:w="1240" w:type="dxa"/>
            <w:tcBorders>
              <w:top w:val="nil"/>
              <w:left w:val="nil"/>
              <w:bottom w:val="nil"/>
              <w:right w:val="nil"/>
            </w:tcBorders>
            <w:shd w:val="clear" w:color="auto" w:fill="auto"/>
            <w:vAlign w:val="center"/>
            <w:hideMark/>
          </w:tcPr>
          <w:p w14:paraId="2B52CD76" w14:textId="77777777" w:rsidR="00FD75F0" w:rsidRPr="00FD75F0" w:rsidRDefault="00FD75F0" w:rsidP="00FD75F0">
            <w:pPr>
              <w:jc w:val="right"/>
              <w:rPr>
                <w:b/>
                <w:bCs/>
                <w:noProof w:val="0"/>
                <w:color w:val="000000"/>
                <w:sz w:val="20"/>
                <w:szCs w:val="20"/>
              </w:rPr>
            </w:pPr>
            <w:r w:rsidRPr="00FD75F0">
              <w:rPr>
                <w:b/>
                <w:bCs/>
                <w:noProof w:val="0"/>
                <w:color w:val="000000"/>
                <w:sz w:val="20"/>
                <w:szCs w:val="20"/>
              </w:rPr>
              <w:t>13.860,00</w:t>
            </w:r>
          </w:p>
        </w:tc>
        <w:tc>
          <w:tcPr>
            <w:tcW w:w="880" w:type="dxa"/>
            <w:tcBorders>
              <w:top w:val="nil"/>
              <w:left w:val="nil"/>
              <w:bottom w:val="nil"/>
              <w:right w:val="nil"/>
            </w:tcBorders>
            <w:shd w:val="clear" w:color="auto" w:fill="auto"/>
            <w:vAlign w:val="center"/>
            <w:hideMark/>
          </w:tcPr>
          <w:p w14:paraId="22A0FA5E" w14:textId="77777777" w:rsidR="00FD75F0" w:rsidRPr="00FD75F0" w:rsidRDefault="00FD75F0" w:rsidP="00FD75F0">
            <w:pPr>
              <w:jc w:val="right"/>
              <w:rPr>
                <w:b/>
                <w:bCs/>
                <w:noProof w:val="0"/>
                <w:color w:val="000000"/>
                <w:sz w:val="20"/>
                <w:szCs w:val="20"/>
              </w:rPr>
            </w:pPr>
            <w:r w:rsidRPr="00FD75F0">
              <w:rPr>
                <w:b/>
                <w:bCs/>
                <w:noProof w:val="0"/>
                <w:color w:val="000000"/>
                <w:sz w:val="20"/>
                <w:szCs w:val="20"/>
              </w:rPr>
              <w:t>2,96</w:t>
            </w:r>
          </w:p>
        </w:tc>
      </w:tr>
      <w:tr w:rsidR="00FD75F0" w:rsidRPr="00FD75F0" w14:paraId="1091988F" w14:textId="77777777" w:rsidTr="00E26D2F">
        <w:trPr>
          <w:trHeight w:val="300"/>
          <w:jc w:val="center"/>
        </w:trPr>
        <w:tc>
          <w:tcPr>
            <w:tcW w:w="6720" w:type="dxa"/>
            <w:tcBorders>
              <w:top w:val="nil"/>
              <w:left w:val="nil"/>
              <w:bottom w:val="nil"/>
              <w:right w:val="nil"/>
            </w:tcBorders>
            <w:shd w:val="clear" w:color="auto" w:fill="auto"/>
            <w:vAlign w:val="center"/>
            <w:hideMark/>
          </w:tcPr>
          <w:p w14:paraId="7C97FBB3" w14:textId="77777777" w:rsidR="00FD75F0" w:rsidRPr="00FD75F0" w:rsidRDefault="00FD75F0" w:rsidP="00FD75F0">
            <w:pPr>
              <w:rPr>
                <w:noProof w:val="0"/>
                <w:color w:val="000000"/>
                <w:sz w:val="20"/>
                <w:szCs w:val="20"/>
              </w:rPr>
            </w:pPr>
            <w:r w:rsidRPr="00FD75F0">
              <w:rPr>
                <w:noProof w:val="0"/>
                <w:color w:val="000000"/>
                <w:sz w:val="20"/>
                <w:szCs w:val="20"/>
              </w:rPr>
              <w:t xml:space="preserve">Pomoći izravnanja za </w:t>
            </w:r>
            <w:proofErr w:type="spellStart"/>
            <w:r w:rsidRPr="00FD75F0">
              <w:rPr>
                <w:noProof w:val="0"/>
                <w:color w:val="000000"/>
                <w:sz w:val="20"/>
                <w:szCs w:val="20"/>
              </w:rPr>
              <w:t>dec.funkcije</w:t>
            </w:r>
            <w:proofErr w:type="spellEnd"/>
            <w:r w:rsidRPr="00FD75F0">
              <w:rPr>
                <w:noProof w:val="0"/>
                <w:color w:val="000000"/>
                <w:sz w:val="20"/>
                <w:szCs w:val="20"/>
              </w:rPr>
              <w:t xml:space="preserve"> - JVP CZP</w:t>
            </w:r>
          </w:p>
        </w:tc>
        <w:tc>
          <w:tcPr>
            <w:tcW w:w="1240" w:type="dxa"/>
            <w:tcBorders>
              <w:top w:val="nil"/>
              <w:left w:val="nil"/>
              <w:bottom w:val="nil"/>
              <w:right w:val="nil"/>
            </w:tcBorders>
            <w:shd w:val="clear" w:color="auto" w:fill="auto"/>
            <w:vAlign w:val="center"/>
            <w:hideMark/>
          </w:tcPr>
          <w:p w14:paraId="6D9FF843" w14:textId="77777777" w:rsidR="00FD75F0" w:rsidRPr="00FD75F0" w:rsidRDefault="00FD75F0" w:rsidP="00FD75F0">
            <w:pPr>
              <w:jc w:val="right"/>
              <w:rPr>
                <w:noProof w:val="0"/>
                <w:color w:val="000000"/>
                <w:sz w:val="20"/>
                <w:szCs w:val="20"/>
              </w:rPr>
            </w:pPr>
            <w:r w:rsidRPr="00FD75F0">
              <w:rPr>
                <w:noProof w:val="0"/>
                <w:color w:val="000000"/>
                <w:sz w:val="20"/>
                <w:szCs w:val="20"/>
              </w:rPr>
              <w:t>13.860,00</w:t>
            </w:r>
          </w:p>
        </w:tc>
        <w:tc>
          <w:tcPr>
            <w:tcW w:w="880" w:type="dxa"/>
            <w:tcBorders>
              <w:top w:val="nil"/>
              <w:left w:val="nil"/>
              <w:bottom w:val="nil"/>
              <w:right w:val="nil"/>
            </w:tcBorders>
            <w:shd w:val="clear" w:color="auto" w:fill="auto"/>
            <w:vAlign w:val="center"/>
            <w:hideMark/>
          </w:tcPr>
          <w:p w14:paraId="2D041475" w14:textId="77777777" w:rsidR="00FD75F0" w:rsidRPr="00FD75F0" w:rsidRDefault="00FD75F0" w:rsidP="00FD75F0">
            <w:pPr>
              <w:jc w:val="right"/>
              <w:rPr>
                <w:noProof w:val="0"/>
                <w:color w:val="000000"/>
                <w:sz w:val="20"/>
                <w:szCs w:val="20"/>
              </w:rPr>
            </w:pPr>
            <w:r w:rsidRPr="00FD75F0">
              <w:rPr>
                <w:noProof w:val="0"/>
                <w:color w:val="000000"/>
                <w:sz w:val="20"/>
                <w:szCs w:val="20"/>
              </w:rPr>
              <w:t>2,96</w:t>
            </w:r>
          </w:p>
        </w:tc>
      </w:tr>
      <w:tr w:rsidR="00FD75F0" w:rsidRPr="00FD75F0" w14:paraId="348FB8A6" w14:textId="77777777" w:rsidTr="00E26D2F">
        <w:trPr>
          <w:trHeight w:val="300"/>
          <w:jc w:val="center"/>
        </w:trPr>
        <w:tc>
          <w:tcPr>
            <w:tcW w:w="6720" w:type="dxa"/>
            <w:tcBorders>
              <w:top w:val="nil"/>
              <w:left w:val="nil"/>
              <w:bottom w:val="nil"/>
              <w:right w:val="nil"/>
            </w:tcBorders>
            <w:shd w:val="clear" w:color="auto" w:fill="auto"/>
            <w:vAlign w:val="center"/>
            <w:hideMark/>
          </w:tcPr>
          <w:p w14:paraId="3C966770" w14:textId="77777777" w:rsidR="00FD75F0" w:rsidRPr="00FD75F0" w:rsidRDefault="00FD75F0" w:rsidP="00FD75F0">
            <w:pPr>
              <w:rPr>
                <w:b/>
                <w:bCs/>
                <w:noProof w:val="0"/>
                <w:color w:val="000000"/>
                <w:sz w:val="20"/>
                <w:szCs w:val="20"/>
              </w:rPr>
            </w:pPr>
            <w:r w:rsidRPr="00FD75F0">
              <w:rPr>
                <w:b/>
                <w:bCs/>
                <w:noProof w:val="0"/>
                <w:color w:val="000000"/>
                <w:sz w:val="20"/>
                <w:szCs w:val="20"/>
              </w:rPr>
              <w:t>Pomoći proračunskim korisnicima iz proračuna koji im nije nadležan</w:t>
            </w:r>
          </w:p>
        </w:tc>
        <w:tc>
          <w:tcPr>
            <w:tcW w:w="1240" w:type="dxa"/>
            <w:tcBorders>
              <w:top w:val="nil"/>
              <w:left w:val="nil"/>
              <w:bottom w:val="nil"/>
              <w:right w:val="nil"/>
            </w:tcBorders>
            <w:shd w:val="clear" w:color="auto" w:fill="auto"/>
            <w:vAlign w:val="center"/>
            <w:hideMark/>
          </w:tcPr>
          <w:p w14:paraId="710B0415" w14:textId="77777777" w:rsidR="00FD75F0" w:rsidRPr="00FD75F0" w:rsidRDefault="00FD75F0" w:rsidP="00FD75F0">
            <w:pPr>
              <w:jc w:val="right"/>
              <w:rPr>
                <w:b/>
                <w:bCs/>
                <w:noProof w:val="0"/>
                <w:color w:val="000000"/>
                <w:sz w:val="20"/>
                <w:szCs w:val="20"/>
              </w:rPr>
            </w:pPr>
            <w:r w:rsidRPr="00FD75F0">
              <w:rPr>
                <w:b/>
                <w:bCs/>
                <w:noProof w:val="0"/>
                <w:color w:val="000000"/>
                <w:sz w:val="20"/>
                <w:szCs w:val="20"/>
              </w:rPr>
              <w:t>131.766,98</w:t>
            </w:r>
          </w:p>
        </w:tc>
        <w:tc>
          <w:tcPr>
            <w:tcW w:w="880" w:type="dxa"/>
            <w:tcBorders>
              <w:top w:val="nil"/>
              <w:left w:val="nil"/>
              <w:bottom w:val="nil"/>
              <w:right w:val="nil"/>
            </w:tcBorders>
            <w:shd w:val="clear" w:color="auto" w:fill="auto"/>
            <w:vAlign w:val="center"/>
            <w:hideMark/>
          </w:tcPr>
          <w:p w14:paraId="4EA89602" w14:textId="77777777" w:rsidR="00FD75F0" w:rsidRPr="00FD75F0" w:rsidRDefault="00FD75F0" w:rsidP="00FD75F0">
            <w:pPr>
              <w:jc w:val="right"/>
              <w:rPr>
                <w:b/>
                <w:bCs/>
                <w:noProof w:val="0"/>
                <w:color w:val="000000"/>
                <w:sz w:val="20"/>
                <w:szCs w:val="20"/>
              </w:rPr>
            </w:pPr>
            <w:r w:rsidRPr="00FD75F0">
              <w:rPr>
                <w:b/>
                <w:bCs/>
                <w:noProof w:val="0"/>
                <w:color w:val="000000"/>
                <w:sz w:val="20"/>
                <w:szCs w:val="20"/>
              </w:rPr>
              <w:t>28,11</w:t>
            </w:r>
          </w:p>
        </w:tc>
      </w:tr>
      <w:tr w:rsidR="00FD75F0" w:rsidRPr="00FD75F0" w14:paraId="37D176F8" w14:textId="77777777" w:rsidTr="00E26D2F">
        <w:trPr>
          <w:trHeight w:val="300"/>
          <w:jc w:val="center"/>
        </w:trPr>
        <w:tc>
          <w:tcPr>
            <w:tcW w:w="6720" w:type="dxa"/>
            <w:tcBorders>
              <w:top w:val="nil"/>
              <w:left w:val="nil"/>
              <w:bottom w:val="nil"/>
              <w:right w:val="nil"/>
            </w:tcBorders>
            <w:shd w:val="clear" w:color="auto" w:fill="auto"/>
            <w:vAlign w:val="center"/>
            <w:hideMark/>
          </w:tcPr>
          <w:p w14:paraId="08AB7DB1" w14:textId="77777777" w:rsidR="00FD75F0" w:rsidRPr="00FD75F0" w:rsidRDefault="00FD75F0" w:rsidP="00FD75F0">
            <w:pPr>
              <w:rPr>
                <w:noProof w:val="0"/>
                <w:color w:val="000000"/>
                <w:sz w:val="20"/>
                <w:szCs w:val="20"/>
              </w:rPr>
            </w:pPr>
            <w:r w:rsidRPr="00FD75F0">
              <w:rPr>
                <w:noProof w:val="0"/>
                <w:color w:val="000000"/>
                <w:sz w:val="20"/>
                <w:szCs w:val="20"/>
              </w:rPr>
              <w:t xml:space="preserve">Tekuće pomoći </w:t>
            </w:r>
            <w:proofErr w:type="spellStart"/>
            <w:r w:rsidRPr="00FD75F0">
              <w:rPr>
                <w:noProof w:val="0"/>
                <w:color w:val="000000"/>
                <w:sz w:val="20"/>
                <w:szCs w:val="20"/>
              </w:rPr>
              <w:t>pror.korisnicima</w:t>
            </w:r>
            <w:proofErr w:type="spellEnd"/>
            <w:r w:rsidRPr="00FD75F0">
              <w:rPr>
                <w:noProof w:val="0"/>
                <w:color w:val="000000"/>
                <w:sz w:val="20"/>
                <w:szCs w:val="20"/>
              </w:rPr>
              <w:t xml:space="preserve"> iz proračuna koji im nije nadležan</w:t>
            </w:r>
          </w:p>
        </w:tc>
        <w:tc>
          <w:tcPr>
            <w:tcW w:w="1240" w:type="dxa"/>
            <w:tcBorders>
              <w:top w:val="nil"/>
              <w:left w:val="nil"/>
              <w:bottom w:val="nil"/>
              <w:right w:val="nil"/>
            </w:tcBorders>
            <w:shd w:val="clear" w:color="auto" w:fill="auto"/>
            <w:vAlign w:val="center"/>
            <w:hideMark/>
          </w:tcPr>
          <w:p w14:paraId="3601AA6C" w14:textId="77777777" w:rsidR="00FD75F0" w:rsidRPr="00FD75F0" w:rsidRDefault="00FD75F0" w:rsidP="00FD75F0">
            <w:pPr>
              <w:jc w:val="right"/>
              <w:rPr>
                <w:noProof w:val="0"/>
                <w:color w:val="000000"/>
                <w:sz w:val="20"/>
                <w:szCs w:val="20"/>
              </w:rPr>
            </w:pPr>
            <w:r w:rsidRPr="00FD75F0">
              <w:rPr>
                <w:noProof w:val="0"/>
                <w:color w:val="000000"/>
                <w:sz w:val="20"/>
                <w:szCs w:val="20"/>
              </w:rPr>
              <w:t>122.366,71</w:t>
            </w:r>
          </w:p>
        </w:tc>
        <w:tc>
          <w:tcPr>
            <w:tcW w:w="880" w:type="dxa"/>
            <w:tcBorders>
              <w:top w:val="nil"/>
              <w:left w:val="nil"/>
              <w:bottom w:val="nil"/>
              <w:right w:val="nil"/>
            </w:tcBorders>
            <w:shd w:val="clear" w:color="auto" w:fill="auto"/>
            <w:vAlign w:val="center"/>
            <w:hideMark/>
          </w:tcPr>
          <w:p w14:paraId="78F3B0C5" w14:textId="77777777" w:rsidR="00FD75F0" w:rsidRPr="00FD75F0" w:rsidRDefault="00FD75F0" w:rsidP="00FD75F0">
            <w:pPr>
              <w:jc w:val="right"/>
              <w:rPr>
                <w:noProof w:val="0"/>
                <w:color w:val="000000"/>
                <w:sz w:val="20"/>
                <w:szCs w:val="20"/>
              </w:rPr>
            </w:pPr>
            <w:r w:rsidRPr="00FD75F0">
              <w:rPr>
                <w:noProof w:val="0"/>
                <w:color w:val="000000"/>
                <w:sz w:val="20"/>
                <w:szCs w:val="20"/>
              </w:rPr>
              <w:t>26,10</w:t>
            </w:r>
          </w:p>
        </w:tc>
      </w:tr>
      <w:tr w:rsidR="00FD75F0" w:rsidRPr="00FD75F0" w14:paraId="79373D60" w14:textId="77777777" w:rsidTr="00E26D2F">
        <w:trPr>
          <w:trHeight w:val="300"/>
          <w:jc w:val="center"/>
        </w:trPr>
        <w:tc>
          <w:tcPr>
            <w:tcW w:w="6720" w:type="dxa"/>
            <w:tcBorders>
              <w:top w:val="nil"/>
              <w:left w:val="nil"/>
              <w:bottom w:val="nil"/>
              <w:right w:val="nil"/>
            </w:tcBorders>
            <w:shd w:val="clear" w:color="auto" w:fill="auto"/>
            <w:vAlign w:val="center"/>
            <w:hideMark/>
          </w:tcPr>
          <w:p w14:paraId="79CDD63E" w14:textId="77777777" w:rsidR="00FD75F0" w:rsidRPr="00FD75F0" w:rsidRDefault="00FD75F0" w:rsidP="00FD75F0">
            <w:pPr>
              <w:rPr>
                <w:b/>
                <w:bCs/>
                <w:noProof w:val="0"/>
                <w:color w:val="000000"/>
                <w:sz w:val="20"/>
                <w:szCs w:val="20"/>
              </w:rPr>
            </w:pPr>
            <w:r w:rsidRPr="00FD75F0">
              <w:rPr>
                <w:b/>
                <w:bCs/>
                <w:noProof w:val="0"/>
                <w:color w:val="000000"/>
                <w:sz w:val="20"/>
                <w:szCs w:val="20"/>
              </w:rPr>
              <w:t>Pomoći temeljem prijenosa EU sredstava</w:t>
            </w:r>
          </w:p>
        </w:tc>
        <w:tc>
          <w:tcPr>
            <w:tcW w:w="1240" w:type="dxa"/>
            <w:tcBorders>
              <w:top w:val="nil"/>
              <w:left w:val="nil"/>
              <w:bottom w:val="nil"/>
              <w:right w:val="nil"/>
            </w:tcBorders>
            <w:shd w:val="clear" w:color="auto" w:fill="auto"/>
            <w:vAlign w:val="center"/>
            <w:hideMark/>
          </w:tcPr>
          <w:p w14:paraId="68A0F3AB" w14:textId="77777777" w:rsidR="00FD75F0" w:rsidRPr="00FD75F0" w:rsidRDefault="00FD75F0" w:rsidP="00FD75F0">
            <w:pPr>
              <w:jc w:val="right"/>
              <w:rPr>
                <w:b/>
                <w:bCs/>
                <w:noProof w:val="0"/>
                <w:color w:val="000000"/>
                <w:sz w:val="20"/>
                <w:szCs w:val="20"/>
              </w:rPr>
            </w:pPr>
            <w:r w:rsidRPr="00FD75F0">
              <w:rPr>
                <w:b/>
                <w:bCs/>
                <w:noProof w:val="0"/>
                <w:color w:val="000000"/>
                <w:sz w:val="20"/>
                <w:szCs w:val="20"/>
              </w:rPr>
              <w:t>212.232,30</w:t>
            </w:r>
          </w:p>
        </w:tc>
        <w:tc>
          <w:tcPr>
            <w:tcW w:w="880" w:type="dxa"/>
            <w:tcBorders>
              <w:top w:val="nil"/>
              <w:left w:val="nil"/>
              <w:bottom w:val="nil"/>
              <w:right w:val="nil"/>
            </w:tcBorders>
            <w:shd w:val="clear" w:color="auto" w:fill="auto"/>
            <w:vAlign w:val="center"/>
            <w:hideMark/>
          </w:tcPr>
          <w:p w14:paraId="01B0DDBD" w14:textId="77777777" w:rsidR="00FD75F0" w:rsidRPr="00FD75F0" w:rsidRDefault="00FD75F0" w:rsidP="00FD75F0">
            <w:pPr>
              <w:jc w:val="right"/>
              <w:rPr>
                <w:b/>
                <w:bCs/>
                <w:noProof w:val="0"/>
                <w:color w:val="000000"/>
                <w:sz w:val="20"/>
                <w:szCs w:val="20"/>
              </w:rPr>
            </w:pPr>
            <w:r w:rsidRPr="00FD75F0">
              <w:rPr>
                <w:b/>
                <w:bCs/>
                <w:noProof w:val="0"/>
                <w:color w:val="000000"/>
                <w:sz w:val="20"/>
                <w:szCs w:val="20"/>
              </w:rPr>
              <w:t>45,27</w:t>
            </w:r>
          </w:p>
        </w:tc>
      </w:tr>
      <w:tr w:rsidR="00FD75F0" w:rsidRPr="00FD75F0" w14:paraId="30BC9968" w14:textId="77777777" w:rsidTr="00E26D2F">
        <w:trPr>
          <w:trHeight w:val="300"/>
          <w:jc w:val="center"/>
        </w:trPr>
        <w:tc>
          <w:tcPr>
            <w:tcW w:w="6720" w:type="dxa"/>
            <w:tcBorders>
              <w:top w:val="nil"/>
              <w:left w:val="nil"/>
              <w:bottom w:val="nil"/>
              <w:right w:val="nil"/>
            </w:tcBorders>
            <w:shd w:val="clear" w:color="auto" w:fill="auto"/>
            <w:vAlign w:val="center"/>
            <w:hideMark/>
          </w:tcPr>
          <w:p w14:paraId="573A820A" w14:textId="77777777" w:rsidR="00FD75F0" w:rsidRPr="00FD75F0" w:rsidRDefault="00FD75F0" w:rsidP="00FD75F0">
            <w:pPr>
              <w:rPr>
                <w:noProof w:val="0"/>
                <w:color w:val="000000"/>
                <w:sz w:val="20"/>
                <w:szCs w:val="20"/>
              </w:rPr>
            </w:pPr>
            <w:r w:rsidRPr="00FD75F0">
              <w:rPr>
                <w:noProof w:val="0"/>
                <w:color w:val="000000"/>
                <w:sz w:val="20"/>
                <w:szCs w:val="20"/>
              </w:rPr>
              <w:t xml:space="preserve">Kapitalne pomoći temeljem prijenosa EU sredstava </w:t>
            </w:r>
          </w:p>
        </w:tc>
        <w:tc>
          <w:tcPr>
            <w:tcW w:w="1240" w:type="dxa"/>
            <w:tcBorders>
              <w:top w:val="nil"/>
              <w:left w:val="nil"/>
              <w:bottom w:val="nil"/>
              <w:right w:val="nil"/>
            </w:tcBorders>
            <w:shd w:val="clear" w:color="auto" w:fill="auto"/>
            <w:vAlign w:val="center"/>
            <w:hideMark/>
          </w:tcPr>
          <w:p w14:paraId="7A9B9544" w14:textId="77777777" w:rsidR="00FD75F0" w:rsidRPr="00FD75F0" w:rsidRDefault="00FD75F0" w:rsidP="00FD75F0">
            <w:pPr>
              <w:jc w:val="right"/>
              <w:rPr>
                <w:noProof w:val="0"/>
                <w:color w:val="000000"/>
                <w:sz w:val="20"/>
                <w:szCs w:val="20"/>
              </w:rPr>
            </w:pPr>
            <w:r w:rsidRPr="00FD75F0">
              <w:rPr>
                <w:noProof w:val="0"/>
                <w:color w:val="000000"/>
                <w:sz w:val="20"/>
                <w:szCs w:val="20"/>
              </w:rPr>
              <w:t>212.232,30</w:t>
            </w:r>
          </w:p>
        </w:tc>
        <w:tc>
          <w:tcPr>
            <w:tcW w:w="880" w:type="dxa"/>
            <w:tcBorders>
              <w:top w:val="nil"/>
              <w:left w:val="nil"/>
              <w:bottom w:val="nil"/>
              <w:right w:val="nil"/>
            </w:tcBorders>
            <w:shd w:val="clear" w:color="auto" w:fill="auto"/>
            <w:vAlign w:val="center"/>
            <w:hideMark/>
          </w:tcPr>
          <w:p w14:paraId="3DBA5787" w14:textId="77777777" w:rsidR="00FD75F0" w:rsidRPr="00FD75F0" w:rsidRDefault="00FD75F0" w:rsidP="00FD75F0">
            <w:pPr>
              <w:jc w:val="right"/>
              <w:rPr>
                <w:noProof w:val="0"/>
                <w:color w:val="000000"/>
                <w:sz w:val="20"/>
                <w:szCs w:val="20"/>
              </w:rPr>
            </w:pPr>
            <w:r w:rsidRPr="00FD75F0">
              <w:rPr>
                <w:noProof w:val="0"/>
                <w:color w:val="000000"/>
                <w:sz w:val="20"/>
                <w:szCs w:val="20"/>
              </w:rPr>
              <w:t>45,27</w:t>
            </w:r>
          </w:p>
        </w:tc>
      </w:tr>
    </w:tbl>
    <w:p w14:paraId="270296FA" w14:textId="4E55E992" w:rsidR="00EB1A56" w:rsidRDefault="00FD75F0" w:rsidP="00FD75F0">
      <w:pPr>
        <w:spacing w:before="120" w:after="120"/>
        <w:jc w:val="both"/>
      </w:pPr>
      <w:r>
        <w:fldChar w:fldCharType="end"/>
      </w:r>
    </w:p>
    <w:p w14:paraId="470B9ED2" w14:textId="778EC09B" w:rsidR="00233620" w:rsidRPr="00C40575" w:rsidRDefault="00060A1B" w:rsidP="002C217D">
      <w:pPr>
        <w:spacing w:before="120" w:after="120"/>
        <w:ind w:firstLine="567"/>
        <w:jc w:val="both"/>
      </w:pPr>
      <w:r w:rsidRPr="00C40575">
        <w:t xml:space="preserve">Tekuće pomoći proračunu iz drugih proračuna </w:t>
      </w:r>
      <w:r w:rsidR="005B1026" w:rsidRPr="00C40575">
        <w:t xml:space="preserve">u iznosu od </w:t>
      </w:r>
      <w:r w:rsidR="0018734C" w:rsidRPr="00C40575">
        <w:t>14.250,00</w:t>
      </w:r>
      <w:r w:rsidR="00233620" w:rsidRPr="00C40575">
        <w:t xml:space="preserve"> eur</w:t>
      </w:r>
      <w:r w:rsidR="000B6E04" w:rsidRPr="00C40575">
        <w:t>a</w:t>
      </w:r>
      <w:r w:rsidR="005B1026" w:rsidRPr="00C40575">
        <w:t xml:space="preserve"> </w:t>
      </w:r>
      <w:r w:rsidR="00D1245D" w:rsidRPr="00C40575">
        <w:t>odnose se na</w:t>
      </w:r>
      <w:r w:rsidR="005B1026" w:rsidRPr="00C40575">
        <w:t xml:space="preserve"> </w:t>
      </w:r>
      <w:r w:rsidR="00C51B32" w:rsidRPr="00C40575">
        <w:t xml:space="preserve">sredstva </w:t>
      </w:r>
      <w:r w:rsidRPr="00C40575">
        <w:t xml:space="preserve">pomoći državnog proračuna </w:t>
      </w:r>
      <w:r w:rsidR="00C51B32" w:rsidRPr="00C40575">
        <w:t xml:space="preserve">za fiskalnu održivost dječjih vrtića za </w:t>
      </w:r>
      <w:r w:rsidR="00CC7D70" w:rsidRPr="00C40575">
        <w:t>pedagošku godinu 2023./2024. temeljem Odluke Vlade Republike Hrvatske („Narodne novine“ br.155/23)</w:t>
      </w:r>
      <w:r w:rsidR="0018734C" w:rsidRPr="00C40575">
        <w:t xml:space="preserve">. </w:t>
      </w:r>
      <w:r w:rsidR="00CC7D70" w:rsidRPr="00C40575">
        <w:t xml:space="preserve"> </w:t>
      </w:r>
    </w:p>
    <w:p w14:paraId="06A5008C" w14:textId="302E754C" w:rsidR="005B1026" w:rsidRPr="008949A8" w:rsidRDefault="00B93472" w:rsidP="005B1026">
      <w:pPr>
        <w:spacing w:before="120" w:after="120"/>
        <w:ind w:firstLine="567"/>
        <w:jc w:val="both"/>
      </w:pPr>
      <w:r w:rsidRPr="00C40575">
        <w:t xml:space="preserve">Tekuće pomoći proračunu iz drugih proračuna u iznosu </w:t>
      </w:r>
      <w:r w:rsidR="005B1026" w:rsidRPr="00C40575">
        <w:t xml:space="preserve">u iznosu od </w:t>
      </w:r>
      <w:r w:rsidR="00EB50F0" w:rsidRPr="00C40575">
        <w:t>8.723,70</w:t>
      </w:r>
      <w:r w:rsidR="00233620" w:rsidRPr="00C40575">
        <w:t xml:space="preserve"> eur</w:t>
      </w:r>
      <w:r w:rsidR="000B6E04" w:rsidRPr="00C40575">
        <w:t>a</w:t>
      </w:r>
      <w:r w:rsidR="005B1026" w:rsidRPr="00C40575">
        <w:t xml:space="preserve"> odnose se na sredstva Općine Funtana - Fontane temeljem sklopljenih sporazuma o </w:t>
      </w:r>
      <w:r w:rsidR="005B1026" w:rsidRPr="008949A8">
        <w:t xml:space="preserve">financiranju </w:t>
      </w:r>
      <w:r w:rsidR="00233620" w:rsidRPr="008949A8">
        <w:t xml:space="preserve">društvenih djelatnosti i to za sufinanciranje </w:t>
      </w:r>
      <w:r w:rsidR="005B1026" w:rsidRPr="008949A8">
        <w:t>stručnih službi za potrebe Dječjeg vrtića Tići (</w:t>
      </w:r>
      <w:r w:rsidR="008949A8" w:rsidRPr="008949A8">
        <w:t>4.306,29</w:t>
      </w:r>
      <w:r w:rsidR="00233620" w:rsidRPr="008949A8">
        <w:t xml:space="preserve"> eur</w:t>
      </w:r>
      <w:r w:rsidR="000B6E04" w:rsidRPr="008949A8">
        <w:t>a</w:t>
      </w:r>
      <w:r w:rsidR="005B1026" w:rsidRPr="008949A8">
        <w:t xml:space="preserve">) i sufinanciranje troškova </w:t>
      </w:r>
      <w:r w:rsidR="00233620" w:rsidRPr="008949A8">
        <w:t>zimovanja djece</w:t>
      </w:r>
      <w:r w:rsidR="005B1026" w:rsidRPr="008949A8">
        <w:t xml:space="preserve"> (</w:t>
      </w:r>
      <w:r w:rsidR="00233620" w:rsidRPr="008949A8">
        <w:t>4.</w:t>
      </w:r>
      <w:r w:rsidR="008949A8" w:rsidRPr="008949A8">
        <w:t>417,41</w:t>
      </w:r>
      <w:r w:rsidR="00233620" w:rsidRPr="008949A8">
        <w:t xml:space="preserve"> eur</w:t>
      </w:r>
      <w:r w:rsidR="000B6E04" w:rsidRPr="008949A8">
        <w:t>a</w:t>
      </w:r>
      <w:r w:rsidR="005B1026" w:rsidRPr="008949A8">
        <w:t xml:space="preserve">). </w:t>
      </w:r>
    </w:p>
    <w:p w14:paraId="67976723" w14:textId="40A18100" w:rsidR="00C01765" w:rsidRPr="001A33E6" w:rsidRDefault="00C01765" w:rsidP="004C5E60">
      <w:pPr>
        <w:spacing w:before="120" w:after="120"/>
        <w:ind w:firstLine="567"/>
        <w:jc w:val="both"/>
      </w:pPr>
      <w:r w:rsidRPr="001A33E6">
        <w:t>Kapitalne pomoći proračunu iz drugih proračuna i izvanproračunskim korisnicima u iznosu od 56.227,22 eura odnose se na sredstava za sufinanciranje provedbe EU projekta ,,Sustav odvodnje s uređajima za pročišćavanje otpadnih voda Grada Poreča - FAZA 2" temeljem Ugovora o sufinanciranju provedbe EU projekta sklopljenog između Ministarstva regionalnog razvoja i fondova Europske unije i Odvodnje Poreč d.o.o. kao korisnika sredstava (referentni broj Ugovora: JPF.2020.-6.564.) a koji se provodi na temelju Ugovora o dodjeli bespovratnih sredstava (broj ugovora KK.06.4.2.05.) u sklopu Operativnog programa Konkurentnost i kohezija 2014.-2020., te Ugovora o isplati dodijeljenih bespovratnih sredstva i uređenju međusobnih odnosa između korisnika sredstava i partnera</w:t>
      </w:r>
      <w:r w:rsidR="00727543">
        <w:t>.</w:t>
      </w:r>
      <w:r w:rsidRPr="001A33E6">
        <w:t xml:space="preserve"> </w:t>
      </w:r>
    </w:p>
    <w:p w14:paraId="365C9397" w14:textId="77777777" w:rsidR="00C01765" w:rsidRPr="001A33E6" w:rsidRDefault="00C01765" w:rsidP="004C5E60">
      <w:pPr>
        <w:spacing w:before="120" w:after="120"/>
        <w:ind w:firstLine="567"/>
        <w:jc w:val="both"/>
      </w:pPr>
      <w:r w:rsidRPr="001A33E6">
        <w:t>Kapitalne pomoći proračunu iz drugih proračuna i izvanproračunskim korisnicima u iznosu od 31.773,84 eura i kapitalne pomoći temeljem prijenosa EU sredstava u iznosu od 180.051,76 eura odnose provedbu projekta MORe MORe koji je realiziran u prethodnim izvještajnim razdobljima (tijekom 2021.godine) u okviru FLAG Natječaja Mjera 7. „Promicanje ribarstvene, akvakulturne i pomorske baštine“ putem natječaja FLAG-a „Istarski švoj“ i Odluke o dodjeli sredstava u okviru mjere III. 3. „Provedba strategije lokalnog razvoja – operacije koje podupiru FLAG-ovi“ za programsko razdoblje 2014.-2020. U izvještajnom razdoblju, a po prethodno provedenoj kontroli na licu mjesta, Ministarstvo poljoprivrede, Uprava za ribarstvo donijelo je rješenje o isplati potpore i doznačilo je sredstva u ukupnom iznosu od 211.825,60 eura.</w:t>
      </w:r>
    </w:p>
    <w:p w14:paraId="1896D496" w14:textId="77777777" w:rsidR="00C01765" w:rsidRDefault="00C01765" w:rsidP="004C5E60">
      <w:pPr>
        <w:spacing w:before="120" w:after="120"/>
        <w:ind w:firstLine="567"/>
        <w:jc w:val="both"/>
      </w:pPr>
      <w:r w:rsidRPr="001A33E6">
        <w:t>Pomoći temeljem prijenosa EU sredstava u iznosu od 32.180,54 eura odnose se na sredstva državnog proračuna temeljem odobrenih zahtjeva za nadoknadom sredstava po Ugovoru o dodjeli bespovratnih sredstva za projekte financirane iz ESI fondova, projekt KK.06.1.2.02.0042. – KLIM Kontija– Limski zaljev – Održivo upravljanje zašti</w:t>
      </w:r>
      <w:r w:rsidRPr="001A33E6">
        <w:rPr>
          <w:rFonts w:ascii="TimesNewRoman" w:hAnsi="TimesNewRoman" w:cs="TimesNewRoman"/>
        </w:rPr>
        <w:t>ć</w:t>
      </w:r>
      <w:r w:rsidRPr="001A33E6">
        <w:t>enim podru</w:t>
      </w:r>
      <w:r w:rsidRPr="001A33E6">
        <w:rPr>
          <w:rFonts w:ascii="TimesNewRoman" w:hAnsi="TimesNewRoman" w:cs="TimesNewRoman"/>
        </w:rPr>
        <w:t>č</w:t>
      </w:r>
      <w:r w:rsidRPr="001A33E6">
        <w:t>jima u okviru poziva Promicanje održivog razvoja prirodne baštine</w:t>
      </w:r>
    </w:p>
    <w:p w14:paraId="6A29A9FE" w14:textId="77777777" w:rsidR="00060A1B" w:rsidRPr="00614631" w:rsidRDefault="00060A1B" w:rsidP="00060A1B">
      <w:pPr>
        <w:spacing w:before="120" w:after="120"/>
        <w:ind w:firstLine="567"/>
        <w:jc w:val="both"/>
      </w:pPr>
      <w:r w:rsidRPr="00614631">
        <w:t>Pomoći izravnanja za decentralizirane funkcije su sredstva koja državni proračun uplaćuje kako bi se namirila razlika između ostvarenog prihoda od poreza na dohodak za decentralizirane funkcije i minimalnih standarda utvrđenih Odlukama Vlade RH za te funkcije, a odnose se na pomoći izravnanja za vatrogastvo, tj. Javnu vatrogasnu postrojbu Poreč. U izještajnom razdoblju realizirane su u iznosu od 13.860,00 eura.</w:t>
      </w:r>
    </w:p>
    <w:p w14:paraId="5B6B5EC5" w14:textId="77777777" w:rsidR="00060A1B" w:rsidRDefault="00060A1B" w:rsidP="00060A1B">
      <w:pPr>
        <w:spacing w:before="120" w:after="120"/>
        <w:ind w:firstLine="567"/>
        <w:jc w:val="both"/>
        <w:rPr>
          <w:color w:val="FF0000"/>
        </w:rPr>
      </w:pPr>
      <w:r w:rsidRPr="00614631">
        <w:lastRenderedPageBreak/>
        <w:t xml:space="preserve">Pomoći proračunskim korisnicima iz proračuna koji im nije nadležan u iznosu od 122.366,71 eura odnose se na uplate sredstva Općine Funtana – Fontane za financiranje redovne djelatnosti ustanove (122.366,71 eura), </w:t>
      </w:r>
      <w:r w:rsidRPr="004C75D2">
        <w:t>sredstva Ministarstva znanosti i obrazovanja za sufinanciranje programa predškole i sufinanciranje programa predškolskog odgoja i obrazovanja djece predškolske dobi s teškoćama koji se ostvaruje u Dječjem vrtiću Tići Vrsar (927,60 eura), te sredstva jedinica lokalnih samouprava za sufinanciranje troškova boravka djece u ustanovi (8.472,67 eura).</w:t>
      </w:r>
    </w:p>
    <w:p w14:paraId="1CB0DA20" w14:textId="77777777" w:rsidR="00C01765" w:rsidRPr="005E58DA" w:rsidRDefault="00C01765" w:rsidP="005B4622">
      <w:pPr>
        <w:spacing w:before="120" w:after="120"/>
        <w:ind w:firstLine="567"/>
        <w:jc w:val="both"/>
        <w:rPr>
          <w:color w:val="FF0000"/>
        </w:rPr>
      </w:pPr>
    </w:p>
    <w:p w14:paraId="5928016D" w14:textId="77777777" w:rsidR="00AC4118" w:rsidRPr="001F7880" w:rsidRDefault="00AC4118" w:rsidP="00811377">
      <w:pPr>
        <w:pStyle w:val="Odlomakpopisa"/>
        <w:numPr>
          <w:ilvl w:val="3"/>
          <w:numId w:val="1"/>
        </w:numPr>
        <w:spacing w:before="240" w:after="120"/>
        <w:ind w:left="1418" w:hanging="851"/>
        <w:jc w:val="both"/>
        <w:rPr>
          <w:sz w:val="24"/>
          <w:szCs w:val="24"/>
          <w:lang w:val="hr-HR"/>
        </w:rPr>
      </w:pPr>
      <w:r w:rsidRPr="001F7880">
        <w:rPr>
          <w:sz w:val="24"/>
          <w:szCs w:val="24"/>
          <w:lang w:val="hr-HR"/>
        </w:rPr>
        <w:t>Prihodi od imovine</w:t>
      </w:r>
    </w:p>
    <w:p w14:paraId="302C4268" w14:textId="301ACB71" w:rsidR="00FB752F" w:rsidRDefault="00576863" w:rsidP="00F1133F">
      <w:pPr>
        <w:spacing w:before="120" w:after="120"/>
        <w:ind w:firstLine="567"/>
        <w:jc w:val="both"/>
        <w:rPr>
          <w:rFonts w:ascii="Calibri" w:eastAsia="Calibri" w:hAnsi="Calibri"/>
          <w:noProof w:val="0"/>
          <w:sz w:val="20"/>
          <w:szCs w:val="20"/>
        </w:rPr>
      </w:pPr>
      <w:r w:rsidRPr="001F7880">
        <w:t xml:space="preserve">Prihodi od </w:t>
      </w:r>
      <w:r w:rsidR="002C0F5C" w:rsidRPr="001F7880">
        <w:t xml:space="preserve">imovine </w:t>
      </w:r>
      <w:r w:rsidR="00F1133F" w:rsidRPr="001F7880">
        <w:t xml:space="preserve">ostvareni su u iznosu od </w:t>
      </w:r>
      <w:r w:rsidR="002C0F5C" w:rsidRPr="001F7880">
        <w:t>338.435,11</w:t>
      </w:r>
      <w:r w:rsidR="00F1133F" w:rsidRPr="001F7880">
        <w:t xml:space="preserve"> eur</w:t>
      </w:r>
      <w:r w:rsidR="000B6E04" w:rsidRPr="001F7880">
        <w:t>a</w:t>
      </w:r>
      <w:r w:rsidR="00F1133F" w:rsidRPr="001F7880">
        <w:t xml:space="preserve"> što je </w:t>
      </w:r>
      <w:r w:rsidR="002C0F5C" w:rsidRPr="001F7880">
        <w:t>15,55</w:t>
      </w:r>
      <w:r w:rsidR="00233620" w:rsidRPr="001F7880">
        <w:t xml:space="preserve">% ukupno ostvarenih prihoda poslovanja </w:t>
      </w:r>
      <w:r w:rsidR="00F1133F" w:rsidRPr="001F7880">
        <w:t xml:space="preserve">u izvještajnom razdoblju i </w:t>
      </w:r>
      <w:r w:rsidR="001F7880" w:rsidRPr="001F7880">
        <w:t>118,93</w:t>
      </w:r>
      <w:r w:rsidR="00233620" w:rsidRPr="001F7880">
        <w:t xml:space="preserve">% godišnjeg plana. </w:t>
      </w:r>
      <w:r w:rsidR="00FB752F">
        <w:fldChar w:fldCharType="begin"/>
      </w:r>
      <w:r w:rsidR="00FB752F">
        <w:instrText xml:space="preserve"> LINK Excel.Sheet.8 "https://vrsar-my.sharepoint.com/personal/ines_sepic_vrsar_hr/Documents/Dokumenti/RADNA%20mapa/PRORAČUN/Radno_IZVRŠENJE%20proračuna/IZVRŠENJE_2024_polugodišnje_radno/Ispis%20izvršenja%20proračuna%202024-06_radno-priprema-oporavljeno..xls" "P!R77C3:R98C8" \a \f 4 \h </w:instrText>
      </w:r>
      <w:r w:rsidR="00336CEF">
        <w:instrText xml:space="preserve"> \* MERGEFORMAT </w:instrText>
      </w:r>
      <w:r w:rsidR="00FB752F">
        <w:fldChar w:fldCharType="separate"/>
      </w:r>
    </w:p>
    <w:tbl>
      <w:tblPr>
        <w:tblW w:w="8840" w:type="dxa"/>
        <w:jc w:val="center"/>
        <w:tblLook w:val="04A0" w:firstRow="1" w:lastRow="0" w:firstColumn="1" w:lastColumn="0" w:noHBand="0" w:noVBand="1"/>
      </w:tblPr>
      <w:tblGrid>
        <w:gridCol w:w="6673"/>
        <w:gridCol w:w="1240"/>
        <w:gridCol w:w="927"/>
      </w:tblGrid>
      <w:tr w:rsidR="00FB752F" w:rsidRPr="00FB752F" w14:paraId="325D36AD" w14:textId="77777777" w:rsidTr="00FB752F">
        <w:trPr>
          <w:trHeight w:val="300"/>
          <w:jc w:val="center"/>
        </w:trPr>
        <w:tc>
          <w:tcPr>
            <w:tcW w:w="6720" w:type="dxa"/>
            <w:vMerge w:val="restart"/>
            <w:tcBorders>
              <w:top w:val="single" w:sz="4" w:space="0" w:color="auto"/>
              <w:left w:val="nil"/>
              <w:bottom w:val="single" w:sz="4" w:space="0" w:color="000000"/>
              <w:right w:val="nil"/>
            </w:tcBorders>
            <w:shd w:val="clear" w:color="auto" w:fill="auto"/>
            <w:vAlign w:val="center"/>
            <w:hideMark/>
          </w:tcPr>
          <w:p w14:paraId="23AE3C95" w14:textId="055F32CB" w:rsidR="00FB752F" w:rsidRPr="00FB752F" w:rsidRDefault="00FB752F" w:rsidP="00FB752F">
            <w:pPr>
              <w:jc w:val="center"/>
              <w:rPr>
                <w:noProof w:val="0"/>
                <w:sz w:val="20"/>
                <w:szCs w:val="20"/>
              </w:rPr>
            </w:pPr>
            <w:r w:rsidRPr="00FB752F">
              <w:rPr>
                <w:noProof w:val="0"/>
                <w:sz w:val="20"/>
                <w:szCs w:val="20"/>
              </w:rPr>
              <w:t>Opis</w:t>
            </w:r>
          </w:p>
        </w:tc>
        <w:tc>
          <w:tcPr>
            <w:tcW w:w="1240" w:type="dxa"/>
            <w:tcBorders>
              <w:top w:val="single" w:sz="4" w:space="0" w:color="auto"/>
              <w:left w:val="nil"/>
              <w:bottom w:val="nil"/>
              <w:right w:val="nil"/>
            </w:tcBorders>
            <w:shd w:val="clear" w:color="auto" w:fill="auto"/>
            <w:noWrap/>
            <w:vAlign w:val="bottom"/>
            <w:hideMark/>
          </w:tcPr>
          <w:p w14:paraId="6E56EC41" w14:textId="15F74D81" w:rsidR="00FB752F" w:rsidRPr="00FB752F" w:rsidRDefault="0017768E" w:rsidP="00FB752F">
            <w:pPr>
              <w:jc w:val="center"/>
              <w:rPr>
                <w:noProof w:val="0"/>
                <w:sz w:val="20"/>
                <w:szCs w:val="20"/>
              </w:rPr>
            </w:pPr>
            <w:r>
              <w:rPr>
                <w:noProof w:val="0"/>
                <w:sz w:val="20"/>
                <w:szCs w:val="20"/>
              </w:rPr>
              <w:t>Ostvarenje</w:t>
            </w:r>
          </w:p>
        </w:tc>
        <w:tc>
          <w:tcPr>
            <w:tcW w:w="880" w:type="dxa"/>
            <w:vMerge w:val="restart"/>
            <w:tcBorders>
              <w:top w:val="single" w:sz="4" w:space="0" w:color="auto"/>
              <w:left w:val="nil"/>
              <w:bottom w:val="single" w:sz="4" w:space="0" w:color="000000"/>
              <w:right w:val="nil"/>
            </w:tcBorders>
            <w:shd w:val="clear" w:color="auto" w:fill="auto"/>
            <w:noWrap/>
            <w:vAlign w:val="center"/>
            <w:hideMark/>
          </w:tcPr>
          <w:p w14:paraId="17B2686F" w14:textId="77777777" w:rsidR="00FB752F" w:rsidRPr="00FB752F" w:rsidRDefault="00FB752F" w:rsidP="00FB752F">
            <w:pPr>
              <w:jc w:val="center"/>
              <w:rPr>
                <w:noProof w:val="0"/>
                <w:sz w:val="20"/>
                <w:szCs w:val="20"/>
              </w:rPr>
            </w:pPr>
            <w:r w:rsidRPr="00FB752F">
              <w:rPr>
                <w:noProof w:val="0"/>
                <w:sz w:val="20"/>
                <w:szCs w:val="20"/>
              </w:rPr>
              <w:t>struktura</w:t>
            </w:r>
          </w:p>
        </w:tc>
      </w:tr>
      <w:tr w:rsidR="00FB752F" w:rsidRPr="00FB752F" w14:paraId="260E6C92" w14:textId="77777777" w:rsidTr="00FB752F">
        <w:trPr>
          <w:trHeight w:val="300"/>
          <w:jc w:val="center"/>
        </w:trPr>
        <w:tc>
          <w:tcPr>
            <w:tcW w:w="6720" w:type="dxa"/>
            <w:vMerge/>
            <w:tcBorders>
              <w:top w:val="single" w:sz="4" w:space="0" w:color="auto"/>
              <w:left w:val="nil"/>
              <w:bottom w:val="single" w:sz="4" w:space="0" w:color="000000"/>
              <w:right w:val="nil"/>
            </w:tcBorders>
            <w:vAlign w:val="center"/>
            <w:hideMark/>
          </w:tcPr>
          <w:p w14:paraId="3D076835" w14:textId="77777777" w:rsidR="00FB752F" w:rsidRPr="00FB752F" w:rsidRDefault="00FB752F" w:rsidP="00FB752F">
            <w:pPr>
              <w:rPr>
                <w:noProof w:val="0"/>
                <w:sz w:val="20"/>
                <w:szCs w:val="20"/>
              </w:rPr>
            </w:pPr>
          </w:p>
        </w:tc>
        <w:tc>
          <w:tcPr>
            <w:tcW w:w="1240" w:type="dxa"/>
            <w:tcBorders>
              <w:top w:val="nil"/>
              <w:left w:val="nil"/>
              <w:bottom w:val="single" w:sz="4" w:space="0" w:color="auto"/>
              <w:right w:val="nil"/>
            </w:tcBorders>
            <w:shd w:val="clear" w:color="auto" w:fill="auto"/>
            <w:noWrap/>
            <w:vAlign w:val="bottom"/>
            <w:hideMark/>
          </w:tcPr>
          <w:p w14:paraId="60359F88" w14:textId="77777777" w:rsidR="00FB752F" w:rsidRPr="00FB752F" w:rsidRDefault="00FB752F" w:rsidP="00FB752F">
            <w:pPr>
              <w:jc w:val="center"/>
              <w:rPr>
                <w:noProof w:val="0"/>
                <w:sz w:val="20"/>
                <w:szCs w:val="20"/>
              </w:rPr>
            </w:pPr>
            <w:r w:rsidRPr="00FB752F">
              <w:rPr>
                <w:noProof w:val="0"/>
                <w:sz w:val="20"/>
                <w:szCs w:val="20"/>
              </w:rPr>
              <w:t>01-06/2024</w:t>
            </w:r>
          </w:p>
        </w:tc>
        <w:tc>
          <w:tcPr>
            <w:tcW w:w="880" w:type="dxa"/>
            <w:vMerge/>
            <w:tcBorders>
              <w:top w:val="single" w:sz="4" w:space="0" w:color="auto"/>
              <w:left w:val="nil"/>
              <w:bottom w:val="single" w:sz="4" w:space="0" w:color="000000"/>
              <w:right w:val="nil"/>
            </w:tcBorders>
            <w:vAlign w:val="center"/>
            <w:hideMark/>
          </w:tcPr>
          <w:p w14:paraId="0435FBED" w14:textId="77777777" w:rsidR="00FB752F" w:rsidRPr="00FB752F" w:rsidRDefault="00FB752F" w:rsidP="00FB752F">
            <w:pPr>
              <w:rPr>
                <w:noProof w:val="0"/>
                <w:sz w:val="20"/>
                <w:szCs w:val="20"/>
              </w:rPr>
            </w:pPr>
          </w:p>
        </w:tc>
      </w:tr>
      <w:tr w:rsidR="00FB752F" w:rsidRPr="00FB752F" w14:paraId="737E7F3A" w14:textId="77777777" w:rsidTr="00FB752F">
        <w:trPr>
          <w:trHeight w:val="300"/>
          <w:jc w:val="center"/>
        </w:trPr>
        <w:tc>
          <w:tcPr>
            <w:tcW w:w="6720" w:type="dxa"/>
            <w:tcBorders>
              <w:top w:val="nil"/>
              <w:left w:val="nil"/>
              <w:bottom w:val="nil"/>
              <w:right w:val="nil"/>
            </w:tcBorders>
            <w:shd w:val="clear" w:color="auto" w:fill="auto"/>
            <w:vAlign w:val="center"/>
            <w:hideMark/>
          </w:tcPr>
          <w:p w14:paraId="1267DCBB" w14:textId="77777777" w:rsidR="00FB752F" w:rsidRPr="00FB752F" w:rsidRDefault="00FB752F" w:rsidP="00FB752F">
            <w:pPr>
              <w:rPr>
                <w:b/>
                <w:bCs/>
                <w:caps/>
                <w:noProof w:val="0"/>
                <w:color w:val="000000"/>
                <w:sz w:val="20"/>
                <w:szCs w:val="20"/>
              </w:rPr>
            </w:pPr>
            <w:r w:rsidRPr="00FB752F">
              <w:rPr>
                <w:b/>
                <w:bCs/>
                <w:caps/>
                <w:noProof w:val="0"/>
                <w:color w:val="000000"/>
                <w:sz w:val="20"/>
                <w:szCs w:val="20"/>
              </w:rPr>
              <w:t>Prihodi od imovine</w:t>
            </w:r>
          </w:p>
        </w:tc>
        <w:tc>
          <w:tcPr>
            <w:tcW w:w="1240" w:type="dxa"/>
            <w:tcBorders>
              <w:top w:val="nil"/>
              <w:left w:val="nil"/>
              <w:bottom w:val="nil"/>
              <w:right w:val="nil"/>
            </w:tcBorders>
            <w:shd w:val="clear" w:color="auto" w:fill="auto"/>
            <w:vAlign w:val="center"/>
            <w:hideMark/>
          </w:tcPr>
          <w:p w14:paraId="358BB48C" w14:textId="77777777" w:rsidR="00FB752F" w:rsidRPr="00FB752F" w:rsidRDefault="00FB752F" w:rsidP="00FB752F">
            <w:pPr>
              <w:jc w:val="right"/>
              <w:rPr>
                <w:b/>
                <w:bCs/>
                <w:noProof w:val="0"/>
                <w:color w:val="000000"/>
                <w:sz w:val="20"/>
                <w:szCs w:val="20"/>
              </w:rPr>
            </w:pPr>
            <w:r w:rsidRPr="00FB752F">
              <w:rPr>
                <w:b/>
                <w:bCs/>
                <w:noProof w:val="0"/>
                <w:color w:val="000000"/>
                <w:sz w:val="20"/>
                <w:szCs w:val="20"/>
              </w:rPr>
              <w:t>338.435,11</w:t>
            </w:r>
          </w:p>
        </w:tc>
        <w:tc>
          <w:tcPr>
            <w:tcW w:w="880" w:type="dxa"/>
            <w:tcBorders>
              <w:top w:val="nil"/>
              <w:left w:val="nil"/>
              <w:bottom w:val="nil"/>
              <w:right w:val="nil"/>
            </w:tcBorders>
            <w:shd w:val="clear" w:color="auto" w:fill="auto"/>
            <w:vAlign w:val="center"/>
            <w:hideMark/>
          </w:tcPr>
          <w:p w14:paraId="4B9A24B1" w14:textId="77777777" w:rsidR="00FB752F" w:rsidRPr="00FB752F" w:rsidRDefault="00FB752F" w:rsidP="00FB752F">
            <w:pPr>
              <w:jc w:val="right"/>
              <w:rPr>
                <w:b/>
                <w:bCs/>
                <w:noProof w:val="0"/>
                <w:color w:val="000000"/>
                <w:sz w:val="20"/>
                <w:szCs w:val="20"/>
              </w:rPr>
            </w:pPr>
            <w:r w:rsidRPr="00FB752F">
              <w:rPr>
                <w:b/>
                <w:bCs/>
                <w:noProof w:val="0"/>
                <w:color w:val="000000"/>
                <w:sz w:val="20"/>
                <w:szCs w:val="20"/>
              </w:rPr>
              <w:t>100,00</w:t>
            </w:r>
          </w:p>
        </w:tc>
      </w:tr>
      <w:tr w:rsidR="00FB752F" w:rsidRPr="00FB752F" w14:paraId="7354F2A1" w14:textId="77777777" w:rsidTr="00FB752F">
        <w:trPr>
          <w:trHeight w:val="300"/>
          <w:jc w:val="center"/>
        </w:trPr>
        <w:tc>
          <w:tcPr>
            <w:tcW w:w="6720" w:type="dxa"/>
            <w:tcBorders>
              <w:top w:val="nil"/>
              <w:left w:val="nil"/>
              <w:bottom w:val="nil"/>
              <w:right w:val="nil"/>
            </w:tcBorders>
            <w:shd w:val="clear" w:color="auto" w:fill="auto"/>
            <w:vAlign w:val="center"/>
            <w:hideMark/>
          </w:tcPr>
          <w:p w14:paraId="56E3C79C" w14:textId="77777777" w:rsidR="00FB752F" w:rsidRPr="00FB752F" w:rsidRDefault="00FB752F" w:rsidP="00FB752F">
            <w:pPr>
              <w:rPr>
                <w:b/>
                <w:bCs/>
                <w:noProof w:val="0"/>
                <w:color w:val="000000"/>
                <w:sz w:val="20"/>
                <w:szCs w:val="20"/>
              </w:rPr>
            </w:pPr>
            <w:r w:rsidRPr="00FB752F">
              <w:rPr>
                <w:b/>
                <w:bCs/>
                <w:noProof w:val="0"/>
                <w:color w:val="000000"/>
                <w:sz w:val="20"/>
                <w:szCs w:val="20"/>
              </w:rPr>
              <w:t>Prihodi od financijske imovine</w:t>
            </w:r>
          </w:p>
        </w:tc>
        <w:tc>
          <w:tcPr>
            <w:tcW w:w="1240" w:type="dxa"/>
            <w:tcBorders>
              <w:top w:val="nil"/>
              <w:left w:val="nil"/>
              <w:bottom w:val="nil"/>
              <w:right w:val="nil"/>
            </w:tcBorders>
            <w:shd w:val="clear" w:color="auto" w:fill="auto"/>
            <w:vAlign w:val="center"/>
            <w:hideMark/>
          </w:tcPr>
          <w:p w14:paraId="7B6D891B" w14:textId="77777777" w:rsidR="00FB752F" w:rsidRPr="00FB752F" w:rsidRDefault="00FB752F" w:rsidP="00FB752F">
            <w:pPr>
              <w:jc w:val="right"/>
              <w:rPr>
                <w:b/>
                <w:bCs/>
                <w:noProof w:val="0"/>
                <w:color w:val="000000"/>
                <w:sz w:val="20"/>
                <w:szCs w:val="20"/>
              </w:rPr>
            </w:pPr>
            <w:r w:rsidRPr="00FB752F">
              <w:rPr>
                <w:b/>
                <w:bCs/>
                <w:noProof w:val="0"/>
                <w:color w:val="000000"/>
                <w:sz w:val="20"/>
                <w:szCs w:val="20"/>
              </w:rPr>
              <w:t>13.934,59</w:t>
            </w:r>
          </w:p>
        </w:tc>
        <w:tc>
          <w:tcPr>
            <w:tcW w:w="880" w:type="dxa"/>
            <w:tcBorders>
              <w:top w:val="nil"/>
              <w:left w:val="nil"/>
              <w:bottom w:val="nil"/>
              <w:right w:val="nil"/>
            </w:tcBorders>
            <w:shd w:val="clear" w:color="auto" w:fill="auto"/>
            <w:vAlign w:val="center"/>
            <w:hideMark/>
          </w:tcPr>
          <w:p w14:paraId="3431BE0E" w14:textId="77777777" w:rsidR="00FB752F" w:rsidRPr="00FB752F" w:rsidRDefault="00FB752F" w:rsidP="00FB752F">
            <w:pPr>
              <w:jc w:val="right"/>
              <w:rPr>
                <w:b/>
                <w:bCs/>
                <w:noProof w:val="0"/>
                <w:color w:val="000000"/>
                <w:sz w:val="20"/>
                <w:szCs w:val="20"/>
              </w:rPr>
            </w:pPr>
            <w:r w:rsidRPr="00FB752F">
              <w:rPr>
                <w:b/>
                <w:bCs/>
                <w:noProof w:val="0"/>
                <w:color w:val="000000"/>
                <w:sz w:val="20"/>
                <w:szCs w:val="20"/>
              </w:rPr>
              <w:t>4,12</w:t>
            </w:r>
          </w:p>
        </w:tc>
      </w:tr>
      <w:tr w:rsidR="00FB752F" w:rsidRPr="00FB752F" w14:paraId="74C10BF8" w14:textId="77777777" w:rsidTr="00FB752F">
        <w:trPr>
          <w:trHeight w:val="300"/>
          <w:jc w:val="center"/>
        </w:trPr>
        <w:tc>
          <w:tcPr>
            <w:tcW w:w="6720" w:type="dxa"/>
            <w:tcBorders>
              <w:top w:val="nil"/>
              <w:left w:val="nil"/>
              <w:bottom w:val="nil"/>
              <w:right w:val="nil"/>
            </w:tcBorders>
            <w:shd w:val="clear" w:color="auto" w:fill="auto"/>
            <w:vAlign w:val="center"/>
            <w:hideMark/>
          </w:tcPr>
          <w:p w14:paraId="1CECF8A3" w14:textId="77777777" w:rsidR="00FB752F" w:rsidRPr="00FB752F" w:rsidRDefault="00FB752F" w:rsidP="00FB752F">
            <w:pPr>
              <w:rPr>
                <w:noProof w:val="0"/>
                <w:color w:val="000000"/>
                <w:sz w:val="20"/>
                <w:szCs w:val="20"/>
              </w:rPr>
            </w:pPr>
            <w:r w:rsidRPr="00FB752F">
              <w:rPr>
                <w:noProof w:val="0"/>
                <w:color w:val="000000"/>
                <w:sz w:val="20"/>
                <w:szCs w:val="20"/>
              </w:rPr>
              <w:t>Kamate na oročena sredstva</w:t>
            </w:r>
          </w:p>
        </w:tc>
        <w:tc>
          <w:tcPr>
            <w:tcW w:w="1240" w:type="dxa"/>
            <w:tcBorders>
              <w:top w:val="nil"/>
              <w:left w:val="nil"/>
              <w:bottom w:val="nil"/>
              <w:right w:val="nil"/>
            </w:tcBorders>
            <w:shd w:val="clear" w:color="auto" w:fill="auto"/>
            <w:vAlign w:val="center"/>
            <w:hideMark/>
          </w:tcPr>
          <w:p w14:paraId="4A0B394A" w14:textId="77777777" w:rsidR="00FB752F" w:rsidRPr="00FB752F" w:rsidRDefault="00FB752F" w:rsidP="00FB752F">
            <w:pPr>
              <w:jc w:val="right"/>
              <w:rPr>
                <w:noProof w:val="0"/>
                <w:color w:val="000000"/>
                <w:sz w:val="20"/>
                <w:szCs w:val="20"/>
              </w:rPr>
            </w:pPr>
            <w:r w:rsidRPr="00FB752F">
              <w:rPr>
                <w:noProof w:val="0"/>
                <w:color w:val="000000"/>
                <w:sz w:val="20"/>
                <w:szCs w:val="20"/>
              </w:rPr>
              <w:t>12.678,60</w:t>
            </w:r>
          </w:p>
        </w:tc>
        <w:tc>
          <w:tcPr>
            <w:tcW w:w="880" w:type="dxa"/>
            <w:tcBorders>
              <w:top w:val="nil"/>
              <w:left w:val="nil"/>
              <w:bottom w:val="nil"/>
              <w:right w:val="nil"/>
            </w:tcBorders>
            <w:shd w:val="clear" w:color="auto" w:fill="auto"/>
            <w:vAlign w:val="center"/>
            <w:hideMark/>
          </w:tcPr>
          <w:p w14:paraId="2BA1AEF1" w14:textId="77777777" w:rsidR="00FB752F" w:rsidRPr="00FB752F" w:rsidRDefault="00FB752F" w:rsidP="00FB752F">
            <w:pPr>
              <w:jc w:val="right"/>
              <w:rPr>
                <w:noProof w:val="0"/>
                <w:color w:val="000000"/>
                <w:sz w:val="20"/>
                <w:szCs w:val="20"/>
              </w:rPr>
            </w:pPr>
            <w:r w:rsidRPr="00FB752F">
              <w:rPr>
                <w:noProof w:val="0"/>
                <w:color w:val="000000"/>
                <w:sz w:val="20"/>
                <w:szCs w:val="20"/>
              </w:rPr>
              <w:t>3,75</w:t>
            </w:r>
          </w:p>
        </w:tc>
      </w:tr>
      <w:tr w:rsidR="00FB752F" w:rsidRPr="00FB752F" w14:paraId="5D9662C4" w14:textId="77777777" w:rsidTr="00FB752F">
        <w:trPr>
          <w:trHeight w:val="300"/>
          <w:jc w:val="center"/>
        </w:trPr>
        <w:tc>
          <w:tcPr>
            <w:tcW w:w="6720" w:type="dxa"/>
            <w:tcBorders>
              <w:top w:val="nil"/>
              <w:left w:val="nil"/>
              <w:bottom w:val="nil"/>
              <w:right w:val="nil"/>
            </w:tcBorders>
            <w:shd w:val="clear" w:color="auto" w:fill="auto"/>
            <w:vAlign w:val="center"/>
            <w:hideMark/>
          </w:tcPr>
          <w:p w14:paraId="2CF520AE" w14:textId="77777777" w:rsidR="00FB752F" w:rsidRPr="00FB752F" w:rsidRDefault="00FB752F" w:rsidP="00FB752F">
            <w:pPr>
              <w:rPr>
                <w:noProof w:val="0"/>
                <w:color w:val="000000"/>
                <w:sz w:val="20"/>
                <w:szCs w:val="20"/>
              </w:rPr>
            </w:pPr>
            <w:r w:rsidRPr="00FB752F">
              <w:rPr>
                <w:noProof w:val="0"/>
                <w:color w:val="000000"/>
                <w:sz w:val="20"/>
                <w:szCs w:val="20"/>
              </w:rPr>
              <w:t xml:space="preserve">Prihodi od zateznih kamata </w:t>
            </w:r>
          </w:p>
        </w:tc>
        <w:tc>
          <w:tcPr>
            <w:tcW w:w="1240" w:type="dxa"/>
            <w:tcBorders>
              <w:top w:val="nil"/>
              <w:left w:val="nil"/>
              <w:bottom w:val="nil"/>
              <w:right w:val="nil"/>
            </w:tcBorders>
            <w:shd w:val="clear" w:color="auto" w:fill="auto"/>
            <w:vAlign w:val="center"/>
            <w:hideMark/>
          </w:tcPr>
          <w:p w14:paraId="52F38927" w14:textId="77777777" w:rsidR="00FB752F" w:rsidRPr="00FB752F" w:rsidRDefault="00FB752F" w:rsidP="00FB752F">
            <w:pPr>
              <w:jc w:val="right"/>
              <w:rPr>
                <w:noProof w:val="0"/>
                <w:color w:val="000000"/>
                <w:sz w:val="20"/>
                <w:szCs w:val="20"/>
              </w:rPr>
            </w:pPr>
            <w:r w:rsidRPr="00FB752F">
              <w:rPr>
                <w:noProof w:val="0"/>
                <w:color w:val="000000"/>
                <w:sz w:val="20"/>
                <w:szCs w:val="20"/>
              </w:rPr>
              <w:t>1.255,99</w:t>
            </w:r>
          </w:p>
        </w:tc>
        <w:tc>
          <w:tcPr>
            <w:tcW w:w="880" w:type="dxa"/>
            <w:tcBorders>
              <w:top w:val="nil"/>
              <w:left w:val="nil"/>
              <w:bottom w:val="nil"/>
              <w:right w:val="nil"/>
            </w:tcBorders>
            <w:shd w:val="clear" w:color="auto" w:fill="auto"/>
            <w:vAlign w:val="center"/>
            <w:hideMark/>
          </w:tcPr>
          <w:p w14:paraId="63E1841E" w14:textId="77777777" w:rsidR="00FB752F" w:rsidRPr="00FB752F" w:rsidRDefault="00FB752F" w:rsidP="00FB752F">
            <w:pPr>
              <w:jc w:val="right"/>
              <w:rPr>
                <w:noProof w:val="0"/>
                <w:color w:val="000000"/>
                <w:sz w:val="20"/>
                <w:szCs w:val="20"/>
              </w:rPr>
            </w:pPr>
            <w:r w:rsidRPr="00FB752F">
              <w:rPr>
                <w:noProof w:val="0"/>
                <w:color w:val="000000"/>
                <w:sz w:val="20"/>
                <w:szCs w:val="20"/>
              </w:rPr>
              <w:t>0,37</w:t>
            </w:r>
          </w:p>
        </w:tc>
      </w:tr>
      <w:tr w:rsidR="00FB752F" w:rsidRPr="00FB752F" w14:paraId="4BC3365B" w14:textId="77777777" w:rsidTr="00FB752F">
        <w:trPr>
          <w:trHeight w:val="300"/>
          <w:jc w:val="center"/>
        </w:trPr>
        <w:tc>
          <w:tcPr>
            <w:tcW w:w="6720" w:type="dxa"/>
            <w:tcBorders>
              <w:top w:val="nil"/>
              <w:left w:val="nil"/>
              <w:bottom w:val="nil"/>
              <w:right w:val="nil"/>
            </w:tcBorders>
            <w:shd w:val="clear" w:color="auto" w:fill="auto"/>
            <w:vAlign w:val="center"/>
            <w:hideMark/>
          </w:tcPr>
          <w:p w14:paraId="6D57DA4F" w14:textId="77777777" w:rsidR="00FB752F" w:rsidRPr="00FB752F" w:rsidRDefault="00FB752F" w:rsidP="00FB752F">
            <w:pPr>
              <w:rPr>
                <w:b/>
                <w:bCs/>
                <w:noProof w:val="0"/>
                <w:color w:val="000000"/>
                <w:sz w:val="20"/>
                <w:szCs w:val="20"/>
              </w:rPr>
            </w:pPr>
            <w:r w:rsidRPr="00FB752F">
              <w:rPr>
                <w:b/>
                <w:bCs/>
                <w:noProof w:val="0"/>
                <w:color w:val="000000"/>
                <w:sz w:val="20"/>
                <w:szCs w:val="20"/>
              </w:rPr>
              <w:t>Prihodi od nefinancijske imovine</w:t>
            </w:r>
          </w:p>
        </w:tc>
        <w:tc>
          <w:tcPr>
            <w:tcW w:w="1240" w:type="dxa"/>
            <w:tcBorders>
              <w:top w:val="nil"/>
              <w:left w:val="nil"/>
              <w:bottom w:val="nil"/>
              <w:right w:val="nil"/>
            </w:tcBorders>
            <w:shd w:val="clear" w:color="auto" w:fill="auto"/>
            <w:vAlign w:val="center"/>
            <w:hideMark/>
          </w:tcPr>
          <w:p w14:paraId="5E5EF21F" w14:textId="77777777" w:rsidR="00FB752F" w:rsidRPr="00FB752F" w:rsidRDefault="00FB752F" w:rsidP="00FB752F">
            <w:pPr>
              <w:jc w:val="right"/>
              <w:rPr>
                <w:b/>
                <w:bCs/>
                <w:noProof w:val="0"/>
                <w:color w:val="000000"/>
                <w:sz w:val="20"/>
                <w:szCs w:val="20"/>
              </w:rPr>
            </w:pPr>
            <w:r w:rsidRPr="00FB752F">
              <w:rPr>
                <w:b/>
                <w:bCs/>
                <w:noProof w:val="0"/>
                <w:color w:val="000000"/>
                <w:sz w:val="20"/>
                <w:szCs w:val="20"/>
              </w:rPr>
              <w:t>324.500,52</w:t>
            </w:r>
          </w:p>
        </w:tc>
        <w:tc>
          <w:tcPr>
            <w:tcW w:w="880" w:type="dxa"/>
            <w:tcBorders>
              <w:top w:val="nil"/>
              <w:left w:val="nil"/>
              <w:bottom w:val="nil"/>
              <w:right w:val="nil"/>
            </w:tcBorders>
            <w:shd w:val="clear" w:color="auto" w:fill="auto"/>
            <w:vAlign w:val="center"/>
            <w:hideMark/>
          </w:tcPr>
          <w:p w14:paraId="7B7B7EFA" w14:textId="77777777" w:rsidR="00FB752F" w:rsidRPr="00FB752F" w:rsidRDefault="00FB752F" w:rsidP="00FB752F">
            <w:pPr>
              <w:jc w:val="right"/>
              <w:rPr>
                <w:b/>
                <w:bCs/>
                <w:noProof w:val="0"/>
                <w:color w:val="000000"/>
                <w:sz w:val="20"/>
                <w:szCs w:val="20"/>
              </w:rPr>
            </w:pPr>
            <w:r w:rsidRPr="00FB752F">
              <w:rPr>
                <w:b/>
                <w:bCs/>
                <w:noProof w:val="0"/>
                <w:color w:val="000000"/>
                <w:sz w:val="20"/>
                <w:szCs w:val="20"/>
              </w:rPr>
              <w:t>95,88</w:t>
            </w:r>
          </w:p>
        </w:tc>
      </w:tr>
      <w:tr w:rsidR="00FB752F" w:rsidRPr="00FB752F" w14:paraId="74B44B29" w14:textId="77777777" w:rsidTr="00FB752F">
        <w:trPr>
          <w:trHeight w:val="300"/>
          <w:jc w:val="center"/>
        </w:trPr>
        <w:tc>
          <w:tcPr>
            <w:tcW w:w="6720" w:type="dxa"/>
            <w:tcBorders>
              <w:top w:val="nil"/>
              <w:left w:val="nil"/>
              <w:bottom w:val="nil"/>
              <w:right w:val="nil"/>
            </w:tcBorders>
            <w:shd w:val="clear" w:color="auto" w:fill="auto"/>
            <w:vAlign w:val="center"/>
            <w:hideMark/>
          </w:tcPr>
          <w:p w14:paraId="1B090C84" w14:textId="77777777" w:rsidR="00FB752F" w:rsidRPr="00FB752F" w:rsidRDefault="00FB752F" w:rsidP="00FB752F">
            <w:pPr>
              <w:rPr>
                <w:noProof w:val="0"/>
                <w:color w:val="000000"/>
                <w:sz w:val="20"/>
                <w:szCs w:val="20"/>
              </w:rPr>
            </w:pPr>
            <w:r w:rsidRPr="00FB752F">
              <w:rPr>
                <w:noProof w:val="0"/>
                <w:color w:val="000000"/>
                <w:sz w:val="20"/>
                <w:szCs w:val="20"/>
              </w:rPr>
              <w:t>Naknada za koncesiju na pomorskom dobru</w:t>
            </w:r>
          </w:p>
        </w:tc>
        <w:tc>
          <w:tcPr>
            <w:tcW w:w="1240" w:type="dxa"/>
            <w:tcBorders>
              <w:top w:val="nil"/>
              <w:left w:val="nil"/>
              <w:bottom w:val="nil"/>
              <w:right w:val="nil"/>
            </w:tcBorders>
            <w:shd w:val="clear" w:color="auto" w:fill="auto"/>
            <w:vAlign w:val="center"/>
            <w:hideMark/>
          </w:tcPr>
          <w:p w14:paraId="4531D40F" w14:textId="77777777" w:rsidR="00FB752F" w:rsidRPr="00FB752F" w:rsidRDefault="00FB752F" w:rsidP="00FB752F">
            <w:pPr>
              <w:jc w:val="right"/>
              <w:rPr>
                <w:noProof w:val="0"/>
                <w:color w:val="000000"/>
                <w:sz w:val="20"/>
                <w:szCs w:val="20"/>
              </w:rPr>
            </w:pPr>
            <w:r w:rsidRPr="00FB752F">
              <w:rPr>
                <w:noProof w:val="0"/>
                <w:color w:val="000000"/>
                <w:sz w:val="20"/>
                <w:szCs w:val="20"/>
              </w:rPr>
              <w:t>4.722,77</w:t>
            </w:r>
          </w:p>
        </w:tc>
        <w:tc>
          <w:tcPr>
            <w:tcW w:w="880" w:type="dxa"/>
            <w:tcBorders>
              <w:top w:val="nil"/>
              <w:left w:val="nil"/>
              <w:bottom w:val="nil"/>
              <w:right w:val="nil"/>
            </w:tcBorders>
            <w:shd w:val="clear" w:color="auto" w:fill="auto"/>
            <w:vAlign w:val="center"/>
            <w:hideMark/>
          </w:tcPr>
          <w:p w14:paraId="23A10E74" w14:textId="77777777" w:rsidR="00FB752F" w:rsidRPr="00FB752F" w:rsidRDefault="00FB752F" w:rsidP="00FB752F">
            <w:pPr>
              <w:jc w:val="right"/>
              <w:rPr>
                <w:noProof w:val="0"/>
                <w:color w:val="000000"/>
                <w:sz w:val="20"/>
                <w:szCs w:val="20"/>
              </w:rPr>
            </w:pPr>
            <w:r w:rsidRPr="00FB752F">
              <w:rPr>
                <w:noProof w:val="0"/>
                <w:color w:val="000000"/>
                <w:sz w:val="20"/>
                <w:szCs w:val="20"/>
              </w:rPr>
              <w:t>1,40</w:t>
            </w:r>
          </w:p>
        </w:tc>
      </w:tr>
      <w:tr w:rsidR="00FB752F" w:rsidRPr="00FB752F" w14:paraId="4C811514" w14:textId="77777777" w:rsidTr="00FB752F">
        <w:trPr>
          <w:trHeight w:val="300"/>
          <w:jc w:val="center"/>
        </w:trPr>
        <w:tc>
          <w:tcPr>
            <w:tcW w:w="6720" w:type="dxa"/>
            <w:tcBorders>
              <w:top w:val="nil"/>
              <w:left w:val="nil"/>
              <w:bottom w:val="nil"/>
              <w:right w:val="nil"/>
            </w:tcBorders>
            <w:shd w:val="clear" w:color="auto" w:fill="auto"/>
            <w:vAlign w:val="center"/>
            <w:hideMark/>
          </w:tcPr>
          <w:p w14:paraId="43B447A0" w14:textId="77777777" w:rsidR="00FB752F" w:rsidRPr="00FB752F" w:rsidRDefault="00FB752F" w:rsidP="00FB752F">
            <w:pPr>
              <w:rPr>
                <w:noProof w:val="0"/>
                <w:sz w:val="20"/>
                <w:szCs w:val="20"/>
              </w:rPr>
            </w:pPr>
            <w:r w:rsidRPr="00FB752F">
              <w:rPr>
                <w:noProof w:val="0"/>
                <w:sz w:val="20"/>
                <w:szCs w:val="20"/>
              </w:rPr>
              <w:t>Prihod od zakupa poslovnih objekata</w:t>
            </w:r>
          </w:p>
        </w:tc>
        <w:tc>
          <w:tcPr>
            <w:tcW w:w="1240" w:type="dxa"/>
            <w:tcBorders>
              <w:top w:val="nil"/>
              <w:left w:val="nil"/>
              <w:bottom w:val="nil"/>
              <w:right w:val="nil"/>
            </w:tcBorders>
            <w:shd w:val="clear" w:color="auto" w:fill="auto"/>
            <w:noWrap/>
            <w:vAlign w:val="bottom"/>
            <w:hideMark/>
          </w:tcPr>
          <w:p w14:paraId="762C95F8" w14:textId="77777777" w:rsidR="00FB752F" w:rsidRPr="00FB752F" w:rsidRDefault="00FB752F" w:rsidP="00FB752F">
            <w:pPr>
              <w:jc w:val="right"/>
              <w:rPr>
                <w:noProof w:val="0"/>
                <w:sz w:val="20"/>
                <w:szCs w:val="20"/>
              </w:rPr>
            </w:pPr>
            <w:r w:rsidRPr="00FB752F">
              <w:rPr>
                <w:noProof w:val="0"/>
                <w:sz w:val="20"/>
                <w:szCs w:val="20"/>
              </w:rPr>
              <w:t xml:space="preserve">45.461,43 </w:t>
            </w:r>
          </w:p>
        </w:tc>
        <w:tc>
          <w:tcPr>
            <w:tcW w:w="880" w:type="dxa"/>
            <w:tcBorders>
              <w:top w:val="nil"/>
              <w:left w:val="nil"/>
              <w:bottom w:val="nil"/>
              <w:right w:val="nil"/>
            </w:tcBorders>
            <w:shd w:val="clear" w:color="auto" w:fill="auto"/>
            <w:vAlign w:val="center"/>
            <w:hideMark/>
          </w:tcPr>
          <w:p w14:paraId="27824AEC" w14:textId="77777777" w:rsidR="00FB752F" w:rsidRPr="00FB752F" w:rsidRDefault="00FB752F" w:rsidP="00FB752F">
            <w:pPr>
              <w:jc w:val="right"/>
              <w:rPr>
                <w:noProof w:val="0"/>
                <w:color w:val="000000"/>
                <w:sz w:val="20"/>
                <w:szCs w:val="20"/>
              </w:rPr>
            </w:pPr>
            <w:r w:rsidRPr="00FB752F">
              <w:rPr>
                <w:noProof w:val="0"/>
                <w:color w:val="000000"/>
                <w:sz w:val="20"/>
                <w:szCs w:val="20"/>
              </w:rPr>
              <w:t>13,43</w:t>
            </w:r>
          </w:p>
        </w:tc>
      </w:tr>
      <w:tr w:rsidR="00FB752F" w:rsidRPr="00FB752F" w14:paraId="3D31DA92" w14:textId="77777777" w:rsidTr="00FB752F">
        <w:trPr>
          <w:trHeight w:val="300"/>
          <w:jc w:val="center"/>
        </w:trPr>
        <w:tc>
          <w:tcPr>
            <w:tcW w:w="6720" w:type="dxa"/>
            <w:tcBorders>
              <w:top w:val="nil"/>
              <w:left w:val="nil"/>
              <w:bottom w:val="nil"/>
              <w:right w:val="nil"/>
            </w:tcBorders>
            <w:shd w:val="clear" w:color="auto" w:fill="auto"/>
            <w:vAlign w:val="center"/>
            <w:hideMark/>
          </w:tcPr>
          <w:p w14:paraId="0F1275D6" w14:textId="77777777" w:rsidR="00FB752F" w:rsidRPr="00FB752F" w:rsidRDefault="00FB752F" w:rsidP="00FB752F">
            <w:pPr>
              <w:rPr>
                <w:noProof w:val="0"/>
                <w:color w:val="000000"/>
                <w:sz w:val="20"/>
                <w:szCs w:val="20"/>
              </w:rPr>
            </w:pPr>
            <w:r w:rsidRPr="00FB752F">
              <w:rPr>
                <w:noProof w:val="0"/>
                <w:color w:val="000000"/>
                <w:sz w:val="20"/>
                <w:szCs w:val="20"/>
              </w:rPr>
              <w:t>Prihodi od zakupa poljoprivrednog zemljišta</w:t>
            </w:r>
          </w:p>
        </w:tc>
        <w:tc>
          <w:tcPr>
            <w:tcW w:w="1240" w:type="dxa"/>
            <w:tcBorders>
              <w:top w:val="nil"/>
              <w:left w:val="nil"/>
              <w:bottom w:val="nil"/>
              <w:right w:val="nil"/>
            </w:tcBorders>
            <w:shd w:val="clear" w:color="auto" w:fill="auto"/>
            <w:vAlign w:val="center"/>
            <w:hideMark/>
          </w:tcPr>
          <w:p w14:paraId="523F56DA" w14:textId="77777777" w:rsidR="00FB752F" w:rsidRPr="00FB752F" w:rsidRDefault="00FB752F" w:rsidP="00FB752F">
            <w:pPr>
              <w:jc w:val="right"/>
              <w:rPr>
                <w:noProof w:val="0"/>
                <w:color w:val="000000"/>
                <w:sz w:val="20"/>
                <w:szCs w:val="20"/>
              </w:rPr>
            </w:pPr>
            <w:r w:rsidRPr="00FB752F">
              <w:rPr>
                <w:noProof w:val="0"/>
                <w:color w:val="000000"/>
                <w:sz w:val="20"/>
                <w:szCs w:val="20"/>
              </w:rPr>
              <w:t>2.592,79</w:t>
            </w:r>
          </w:p>
        </w:tc>
        <w:tc>
          <w:tcPr>
            <w:tcW w:w="880" w:type="dxa"/>
            <w:tcBorders>
              <w:top w:val="nil"/>
              <w:left w:val="nil"/>
              <w:bottom w:val="nil"/>
              <w:right w:val="nil"/>
            </w:tcBorders>
            <w:shd w:val="clear" w:color="auto" w:fill="auto"/>
            <w:vAlign w:val="center"/>
            <w:hideMark/>
          </w:tcPr>
          <w:p w14:paraId="62F3C74E" w14:textId="77777777" w:rsidR="00FB752F" w:rsidRPr="00FB752F" w:rsidRDefault="00FB752F" w:rsidP="00FB752F">
            <w:pPr>
              <w:jc w:val="right"/>
              <w:rPr>
                <w:noProof w:val="0"/>
                <w:color w:val="000000"/>
                <w:sz w:val="20"/>
                <w:szCs w:val="20"/>
              </w:rPr>
            </w:pPr>
            <w:r w:rsidRPr="00FB752F">
              <w:rPr>
                <w:noProof w:val="0"/>
                <w:color w:val="000000"/>
                <w:sz w:val="20"/>
                <w:szCs w:val="20"/>
              </w:rPr>
              <w:t>0,77</w:t>
            </w:r>
          </w:p>
        </w:tc>
      </w:tr>
      <w:tr w:rsidR="00FB752F" w:rsidRPr="00FB752F" w14:paraId="74250600" w14:textId="77777777" w:rsidTr="00FB752F">
        <w:trPr>
          <w:trHeight w:val="300"/>
          <w:jc w:val="center"/>
        </w:trPr>
        <w:tc>
          <w:tcPr>
            <w:tcW w:w="6720" w:type="dxa"/>
            <w:tcBorders>
              <w:top w:val="nil"/>
              <w:left w:val="nil"/>
              <w:bottom w:val="nil"/>
              <w:right w:val="nil"/>
            </w:tcBorders>
            <w:shd w:val="clear" w:color="auto" w:fill="auto"/>
            <w:vAlign w:val="center"/>
            <w:hideMark/>
          </w:tcPr>
          <w:p w14:paraId="3C9AE7B5" w14:textId="77777777" w:rsidR="00FB752F" w:rsidRPr="00FB752F" w:rsidRDefault="00FB752F" w:rsidP="00FB752F">
            <w:pPr>
              <w:rPr>
                <w:noProof w:val="0"/>
                <w:color w:val="000000"/>
                <w:sz w:val="20"/>
                <w:szCs w:val="20"/>
              </w:rPr>
            </w:pPr>
            <w:r w:rsidRPr="00FB752F">
              <w:rPr>
                <w:noProof w:val="0"/>
                <w:color w:val="000000"/>
                <w:sz w:val="20"/>
                <w:szCs w:val="20"/>
              </w:rPr>
              <w:t>Prihodi od zakupa poljoprivrednog zemljišta u vlasništvu RH</w:t>
            </w:r>
          </w:p>
        </w:tc>
        <w:tc>
          <w:tcPr>
            <w:tcW w:w="1240" w:type="dxa"/>
            <w:tcBorders>
              <w:top w:val="nil"/>
              <w:left w:val="nil"/>
              <w:bottom w:val="nil"/>
              <w:right w:val="nil"/>
            </w:tcBorders>
            <w:shd w:val="clear" w:color="auto" w:fill="auto"/>
            <w:vAlign w:val="center"/>
            <w:hideMark/>
          </w:tcPr>
          <w:p w14:paraId="1DB7EE56" w14:textId="77777777" w:rsidR="00FB752F" w:rsidRPr="00FB752F" w:rsidRDefault="00FB752F" w:rsidP="00FB752F">
            <w:pPr>
              <w:jc w:val="right"/>
              <w:rPr>
                <w:noProof w:val="0"/>
                <w:color w:val="000000"/>
                <w:sz w:val="20"/>
                <w:szCs w:val="20"/>
              </w:rPr>
            </w:pPr>
            <w:r w:rsidRPr="00FB752F">
              <w:rPr>
                <w:noProof w:val="0"/>
                <w:color w:val="000000"/>
                <w:sz w:val="20"/>
                <w:szCs w:val="20"/>
              </w:rPr>
              <w:t>3.464,54</w:t>
            </w:r>
          </w:p>
        </w:tc>
        <w:tc>
          <w:tcPr>
            <w:tcW w:w="880" w:type="dxa"/>
            <w:tcBorders>
              <w:top w:val="nil"/>
              <w:left w:val="nil"/>
              <w:bottom w:val="nil"/>
              <w:right w:val="nil"/>
            </w:tcBorders>
            <w:shd w:val="clear" w:color="auto" w:fill="auto"/>
            <w:vAlign w:val="center"/>
            <w:hideMark/>
          </w:tcPr>
          <w:p w14:paraId="343F1C14" w14:textId="77777777" w:rsidR="00FB752F" w:rsidRPr="00FB752F" w:rsidRDefault="00FB752F" w:rsidP="00FB752F">
            <w:pPr>
              <w:jc w:val="right"/>
              <w:rPr>
                <w:noProof w:val="0"/>
                <w:color w:val="000000"/>
                <w:sz w:val="20"/>
                <w:szCs w:val="20"/>
              </w:rPr>
            </w:pPr>
            <w:r w:rsidRPr="00FB752F">
              <w:rPr>
                <w:noProof w:val="0"/>
                <w:color w:val="000000"/>
                <w:sz w:val="20"/>
                <w:szCs w:val="20"/>
              </w:rPr>
              <w:t>1,02</w:t>
            </w:r>
          </w:p>
        </w:tc>
      </w:tr>
      <w:tr w:rsidR="00FB752F" w:rsidRPr="00FB752F" w14:paraId="3C9242F3" w14:textId="77777777" w:rsidTr="00FB752F">
        <w:trPr>
          <w:trHeight w:val="300"/>
          <w:jc w:val="center"/>
        </w:trPr>
        <w:tc>
          <w:tcPr>
            <w:tcW w:w="6720" w:type="dxa"/>
            <w:tcBorders>
              <w:top w:val="nil"/>
              <w:left w:val="nil"/>
              <w:bottom w:val="nil"/>
              <w:right w:val="nil"/>
            </w:tcBorders>
            <w:shd w:val="clear" w:color="auto" w:fill="auto"/>
            <w:vAlign w:val="center"/>
            <w:hideMark/>
          </w:tcPr>
          <w:p w14:paraId="4B642CEE" w14:textId="77777777" w:rsidR="00FB752F" w:rsidRPr="00FB752F" w:rsidRDefault="00FB752F" w:rsidP="00FB752F">
            <w:pPr>
              <w:rPr>
                <w:noProof w:val="0"/>
                <w:color w:val="000000"/>
                <w:sz w:val="20"/>
                <w:szCs w:val="20"/>
              </w:rPr>
            </w:pPr>
            <w:r w:rsidRPr="00FB752F">
              <w:rPr>
                <w:noProof w:val="0"/>
                <w:color w:val="000000"/>
                <w:sz w:val="20"/>
                <w:szCs w:val="20"/>
              </w:rPr>
              <w:t>Naknada za pravo građenja</w:t>
            </w:r>
          </w:p>
        </w:tc>
        <w:tc>
          <w:tcPr>
            <w:tcW w:w="1240" w:type="dxa"/>
            <w:tcBorders>
              <w:top w:val="nil"/>
              <w:left w:val="nil"/>
              <w:bottom w:val="nil"/>
              <w:right w:val="nil"/>
            </w:tcBorders>
            <w:shd w:val="clear" w:color="auto" w:fill="auto"/>
            <w:vAlign w:val="center"/>
            <w:hideMark/>
          </w:tcPr>
          <w:p w14:paraId="5D1C74E9" w14:textId="77777777" w:rsidR="00FB752F" w:rsidRPr="00FB752F" w:rsidRDefault="00FB752F" w:rsidP="00FB752F">
            <w:pPr>
              <w:jc w:val="right"/>
              <w:rPr>
                <w:noProof w:val="0"/>
                <w:color w:val="000000"/>
                <w:sz w:val="20"/>
                <w:szCs w:val="20"/>
              </w:rPr>
            </w:pPr>
            <w:r w:rsidRPr="00FB752F">
              <w:rPr>
                <w:noProof w:val="0"/>
                <w:color w:val="000000"/>
                <w:sz w:val="20"/>
                <w:szCs w:val="20"/>
              </w:rPr>
              <w:t>9.921,54</w:t>
            </w:r>
          </w:p>
        </w:tc>
        <w:tc>
          <w:tcPr>
            <w:tcW w:w="880" w:type="dxa"/>
            <w:tcBorders>
              <w:top w:val="nil"/>
              <w:left w:val="nil"/>
              <w:bottom w:val="nil"/>
              <w:right w:val="nil"/>
            </w:tcBorders>
            <w:shd w:val="clear" w:color="auto" w:fill="auto"/>
            <w:vAlign w:val="center"/>
            <w:hideMark/>
          </w:tcPr>
          <w:p w14:paraId="27BDEF4E" w14:textId="77777777" w:rsidR="00FB752F" w:rsidRPr="00FB752F" w:rsidRDefault="00FB752F" w:rsidP="00FB752F">
            <w:pPr>
              <w:jc w:val="right"/>
              <w:rPr>
                <w:noProof w:val="0"/>
                <w:color w:val="000000"/>
                <w:sz w:val="20"/>
                <w:szCs w:val="20"/>
              </w:rPr>
            </w:pPr>
            <w:r w:rsidRPr="00FB752F">
              <w:rPr>
                <w:noProof w:val="0"/>
                <w:color w:val="000000"/>
                <w:sz w:val="20"/>
                <w:szCs w:val="20"/>
              </w:rPr>
              <w:t>2,93</w:t>
            </w:r>
          </w:p>
        </w:tc>
      </w:tr>
      <w:tr w:rsidR="00FB752F" w:rsidRPr="00FB752F" w14:paraId="5B890849" w14:textId="77777777" w:rsidTr="00FB752F">
        <w:trPr>
          <w:trHeight w:val="300"/>
          <w:jc w:val="center"/>
        </w:trPr>
        <w:tc>
          <w:tcPr>
            <w:tcW w:w="6720" w:type="dxa"/>
            <w:tcBorders>
              <w:top w:val="nil"/>
              <w:left w:val="nil"/>
              <w:bottom w:val="nil"/>
              <w:right w:val="nil"/>
            </w:tcBorders>
            <w:shd w:val="clear" w:color="auto" w:fill="auto"/>
            <w:vAlign w:val="center"/>
            <w:hideMark/>
          </w:tcPr>
          <w:p w14:paraId="521F4648" w14:textId="77777777" w:rsidR="00FB752F" w:rsidRPr="00FB752F" w:rsidRDefault="00FB752F" w:rsidP="00FB752F">
            <w:pPr>
              <w:rPr>
                <w:noProof w:val="0"/>
                <w:sz w:val="20"/>
                <w:szCs w:val="20"/>
              </w:rPr>
            </w:pPr>
            <w:r w:rsidRPr="00FB752F">
              <w:rPr>
                <w:noProof w:val="0"/>
                <w:sz w:val="20"/>
                <w:szCs w:val="20"/>
              </w:rPr>
              <w:t xml:space="preserve">Naknada za otkopanu količinu </w:t>
            </w:r>
            <w:proofErr w:type="spellStart"/>
            <w:r w:rsidRPr="00FB752F">
              <w:rPr>
                <w:noProof w:val="0"/>
                <w:sz w:val="20"/>
                <w:szCs w:val="20"/>
              </w:rPr>
              <w:t>neenergetskih</w:t>
            </w:r>
            <w:proofErr w:type="spellEnd"/>
            <w:r w:rsidRPr="00FB752F">
              <w:rPr>
                <w:noProof w:val="0"/>
                <w:sz w:val="20"/>
                <w:szCs w:val="20"/>
              </w:rPr>
              <w:t xml:space="preserve"> mineralnih sirovina</w:t>
            </w:r>
          </w:p>
        </w:tc>
        <w:tc>
          <w:tcPr>
            <w:tcW w:w="1240" w:type="dxa"/>
            <w:tcBorders>
              <w:top w:val="nil"/>
              <w:left w:val="nil"/>
              <w:bottom w:val="nil"/>
              <w:right w:val="nil"/>
            </w:tcBorders>
            <w:shd w:val="clear" w:color="auto" w:fill="auto"/>
            <w:noWrap/>
            <w:vAlign w:val="bottom"/>
            <w:hideMark/>
          </w:tcPr>
          <w:p w14:paraId="14D8287A" w14:textId="77777777" w:rsidR="00FB752F" w:rsidRPr="00FB752F" w:rsidRDefault="00FB752F" w:rsidP="00FB752F">
            <w:pPr>
              <w:jc w:val="right"/>
              <w:rPr>
                <w:noProof w:val="0"/>
                <w:sz w:val="20"/>
                <w:szCs w:val="20"/>
              </w:rPr>
            </w:pPr>
            <w:r w:rsidRPr="00FB752F">
              <w:rPr>
                <w:noProof w:val="0"/>
                <w:sz w:val="20"/>
                <w:szCs w:val="20"/>
              </w:rPr>
              <w:t xml:space="preserve">19.250,80 </w:t>
            </w:r>
          </w:p>
        </w:tc>
        <w:tc>
          <w:tcPr>
            <w:tcW w:w="880" w:type="dxa"/>
            <w:tcBorders>
              <w:top w:val="nil"/>
              <w:left w:val="nil"/>
              <w:bottom w:val="nil"/>
              <w:right w:val="nil"/>
            </w:tcBorders>
            <w:shd w:val="clear" w:color="auto" w:fill="auto"/>
            <w:vAlign w:val="center"/>
            <w:hideMark/>
          </w:tcPr>
          <w:p w14:paraId="43958E83" w14:textId="77777777" w:rsidR="00FB752F" w:rsidRPr="00FB752F" w:rsidRDefault="00FB752F" w:rsidP="00FB752F">
            <w:pPr>
              <w:jc w:val="right"/>
              <w:rPr>
                <w:noProof w:val="0"/>
                <w:color w:val="000000"/>
                <w:sz w:val="20"/>
                <w:szCs w:val="20"/>
              </w:rPr>
            </w:pPr>
            <w:r w:rsidRPr="00FB752F">
              <w:rPr>
                <w:noProof w:val="0"/>
                <w:color w:val="000000"/>
                <w:sz w:val="20"/>
                <w:szCs w:val="20"/>
              </w:rPr>
              <w:t>5,69</w:t>
            </w:r>
          </w:p>
        </w:tc>
      </w:tr>
      <w:tr w:rsidR="00FB752F" w:rsidRPr="00FB752F" w14:paraId="0D5828A3" w14:textId="77777777" w:rsidTr="00FB752F">
        <w:trPr>
          <w:trHeight w:val="300"/>
          <w:jc w:val="center"/>
        </w:trPr>
        <w:tc>
          <w:tcPr>
            <w:tcW w:w="6720" w:type="dxa"/>
            <w:tcBorders>
              <w:top w:val="nil"/>
              <w:left w:val="nil"/>
              <w:bottom w:val="nil"/>
              <w:right w:val="nil"/>
            </w:tcBorders>
            <w:shd w:val="clear" w:color="auto" w:fill="auto"/>
            <w:vAlign w:val="center"/>
            <w:hideMark/>
          </w:tcPr>
          <w:p w14:paraId="330FCA69" w14:textId="77777777" w:rsidR="00FB752F" w:rsidRPr="00FB752F" w:rsidRDefault="00FB752F" w:rsidP="00FB752F">
            <w:pPr>
              <w:rPr>
                <w:noProof w:val="0"/>
                <w:color w:val="000000"/>
                <w:sz w:val="20"/>
                <w:szCs w:val="20"/>
              </w:rPr>
            </w:pPr>
            <w:r w:rsidRPr="00FB752F">
              <w:rPr>
                <w:noProof w:val="0"/>
                <w:color w:val="000000"/>
                <w:sz w:val="20"/>
                <w:szCs w:val="20"/>
              </w:rPr>
              <w:t>Naknada za zadržavanje nezakonito izgrađene građevine</w:t>
            </w:r>
          </w:p>
        </w:tc>
        <w:tc>
          <w:tcPr>
            <w:tcW w:w="1240" w:type="dxa"/>
            <w:tcBorders>
              <w:top w:val="nil"/>
              <w:left w:val="nil"/>
              <w:bottom w:val="nil"/>
              <w:right w:val="nil"/>
            </w:tcBorders>
            <w:shd w:val="clear" w:color="auto" w:fill="auto"/>
            <w:vAlign w:val="center"/>
            <w:hideMark/>
          </w:tcPr>
          <w:p w14:paraId="7FD4FB94" w14:textId="77777777" w:rsidR="00FB752F" w:rsidRPr="00FB752F" w:rsidRDefault="00FB752F" w:rsidP="00FB752F">
            <w:pPr>
              <w:jc w:val="right"/>
              <w:rPr>
                <w:noProof w:val="0"/>
                <w:color w:val="000000"/>
                <w:sz w:val="20"/>
                <w:szCs w:val="20"/>
              </w:rPr>
            </w:pPr>
            <w:r w:rsidRPr="00FB752F">
              <w:rPr>
                <w:noProof w:val="0"/>
                <w:color w:val="000000"/>
                <w:sz w:val="20"/>
                <w:szCs w:val="20"/>
              </w:rPr>
              <w:t>504,23</w:t>
            </w:r>
          </w:p>
        </w:tc>
        <w:tc>
          <w:tcPr>
            <w:tcW w:w="880" w:type="dxa"/>
            <w:tcBorders>
              <w:top w:val="nil"/>
              <w:left w:val="nil"/>
              <w:bottom w:val="nil"/>
              <w:right w:val="nil"/>
            </w:tcBorders>
            <w:shd w:val="clear" w:color="auto" w:fill="auto"/>
            <w:vAlign w:val="center"/>
            <w:hideMark/>
          </w:tcPr>
          <w:p w14:paraId="28C44A03" w14:textId="77777777" w:rsidR="00FB752F" w:rsidRPr="00FB752F" w:rsidRDefault="00FB752F" w:rsidP="00FB752F">
            <w:pPr>
              <w:jc w:val="right"/>
              <w:rPr>
                <w:noProof w:val="0"/>
                <w:color w:val="000000"/>
                <w:sz w:val="20"/>
                <w:szCs w:val="20"/>
              </w:rPr>
            </w:pPr>
            <w:r w:rsidRPr="00FB752F">
              <w:rPr>
                <w:noProof w:val="0"/>
                <w:color w:val="000000"/>
                <w:sz w:val="20"/>
                <w:szCs w:val="20"/>
              </w:rPr>
              <w:t>0,15</w:t>
            </w:r>
          </w:p>
        </w:tc>
      </w:tr>
      <w:tr w:rsidR="00FB752F" w:rsidRPr="00FB752F" w14:paraId="782DB601" w14:textId="77777777" w:rsidTr="00FB752F">
        <w:trPr>
          <w:trHeight w:val="300"/>
          <w:jc w:val="center"/>
        </w:trPr>
        <w:tc>
          <w:tcPr>
            <w:tcW w:w="6720" w:type="dxa"/>
            <w:tcBorders>
              <w:top w:val="nil"/>
              <w:left w:val="nil"/>
              <w:bottom w:val="nil"/>
              <w:right w:val="nil"/>
            </w:tcBorders>
            <w:shd w:val="clear" w:color="auto" w:fill="auto"/>
            <w:vAlign w:val="center"/>
            <w:hideMark/>
          </w:tcPr>
          <w:p w14:paraId="0A1BBD00" w14:textId="77777777" w:rsidR="00FB752F" w:rsidRPr="00314FB4" w:rsidRDefault="00FB752F" w:rsidP="00FB752F">
            <w:pPr>
              <w:rPr>
                <w:noProof w:val="0"/>
                <w:color w:val="000000"/>
                <w:sz w:val="20"/>
                <w:szCs w:val="20"/>
              </w:rPr>
            </w:pPr>
            <w:r w:rsidRPr="00314FB4">
              <w:rPr>
                <w:noProof w:val="0"/>
                <w:color w:val="000000"/>
                <w:sz w:val="20"/>
                <w:szCs w:val="20"/>
              </w:rPr>
              <w:t>Naknada za korištenje imovine</w:t>
            </w:r>
          </w:p>
        </w:tc>
        <w:tc>
          <w:tcPr>
            <w:tcW w:w="1240" w:type="dxa"/>
            <w:tcBorders>
              <w:top w:val="nil"/>
              <w:left w:val="nil"/>
              <w:bottom w:val="nil"/>
              <w:right w:val="nil"/>
            </w:tcBorders>
            <w:shd w:val="clear" w:color="auto" w:fill="auto"/>
            <w:vAlign w:val="center"/>
            <w:hideMark/>
          </w:tcPr>
          <w:p w14:paraId="652E5CEC" w14:textId="77777777" w:rsidR="00FB752F" w:rsidRPr="00314FB4" w:rsidRDefault="00FB752F" w:rsidP="00FB752F">
            <w:pPr>
              <w:jc w:val="right"/>
              <w:rPr>
                <w:noProof w:val="0"/>
                <w:color w:val="000000"/>
                <w:sz w:val="20"/>
                <w:szCs w:val="20"/>
              </w:rPr>
            </w:pPr>
            <w:r w:rsidRPr="00314FB4">
              <w:rPr>
                <w:noProof w:val="0"/>
                <w:color w:val="000000"/>
                <w:sz w:val="20"/>
                <w:szCs w:val="20"/>
              </w:rPr>
              <w:t>237.073,86</w:t>
            </w:r>
          </w:p>
        </w:tc>
        <w:tc>
          <w:tcPr>
            <w:tcW w:w="880" w:type="dxa"/>
            <w:tcBorders>
              <w:top w:val="nil"/>
              <w:left w:val="nil"/>
              <w:bottom w:val="nil"/>
              <w:right w:val="nil"/>
            </w:tcBorders>
            <w:shd w:val="clear" w:color="auto" w:fill="auto"/>
            <w:vAlign w:val="center"/>
            <w:hideMark/>
          </w:tcPr>
          <w:p w14:paraId="3EAFC537" w14:textId="77777777" w:rsidR="00FB752F" w:rsidRPr="00314FB4" w:rsidRDefault="00FB752F" w:rsidP="00FB752F">
            <w:pPr>
              <w:jc w:val="right"/>
              <w:rPr>
                <w:noProof w:val="0"/>
                <w:color w:val="000000"/>
                <w:sz w:val="20"/>
                <w:szCs w:val="20"/>
              </w:rPr>
            </w:pPr>
            <w:r w:rsidRPr="00314FB4">
              <w:rPr>
                <w:noProof w:val="0"/>
                <w:color w:val="000000"/>
                <w:sz w:val="20"/>
                <w:szCs w:val="20"/>
              </w:rPr>
              <w:t>70,05</w:t>
            </w:r>
          </w:p>
        </w:tc>
      </w:tr>
      <w:tr w:rsidR="00FB752F" w:rsidRPr="00FB752F" w14:paraId="3AE884DE" w14:textId="77777777" w:rsidTr="00FB752F">
        <w:trPr>
          <w:trHeight w:val="300"/>
          <w:jc w:val="center"/>
        </w:trPr>
        <w:tc>
          <w:tcPr>
            <w:tcW w:w="6720" w:type="dxa"/>
            <w:tcBorders>
              <w:top w:val="nil"/>
              <w:left w:val="nil"/>
              <w:bottom w:val="nil"/>
              <w:right w:val="nil"/>
            </w:tcBorders>
            <w:shd w:val="clear" w:color="auto" w:fill="auto"/>
            <w:vAlign w:val="center"/>
            <w:hideMark/>
          </w:tcPr>
          <w:p w14:paraId="0CAC3B34" w14:textId="77777777" w:rsidR="00FB752F" w:rsidRPr="00FB752F" w:rsidRDefault="00FB752F" w:rsidP="00FB752F">
            <w:pPr>
              <w:rPr>
                <w:noProof w:val="0"/>
                <w:color w:val="000000"/>
                <w:sz w:val="20"/>
                <w:szCs w:val="20"/>
              </w:rPr>
            </w:pPr>
            <w:r w:rsidRPr="00FB752F">
              <w:rPr>
                <w:noProof w:val="0"/>
                <w:color w:val="000000"/>
                <w:sz w:val="20"/>
                <w:szCs w:val="20"/>
              </w:rPr>
              <w:t>Ostali prihodi od nefinancijske imovine</w:t>
            </w:r>
          </w:p>
        </w:tc>
        <w:tc>
          <w:tcPr>
            <w:tcW w:w="1240" w:type="dxa"/>
            <w:tcBorders>
              <w:top w:val="nil"/>
              <w:left w:val="nil"/>
              <w:bottom w:val="nil"/>
              <w:right w:val="nil"/>
            </w:tcBorders>
            <w:shd w:val="clear" w:color="auto" w:fill="auto"/>
            <w:vAlign w:val="center"/>
            <w:hideMark/>
          </w:tcPr>
          <w:p w14:paraId="4667F0AA" w14:textId="37FA00D2" w:rsidR="00FB752F" w:rsidRPr="00FB752F" w:rsidRDefault="002A1627" w:rsidP="00FB752F">
            <w:pPr>
              <w:jc w:val="right"/>
              <w:rPr>
                <w:noProof w:val="0"/>
                <w:color w:val="000000"/>
                <w:sz w:val="20"/>
                <w:szCs w:val="20"/>
              </w:rPr>
            </w:pPr>
            <w:r>
              <w:rPr>
                <w:noProof w:val="0"/>
                <w:color w:val="000000"/>
                <w:sz w:val="20"/>
                <w:szCs w:val="20"/>
              </w:rPr>
              <w:t>1</w:t>
            </w:r>
            <w:r w:rsidR="00F3359B">
              <w:rPr>
                <w:noProof w:val="0"/>
                <w:color w:val="000000"/>
                <w:sz w:val="20"/>
                <w:szCs w:val="20"/>
              </w:rPr>
              <w:t>.508,56</w:t>
            </w:r>
          </w:p>
        </w:tc>
        <w:tc>
          <w:tcPr>
            <w:tcW w:w="880" w:type="dxa"/>
            <w:tcBorders>
              <w:top w:val="nil"/>
              <w:left w:val="nil"/>
              <w:bottom w:val="nil"/>
              <w:right w:val="nil"/>
            </w:tcBorders>
            <w:shd w:val="clear" w:color="auto" w:fill="auto"/>
            <w:vAlign w:val="center"/>
            <w:hideMark/>
          </w:tcPr>
          <w:p w14:paraId="1C887B22" w14:textId="5E7880C0" w:rsidR="00FB752F" w:rsidRPr="00FB752F" w:rsidRDefault="00F3359B" w:rsidP="00FB752F">
            <w:pPr>
              <w:jc w:val="right"/>
              <w:rPr>
                <w:noProof w:val="0"/>
                <w:color w:val="000000"/>
                <w:sz w:val="20"/>
                <w:szCs w:val="20"/>
              </w:rPr>
            </w:pPr>
            <w:r>
              <w:rPr>
                <w:noProof w:val="0"/>
                <w:color w:val="000000"/>
                <w:sz w:val="20"/>
                <w:szCs w:val="20"/>
              </w:rPr>
              <w:t>0,45</w:t>
            </w:r>
          </w:p>
        </w:tc>
      </w:tr>
    </w:tbl>
    <w:p w14:paraId="3759CF17" w14:textId="053E175D" w:rsidR="002C217D" w:rsidRPr="001F7880" w:rsidRDefault="00FB752F" w:rsidP="00F1133F">
      <w:pPr>
        <w:spacing w:before="120" w:after="120"/>
        <w:ind w:firstLine="567"/>
        <w:jc w:val="both"/>
      </w:pPr>
      <w:r>
        <w:fldChar w:fldCharType="end"/>
      </w:r>
      <w:r w:rsidR="002C217D" w:rsidRPr="001F7880">
        <w:fldChar w:fldCharType="begin"/>
      </w:r>
      <w:r w:rsidR="002C217D" w:rsidRPr="001F7880">
        <w:instrText xml:space="preserve"> LINK Excel.Sheet.8 "https://vrsar-my.sharepoint.com/personal/ines_sepic_vrsar_hr/Documents/Dokumenti/RADNA%20mapa/PRORAČUN/Radno_IZVRŠENJE%20proračuna/IZVRŠENJE_2023_polugodišnje_radno/Ispis%20izvršenja%20proračuna_priprema.xls" "List2!R35C3:R50C6" \a \f 4 \h </w:instrText>
      </w:r>
      <w:r w:rsidR="002C217D" w:rsidRPr="001F7880">
        <w:fldChar w:fldCharType="separate"/>
      </w:r>
    </w:p>
    <w:p w14:paraId="678B31EC" w14:textId="7A8FF648" w:rsidR="00DE06EB" w:rsidRPr="00A06C4F" w:rsidRDefault="002C217D" w:rsidP="00572DE0">
      <w:pPr>
        <w:spacing w:before="120" w:after="120"/>
        <w:ind w:firstLine="567"/>
        <w:jc w:val="both"/>
      </w:pPr>
      <w:r w:rsidRPr="001F7880">
        <w:fldChar w:fldCharType="end"/>
      </w:r>
      <w:r w:rsidR="00D7018E" w:rsidRPr="00A06C4F">
        <w:t>Ostali prihodi od nefinancijske imovine odnose se na spomeničku rentu</w:t>
      </w:r>
      <w:r w:rsidR="00233620" w:rsidRPr="00A06C4F">
        <w:t xml:space="preserve"> </w:t>
      </w:r>
      <w:r w:rsidR="005820BB" w:rsidRPr="00A06C4F">
        <w:t xml:space="preserve">i ostale </w:t>
      </w:r>
      <w:r w:rsidR="00DE06EB" w:rsidRPr="00A06C4F">
        <w:t>prihode od zakupa</w:t>
      </w:r>
      <w:r w:rsidR="005820BB" w:rsidRPr="00A06C4F">
        <w:t xml:space="preserve"> i iznajmljivanja imovine</w:t>
      </w:r>
      <w:r w:rsidR="00736EAA" w:rsidRPr="00A06C4F">
        <w:t>.</w:t>
      </w:r>
    </w:p>
    <w:p w14:paraId="6CCC3C0A" w14:textId="77777777" w:rsidR="00D1245D" w:rsidRPr="004B7BE0" w:rsidRDefault="00D1245D" w:rsidP="00AD2319">
      <w:pPr>
        <w:pStyle w:val="Odlomakpopisa"/>
        <w:numPr>
          <w:ilvl w:val="3"/>
          <w:numId w:val="1"/>
        </w:numPr>
        <w:spacing w:before="240" w:after="120"/>
        <w:ind w:left="1418" w:hanging="851"/>
        <w:jc w:val="both"/>
        <w:rPr>
          <w:sz w:val="24"/>
          <w:szCs w:val="24"/>
          <w:lang w:val="hr-HR"/>
        </w:rPr>
      </w:pPr>
      <w:r w:rsidRPr="004B7BE0">
        <w:rPr>
          <w:sz w:val="24"/>
          <w:szCs w:val="24"/>
          <w:lang w:val="hr-HR"/>
        </w:rPr>
        <w:t xml:space="preserve">Prihodi od </w:t>
      </w:r>
      <w:r w:rsidR="00AD2319" w:rsidRPr="004B7BE0">
        <w:rPr>
          <w:sz w:val="24"/>
          <w:szCs w:val="24"/>
          <w:lang w:val="hr-HR"/>
        </w:rPr>
        <w:t xml:space="preserve">upravnih i </w:t>
      </w:r>
      <w:r w:rsidRPr="004B7BE0">
        <w:rPr>
          <w:sz w:val="24"/>
          <w:szCs w:val="24"/>
          <w:lang w:val="hr-HR"/>
        </w:rPr>
        <w:t>administrativnih pristojbi</w:t>
      </w:r>
      <w:r w:rsidR="00AD2319" w:rsidRPr="004B7BE0">
        <w:rPr>
          <w:sz w:val="24"/>
          <w:szCs w:val="24"/>
          <w:lang w:val="hr-HR"/>
        </w:rPr>
        <w:t>, pristojbi po posebnim propisima i naknada</w:t>
      </w:r>
    </w:p>
    <w:p w14:paraId="18CB711B" w14:textId="09D0F6A4" w:rsidR="00AF6041" w:rsidRDefault="00AD2319" w:rsidP="00933E79">
      <w:pPr>
        <w:spacing w:before="120" w:after="120"/>
        <w:ind w:firstLine="567"/>
        <w:jc w:val="both"/>
        <w:rPr>
          <w:rFonts w:ascii="Calibri" w:eastAsia="Calibri" w:hAnsi="Calibri"/>
          <w:noProof w:val="0"/>
          <w:sz w:val="20"/>
          <w:szCs w:val="20"/>
        </w:rPr>
      </w:pPr>
      <w:r w:rsidRPr="00933E79">
        <w:t xml:space="preserve">Prihodi od upravnih i administrativnih pristojbi, pristojbi po posebnim propisima i naknada </w:t>
      </w:r>
      <w:r w:rsidR="00F1133F" w:rsidRPr="00933E79">
        <w:t xml:space="preserve">ostvareni su u iznosu od </w:t>
      </w:r>
      <w:r w:rsidR="00D04162" w:rsidRPr="00933E79">
        <w:t>312.513,61</w:t>
      </w:r>
      <w:r w:rsidR="00F1133F" w:rsidRPr="00933E79">
        <w:t xml:space="preserve"> eur</w:t>
      </w:r>
      <w:r w:rsidR="000B6E04" w:rsidRPr="00933E79">
        <w:t>a</w:t>
      </w:r>
      <w:r w:rsidR="00F1133F" w:rsidRPr="00933E79">
        <w:t xml:space="preserve"> što je </w:t>
      </w:r>
      <w:r w:rsidR="00D04162" w:rsidRPr="00933E79">
        <w:t>14,36</w:t>
      </w:r>
      <w:r w:rsidR="00233620" w:rsidRPr="00933E79">
        <w:t xml:space="preserve">% ukupno ostvarenih prihoda poslovanja </w:t>
      </w:r>
      <w:r w:rsidR="00F1133F" w:rsidRPr="00933E79">
        <w:t xml:space="preserve">u izvještajnom razdoblju i </w:t>
      </w:r>
      <w:r w:rsidR="00D04162" w:rsidRPr="00933E79">
        <w:t>18,65</w:t>
      </w:r>
      <w:r w:rsidR="00233620" w:rsidRPr="00933E79">
        <w:t xml:space="preserve">% godišnjeg plana. </w:t>
      </w:r>
      <w:r w:rsidR="00AF6041">
        <w:rPr>
          <w:color w:val="FF0000"/>
          <w:sz w:val="16"/>
          <w:szCs w:val="16"/>
        </w:rPr>
        <w:fldChar w:fldCharType="begin"/>
      </w:r>
      <w:r w:rsidR="00AF6041">
        <w:rPr>
          <w:color w:val="FF0000"/>
          <w:sz w:val="16"/>
          <w:szCs w:val="16"/>
        </w:rPr>
        <w:instrText xml:space="preserve"> LINK Excel.Sheet.8 "https://vrsar-my.sharepoint.com/personal/ines_sepic_vrsar_hr/Documents/Dokumenti/RADNA%20mapa/PRORAČUN/Radno_IZVRŠENJE%20proračuna/IZVRŠENJE_2024_polugodišnje_radno/Ispis%20izvršenja%20proračuna%202024-06_radno-priprema-oporavljeno..xls" "P!R115C3:R135C8" \a \f 4 \h </w:instrText>
      </w:r>
      <w:r w:rsidR="00336CEF">
        <w:rPr>
          <w:color w:val="FF0000"/>
          <w:sz w:val="16"/>
          <w:szCs w:val="16"/>
        </w:rPr>
        <w:instrText xml:space="preserve"> \* MERGEFORMAT </w:instrText>
      </w:r>
      <w:r w:rsidR="00AF6041">
        <w:rPr>
          <w:color w:val="FF0000"/>
          <w:sz w:val="16"/>
          <w:szCs w:val="16"/>
        </w:rPr>
        <w:fldChar w:fldCharType="separate"/>
      </w:r>
    </w:p>
    <w:tbl>
      <w:tblPr>
        <w:tblW w:w="8840" w:type="dxa"/>
        <w:jc w:val="center"/>
        <w:tblLook w:val="04A0" w:firstRow="1" w:lastRow="0" w:firstColumn="1" w:lastColumn="0" w:noHBand="0" w:noVBand="1"/>
      </w:tblPr>
      <w:tblGrid>
        <w:gridCol w:w="6673"/>
        <w:gridCol w:w="1240"/>
        <w:gridCol w:w="927"/>
      </w:tblGrid>
      <w:tr w:rsidR="00AF6041" w:rsidRPr="00AF6041" w14:paraId="24A68FD2" w14:textId="77777777" w:rsidTr="00AF6041">
        <w:trPr>
          <w:trHeight w:val="300"/>
          <w:jc w:val="center"/>
        </w:trPr>
        <w:tc>
          <w:tcPr>
            <w:tcW w:w="6720" w:type="dxa"/>
            <w:vMerge w:val="restart"/>
            <w:tcBorders>
              <w:top w:val="single" w:sz="4" w:space="0" w:color="auto"/>
              <w:left w:val="nil"/>
              <w:bottom w:val="single" w:sz="4" w:space="0" w:color="000000"/>
              <w:right w:val="nil"/>
            </w:tcBorders>
            <w:shd w:val="clear" w:color="auto" w:fill="auto"/>
            <w:vAlign w:val="center"/>
            <w:hideMark/>
          </w:tcPr>
          <w:p w14:paraId="6E244EDF" w14:textId="05152F7D" w:rsidR="00AF6041" w:rsidRPr="00AF6041" w:rsidRDefault="00AF6041">
            <w:pPr>
              <w:jc w:val="center"/>
              <w:rPr>
                <w:noProof w:val="0"/>
                <w:sz w:val="20"/>
                <w:szCs w:val="20"/>
              </w:rPr>
            </w:pPr>
            <w:r w:rsidRPr="00AF6041">
              <w:rPr>
                <w:noProof w:val="0"/>
                <w:sz w:val="20"/>
                <w:szCs w:val="20"/>
              </w:rPr>
              <w:t>Opis</w:t>
            </w:r>
          </w:p>
        </w:tc>
        <w:tc>
          <w:tcPr>
            <w:tcW w:w="1240" w:type="dxa"/>
            <w:tcBorders>
              <w:top w:val="single" w:sz="4" w:space="0" w:color="auto"/>
              <w:left w:val="nil"/>
              <w:bottom w:val="nil"/>
              <w:right w:val="nil"/>
            </w:tcBorders>
            <w:shd w:val="clear" w:color="auto" w:fill="auto"/>
            <w:noWrap/>
            <w:vAlign w:val="bottom"/>
            <w:hideMark/>
          </w:tcPr>
          <w:p w14:paraId="01F2A066" w14:textId="58F1214D" w:rsidR="00AF6041" w:rsidRPr="00AF6041" w:rsidRDefault="0017768E" w:rsidP="00AF6041">
            <w:pPr>
              <w:jc w:val="center"/>
              <w:rPr>
                <w:noProof w:val="0"/>
                <w:sz w:val="20"/>
                <w:szCs w:val="20"/>
              </w:rPr>
            </w:pPr>
            <w:r>
              <w:rPr>
                <w:noProof w:val="0"/>
                <w:sz w:val="20"/>
                <w:szCs w:val="20"/>
              </w:rPr>
              <w:t>Ostvarenje</w:t>
            </w:r>
          </w:p>
        </w:tc>
        <w:tc>
          <w:tcPr>
            <w:tcW w:w="880" w:type="dxa"/>
            <w:vMerge w:val="restart"/>
            <w:tcBorders>
              <w:top w:val="single" w:sz="4" w:space="0" w:color="auto"/>
              <w:left w:val="nil"/>
              <w:bottom w:val="single" w:sz="4" w:space="0" w:color="000000"/>
              <w:right w:val="nil"/>
            </w:tcBorders>
            <w:shd w:val="clear" w:color="auto" w:fill="auto"/>
            <w:noWrap/>
            <w:vAlign w:val="center"/>
            <w:hideMark/>
          </w:tcPr>
          <w:p w14:paraId="5400255F" w14:textId="77777777" w:rsidR="00AF6041" w:rsidRPr="00AF6041" w:rsidRDefault="00AF6041" w:rsidP="00AF6041">
            <w:pPr>
              <w:jc w:val="center"/>
              <w:rPr>
                <w:noProof w:val="0"/>
                <w:sz w:val="20"/>
                <w:szCs w:val="20"/>
              </w:rPr>
            </w:pPr>
            <w:r w:rsidRPr="00AF6041">
              <w:rPr>
                <w:noProof w:val="0"/>
                <w:sz w:val="20"/>
                <w:szCs w:val="20"/>
              </w:rPr>
              <w:t>struktura</w:t>
            </w:r>
          </w:p>
        </w:tc>
      </w:tr>
      <w:tr w:rsidR="00AF6041" w:rsidRPr="00AF6041" w14:paraId="7681441E" w14:textId="77777777" w:rsidTr="00AF6041">
        <w:trPr>
          <w:trHeight w:val="300"/>
          <w:jc w:val="center"/>
        </w:trPr>
        <w:tc>
          <w:tcPr>
            <w:tcW w:w="6720" w:type="dxa"/>
            <w:vMerge/>
            <w:tcBorders>
              <w:top w:val="single" w:sz="4" w:space="0" w:color="auto"/>
              <w:left w:val="nil"/>
              <w:bottom w:val="single" w:sz="4" w:space="0" w:color="000000"/>
              <w:right w:val="nil"/>
            </w:tcBorders>
            <w:vAlign w:val="center"/>
            <w:hideMark/>
          </w:tcPr>
          <w:p w14:paraId="24E841C2" w14:textId="77777777" w:rsidR="00AF6041" w:rsidRPr="00AF6041" w:rsidRDefault="00AF6041" w:rsidP="00AF6041">
            <w:pPr>
              <w:rPr>
                <w:noProof w:val="0"/>
                <w:sz w:val="20"/>
                <w:szCs w:val="20"/>
              </w:rPr>
            </w:pPr>
          </w:p>
        </w:tc>
        <w:tc>
          <w:tcPr>
            <w:tcW w:w="1240" w:type="dxa"/>
            <w:tcBorders>
              <w:top w:val="nil"/>
              <w:left w:val="nil"/>
              <w:bottom w:val="single" w:sz="4" w:space="0" w:color="auto"/>
              <w:right w:val="nil"/>
            </w:tcBorders>
            <w:shd w:val="clear" w:color="auto" w:fill="auto"/>
            <w:noWrap/>
            <w:vAlign w:val="bottom"/>
            <w:hideMark/>
          </w:tcPr>
          <w:p w14:paraId="7D2F7A7A" w14:textId="77777777" w:rsidR="00AF6041" w:rsidRPr="00AF6041" w:rsidRDefault="00AF6041" w:rsidP="00AF6041">
            <w:pPr>
              <w:jc w:val="center"/>
              <w:rPr>
                <w:noProof w:val="0"/>
                <w:sz w:val="20"/>
                <w:szCs w:val="20"/>
              </w:rPr>
            </w:pPr>
            <w:r w:rsidRPr="00AF6041">
              <w:rPr>
                <w:noProof w:val="0"/>
                <w:sz w:val="20"/>
                <w:szCs w:val="20"/>
              </w:rPr>
              <w:t>01-06/2024</w:t>
            </w:r>
          </w:p>
        </w:tc>
        <w:tc>
          <w:tcPr>
            <w:tcW w:w="880" w:type="dxa"/>
            <w:vMerge/>
            <w:tcBorders>
              <w:top w:val="single" w:sz="4" w:space="0" w:color="auto"/>
              <w:left w:val="nil"/>
              <w:bottom w:val="single" w:sz="4" w:space="0" w:color="000000"/>
              <w:right w:val="nil"/>
            </w:tcBorders>
            <w:vAlign w:val="center"/>
            <w:hideMark/>
          </w:tcPr>
          <w:p w14:paraId="217A93B5" w14:textId="77777777" w:rsidR="00AF6041" w:rsidRPr="00AF6041" w:rsidRDefault="00AF6041" w:rsidP="00AF6041">
            <w:pPr>
              <w:rPr>
                <w:noProof w:val="0"/>
                <w:sz w:val="20"/>
                <w:szCs w:val="20"/>
              </w:rPr>
            </w:pPr>
          </w:p>
        </w:tc>
      </w:tr>
      <w:tr w:rsidR="00AF6041" w:rsidRPr="00AF6041" w14:paraId="129E765C" w14:textId="77777777" w:rsidTr="00AF6041">
        <w:trPr>
          <w:trHeight w:val="510"/>
          <w:jc w:val="center"/>
        </w:trPr>
        <w:tc>
          <w:tcPr>
            <w:tcW w:w="6720" w:type="dxa"/>
            <w:tcBorders>
              <w:top w:val="nil"/>
              <w:left w:val="nil"/>
              <w:bottom w:val="nil"/>
              <w:right w:val="nil"/>
            </w:tcBorders>
            <w:shd w:val="clear" w:color="auto" w:fill="auto"/>
            <w:vAlign w:val="center"/>
            <w:hideMark/>
          </w:tcPr>
          <w:p w14:paraId="581F2A09" w14:textId="77777777" w:rsidR="00AF6041" w:rsidRPr="00AF6041" w:rsidRDefault="00AF6041" w:rsidP="00AF6041">
            <w:pPr>
              <w:rPr>
                <w:b/>
                <w:bCs/>
                <w:caps/>
                <w:noProof w:val="0"/>
                <w:color w:val="000000"/>
                <w:sz w:val="20"/>
                <w:szCs w:val="20"/>
              </w:rPr>
            </w:pPr>
            <w:r w:rsidRPr="00AF6041">
              <w:rPr>
                <w:b/>
                <w:bCs/>
                <w:caps/>
                <w:noProof w:val="0"/>
                <w:color w:val="000000"/>
                <w:sz w:val="20"/>
                <w:szCs w:val="20"/>
              </w:rPr>
              <w:t>Prihodi od upravnih i administrativnih pristojbi, pristojbi po posebnim propisima i naknada</w:t>
            </w:r>
          </w:p>
        </w:tc>
        <w:tc>
          <w:tcPr>
            <w:tcW w:w="1240" w:type="dxa"/>
            <w:tcBorders>
              <w:top w:val="nil"/>
              <w:left w:val="nil"/>
              <w:bottom w:val="nil"/>
              <w:right w:val="nil"/>
            </w:tcBorders>
            <w:shd w:val="clear" w:color="auto" w:fill="auto"/>
            <w:vAlign w:val="center"/>
            <w:hideMark/>
          </w:tcPr>
          <w:p w14:paraId="3E9C6DEA" w14:textId="77777777" w:rsidR="00AF6041" w:rsidRPr="00AF6041" w:rsidRDefault="00AF6041" w:rsidP="00AF6041">
            <w:pPr>
              <w:jc w:val="right"/>
              <w:rPr>
                <w:b/>
                <w:bCs/>
                <w:noProof w:val="0"/>
                <w:color w:val="000000"/>
                <w:sz w:val="20"/>
                <w:szCs w:val="20"/>
              </w:rPr>
            </w:pPr>
            <w:r w:rsidRPr="00AF6041">
              <w:rPr>
                <w:b/>
                <w:bCs/>
                <w:noProof w:val="0"/>
                <w:color w:val="000000"/>
                <w:sz w:val="20"/>
                <w:szCs w:val="20"/>
              </w:rPr>
              <w:t>312.513,61</w:t>
            </w:r>
          </w:p>
        </w:tc>
        <w:tc>
          <w:tcPr>
            <w:tcW w:w="880" w:type="dxa"/>
            <w:tcBorders>
              <w:top w:val="nil"/>
              <w:left w:val="nil"/>
              <w:bottom w:val="nil"/>
              <w:right w:val="nil"/>
            </w:tcBorders>
            <w:shd w:val="clear" w:color="auto" w:fill="auto"/>
            <w:vAlign w:val="center"/>
            <w:hideMark/>
          </w:tcPr>
          <w:p w14:paraId="12319143" w14:textId="77777777" w:rsidR="00AF6041" w:rsidRPr="00AF6041" w:rsidRDefault="00AF6041" w:rsidP="00AF6041">
            <w:pPr>
              <w:jc w:val="right"/>
              <w:rPr>
                <w:b/>
                <w:bCs/>
                <w:noProof w:val="0"/>
                <w:color w:val="000000"/>
                <w:sz w:val="20"/>
                <w:szCs w:val="20"/>
              </w:rPr>
            </w:pPr>
            <w:r w:rsidRPr="00AF6041">
              <w:rPr>
                <w:b/>
                <w:bCs/>
                <w:noProof w:val="0"/>
                <w:color w:val="000000"/>
                <w:sz w:val="20"/>
                <w:szCs w:val="20"/>
              </w:rPr>
              <w:t>100,00</w:t>
            </w:r>
          </w:p>
        </w:tc>
      </w:tr>
      <w:tr w:rsidR="00AF6041" w:rsidRPr="00AF6041" w14:paraId="68052926" w14:textId="77777777" w:rsidTr="00AF6041">
        <w:trPr>
          <w:trHeight w:val="300"/>
          <w:jc w:val="center"/>
        </w:trPr>
        <w:tc>
          <w:tcPr>
            <w:tcW w:w="6720" w:type="dxa"/>
            <w:tcBorders>
              <w:top w:val="nil"/>
              <w:left w:val="nil"/>
              <w:bottom w:val="nil"/>
              <w:right w:val="nil"/>
            </w:tcBorders>
            <w:shd w:val="clear" w:color="auto" w:fill="auto"/>
            <w:vAlign w:val="center"/>
            <w:hideMark/>
          </w:tcPr>
          <w:p w14:paraId="642F51AE" w14:textId="77777777" w:rsidR="00AF6041" w:rsidRPr="00AF6041" w:rsidRDefault="00AF6041" w:rsidP="00AF6041">
            <w:pPr>
              <w:rPr>
                <w:b/>
                <w:bCs/>
                <w:noProof w:val="0"/>
                <w:color w:val="000000"/>
                <w:sz w:val="20"/>
                <w:szCs w:val="20"/>
              </w:rPr>
            </w:pPr>
            <w:r w:rsidRPr="00AF6041">
              <w:rPr>
                <w:b/>
                <w:bCs/>
                <w:noProof w:val="0"/>
                <w:color w:val="000000"/>
                <w:sz w:val="20"/>
                <w:szCs w:val="20"/>
              </w:rPr>
              <w:t>Upravne i administrativne pristojbe</w:t>
            </w:r>
          </w:p>
        </w:tc>
        <w:tc>
          <w:tcPr>
            <w:tcW w:w="1240" w:type="dxa"/>
            <w:tcBorders>
              <w:top w:val="nil"/>
              <w:left w:val="nil"/>
              <w:bottom w:val="nil"/>
              <w:right w:val="nil"/>
            </w:tcBorders>
            <w:shd w:val="clear" w:color="auto" w:fill="auto"/>
            <w:vAlign w:val="center"/>
            <w:hideMark/>
          </w:tcPr>
          <w:p w14:paraId="065D6B23" w14:textId="77777777" w:rsidR="00AF6041" w:rsidRPr="00AF6041" w:rsidRDefault="00AF6041" w:rsidP="00AF6041">
            <w:pPr>
              <w:jc w:val="right"/>
              <w:rPr>
                <w:b/>
                <w:bCs/>
                <w:noProof w:val="0"/>
                <w:color w:val="000000"/>
                <w:sz w:val="20"/>
                <w:szCs w:val="20"/>
              </w:rPr>
            </w:pPr>
            <w:r w:rsidRPr="00AF6041">
              <w:rPr>
                <w:b/>
                <w:bCs/>
                <w:noProof w:val="0"/>
                <w:color w:val="000000"/>
                <w:sz w:val="20"/>
                <w:szCs w:val="20"/>
              </w:rPr>
              <w:t>115.754,72</w:t>
            </w:r>
          </w:p>
        </w:tc>
        <w:tc>
          <w:tcPr>
            <w:tcW w:w="880" w:type="dxa"/>
            <w:tcBorders>
              <w:top w:val="nil"/>
              <w:left w:val="nil"/>
              <w:bottom w:val="nil"/>
              <w:right w:val="nil"/>
            </w:tcBorders>
            <w:shd w:val="clear" w:color="auto" w:fill="auto"/>
            <w:vAlign w:val="center"/>
            <w:hideMark/>
          </w:tcPr>
          <w:p w14:paraId="48E3D8E8" w14:textId="77777777" w:rsidR="00AF6041" w:rsidRPr="00AF6041" w:rsidRDefault="00AF6041" w:rsidP="00AF6041">
            <w:pPr>
              <w:jc w:val="right"/>
              <w:rPr>
                <w:b/>
                <w:bCs/>
                <w:noProof w:val="0"/>
                <w:color w:val="000000"/>
                <w:sz w:val="20"/>
                <w:szCs w:val="20"/>
              </w:rPr>
            </w:pPr>
            <w:r w:rsidRPr="00AF6041">
              <w:rPr>
                <w:b/>
                <w:bCs/>
                <w:noProof w:val="0"/>
                <w:color w:val="000000"/>
                <w:sz w:val="20"/>
                <w:szCs w:val="20"/>
              </w:rPr>
              <w:t>37,04</w:t>
            </w:r>
          </w:p>
        </w:tc>
      </w:tr>
      <w:tr w:rsidR="00AF6041" w:rsidRPr="00AF6041" w14:paraId="675786BB" w14:textId="77777777" w:rsidTr="00AF6041">
        <w:trPr>
          <w:trHeight w:val="300"/>
          <w:jc w:val="center"/>
        </w:trPr>
        <w:tc>
          <w:tcPr>
            <w:tcW w:w="6720" w:type="dxa"/>
            <w:tcBorders>
              <w:top w:val="nil"/>
              <w:left w:val="nil"/>
              <w:bottom w:val="nil"/>
              <w:right w:val="nil"/>
            </w:tcBorders>
            <w:shd w:val="clear" w:color="auto" w:fill="auto"/>
            <w:vAlign w:val="center"/>
            <w:hideMark/>
          </w:tcPr>
          <w:p w14:paraId="29089416" w14:textId="77777777" w:rsidR="00AF6041" w:rsidRPr="00AF6041" w:rsidRDefault="00AF6041" w:rsidP="00AF6041">
            <w:pPr>
              <w:rPr>
                <w:noProof w:val="0"/>
                <w:color w:val="000000"/>
                <w:sz w:val="20"/>
                <w:szCs w:val="20"/>
              </w:rPr>
            </w:pPr>
            <w:r w:rsidRPr="00AF6041">
              <w:rPr>
                <w:noProof w:val="0"/>
                <w:color w:val="000000"/>
                <w:sz w:val="20"/>
                <w:szCs w:val="20"/>
              </w:rPr>
              <w:t>Prihodi od prodaje državnih biljega</w:t>
            </w:r>
          </w:p>
        </w:tc>
        <w:tc>
          <w:tcPr>
            <w:tcW w:w="1240" w:type="dxa"/>
            <w:tcBorders>
              <w:top w:val="nil"/>
              <w:left w:val="nil"/>
              <w:bottom w:val="nil"/>
              <w:right w:val="nil"/>
            </w:tcBorders>
            <w:shd w:val="clear" w:color="auto" w:fill="auto"/>
            <w:vAlign w:val="center"/>
            <w:hideMark/>
          </w:tcPr>
          <w:p w14:paraId="4925DE71" w14:textId="77777777" w:rsidR="00AF6041" w:rsidRPr="00AF6041" w:rsidRDefault="00AF6041" w:rsidP="00AF6041">
            <w:pPr>
              <w:jc w:val="right"/>
              <w:rPr>
                <w:noProof w:val="0"/>
                <w:color w:val="000000"/>
                <w:sz w:val="20"/>
                <w:szCs w:val="20"/>
              </w:rPr>
            </w:pPr>
            <w:r w:rsidRPr="00AF6041">
              <w:rPr>
                <w:noProof w:val="0"/>
                <w:color w:val="000000"/>
                <w:sz w:val="20"/>
                <w:szCs w:val="20"/>
              </w:rPr>
              <w:t>145,91</w:t>
            </w:r>
          </w:p>
        </w:tc>
        <w:tc>
          <w:tcPr>
            <w:tcW w:w="880" w:type="dxa"/>
            <w:tcBorders>
              <w:top w:val="nil"/>
              <w:left w:val="nil"/>
              <w:bottom w:val="nil"/>
              <w:right w:val="nil"/>
            </w:tcBorders>
            <w:shd w:val="clear" w:color="auto" w:fill="auto"/>
            <w:vAlign w:val="center"/>
            <w:hideMark/>
          </w:tcPr>
          <w:p w14:paraId="4CD375B5" w14:textId="77777777" w:rsidR="00AF6041" w:rsidRPr="00AF6041" w:rsidRDefault="00AF6041" w:rsidP="00AF6041">
            <w:pPr>
              <w:jc w:val="right"/>
              <w:rPr>
                <w:noProof w:val="0"/>
                <w:color w:val="000000"/>
                <w:sz w:val="20"/>
                <w:szCs w:val="20"/>
              </w:rPr>
            </w:pPr>
            <w:r w:rsidRPr="00AF6041">
              <w:rPr>
                <w:noProof w:val="0"/>
                <w:color w:val="000000"/>
                <w:sz w:val="20"/>
                <w:szCs w:val="20"/>
              </w:rPr>
              <w:t>0,05</w:t>
            </w:r>
          </w:p>
        </w:tc>
      </w:tr>
      <w:tr w:rsidR="00AF6041" w:rsidRPr="00AF6041" w14:paraId="41DAD692" w14:textId="77777777" w:rsidTr="00AF6041">
        <w:trPr>
          <w:trHeight w:val="300"/>
          <w:jc w:val="center"/>
        </w:trPr>
        <w:tc>
          <w:tcPr>
            <w:tcW w:w="6720" w:type="dxa"/>
            <w:tcBorders>
              <w:top w:val="nil"/>
              <w:left w:val="nil"/>
              <w:bottom w:val="nil"/>
              <w:right w:val="nil"/>
            </w:tcBorders>
            <w:shd w:val="clear" w:color="auto" w:fill="auto"/>
            <w:vAlign w:val="center"/>
            <w:hideMark/>
          </w:tcPr>
          <w:p w14:paraId="23D895F1" w14:textId="77777777" w:rsidR="00AF6041" w:rsidRPr="00AF6041" w:rsidRDefault="00AF6041" w:rsidP="00AF6041">
            <w:pPr>
              <w:rPr>
                <w:noProof w:val="0"/>
                <w:color w:val="000000"/>
                <w:sz w:val="20"/>
                <w:szCs w:val="20"/>
              </w:rPr>
            </w:pPr>
            <w:r w:rsidRPr="00AF6041">
              <w:rPr>
                <w:noProof w:val="0"/>
                <w:color w:val="000000"/>
                <w:sz w:val="20"/>
                <w:szCs w:val="20"/>
              </w:rPr>
              <w:t xml:space="preserve">Turistička </w:t>
            </w:r>
            <w:proofErr w:type="spellStart"/>
            <w:r w:rsidRPr="00AF6041">
              <w:rPr>
                <w:noProof w:val="0"/>
                <w:color w:val="000000"/>
                <w:sz w:val="20"/>
                <w:szCs w:val="20"/>
              </w:rPr>
              <w:t>prostojba</w:t>
            </w:r>
            <w:proofErr w:type="spellEnd"/>
          </w:p>
        </w:tc>
        <w:tc>
          <w:tcPr>
            <w:tcW w:w="1240" w:type="dxa"/>
            <w:tcBorders>
              <w:top w:val="nil"/>
              <w:left w:val="nil"/>
              <w:bottom w:val="nil"/>
              <w:right w:val="nil"/>
            </w:tcBorders>
            <w:shd w:val="clear" w:color="auto" w:fill="auto"/>
            <w:vAlign w:val="center"/>
            <w:hideMark/>
          </w:tcPr>
          <w:p w14:paraId="46FD0881" w14:textId="77777777" w:rsidR="00AF6041" w:rsidRPr="00AF6041" w:rsidRDefault="00AF6041" w:rsidP="00AF6041">
            <w:pPr>
              <w:jc w:val="right"/>
              <w:rPr>
                <w:noProof w:val="0"/>
                <w:color w:val="000000"/>
                <w:sz w:val="20"/>
                <w:szCs w:val="20"/>
              </w:rPr>
            </w:pPr>
            <w:r w:rsidRPr="00AF6041">
              <w:rPr>
                <w:noProof w:val="0"/>
                <w:color w:val="000000"/>
                <w:sz w:val="20"/>
                <w:szCs w:val="20"/>
              </w:rPr>
              <w:t>83.233,81</w:t>
            </w:r>
          </w:p>
        </w:tc>
        <w:tc>
          <w:tcPr>
            <w:tcW w:w="880" w:type="dxa"/>
            <w:tcBorders>
              <w:top w:val="nil"/>
              <w:left w:val="nil"/>
              <w:bottom w:val="nil"/>
              <w:right w:val="nil"/>
            </w:tcBorders>
            <w:shd w:val="clear" w:color="auto" w:fill="auto"/>
            <w:vAlign w:val="center"/>
            <w:hideMark/>
          </w:tcPr>
          <w:p w14:paraId="743C216A" w14:textId="77777777" w:rsidR="00AF6041" w:rsidRPr="00AF6041" w:rsidRDefault="00AF6041" w:rsidP="00AF6041">
            <w:pPr>
              <w:jc w:val="right"/>
              <w:rPr>
                <w:noProof w:val="0"/>
                <w:color w:val="000000"/>
                <w:sz w:val="20"/>
                <w:szCs w:val="20"/>
              </w:rPr>
            </w:pPr>
            <w:r w:rsidRPr="00AF6041">
              <w:rPr>
                <w:noProof w:val="0"/>
                <w:color w:val="000000"/>
                <w:sz w:val="20"/>
                <w:szCs w:val="20"/>
              </w:rPr>
              <w:t>26,63</w:t>
            </w:r>
          </w:p>
        </w:tc>
      </w:tr>
      <w:tr w:rsidR="00AF6041" w:rsidRPr="00AF6041" w14:paraId="306CD978" w14:textId="77777777" w:rsidTr="00AF6041">
        <w:trPr>
          <w:trHeight w:val="300"/>
          <w:jc w:val="center"/>
        </w:trPr>
        <w:tc>
          <w:tcPr>
            <w:tcW w:w="6720" w:type="dxa"/>
            <w:tcBorders>
              <w:top w:val="nil"/>
              <w:left w:val="nil"/>
              <w:bottom w:val="nil"/>
              <w:right w:val="nil"/>
            </w:tcBorders>
            <w:shd w:val="clear" w:color="auto" w:fill="auto"/>
            <w:vAlign w:val="center"/>
            <w:hideMark/>
          </w:tcPr>
          <w:p w14:paraId="03666AA5" w14:textId="77777777" w:rsidR="00AF6041" w:rsidRPr="00AF6041" w:rsidRDefault="00AF6041" w:rsidP="00AF6041">
            <w:pPr>
              <w:rPr>
                <w:noProof w:val="0"/>
                <w:color w:val="000000"/>
                <w:sz w:val="20"/>
                <w:szCs w:val="20"/>
              </w:rPr>
            </w:pPr>
            <w:r w:rsidRPr="00AF6041">
              <w:rPr>
                <w:noProof w:val="0"/>
                <w:color w:val="000000"/>
                <w:sz w:val="20"/>
                <w:szCs w:val="20"/>
              </w:rPr>
              <w:lastRenderedPageBreak/>
              <w:t>Naknade za dozvole na pomorskom dobru</w:t>
            </w:r>
          </w:p>
        </w:tc>
        <w:tc>
          <w:tcPr>
            <w:tcW w:w="1240" w:type="dxa"/>
            <w:tcBorders>
              <w:top w:val="nil"/>
              <w:left w:val="nil"/>
              <w:bottom w:val="nil"/>
              <w:right w:val="nil"/>
            </w:tcBorders>
            <w:shd w:val="clear" w:color="auto" w:fill="auto"/>
            <w:vAlign w:val="center"/>
            <w:hideMark/>
          </w:tcPr>
          <w:p w14:paraId="0B15F9FC" w14:textId="77777777" w:rsidR="00AF6041" w:rsidRPr="00AF6041" w:rsidRDefault="00AF6041" w:rsidP="00AF6041">
            <w:pPr>
              <w:jc w:val="right"/>
              <w:rPr>
                <w:noProof w:val="0"/>
                <w:color w:val="000000"/>
                <w:sz w:val="20"/>
                <w:szCs w:val="20"/>
              </w:rPr>
            </w:pPr>
            <w:r w:rsidRPr="00AF6041">
              <w:rPr>
                <w:noProof w:val="0"/>
                <w:color w:val="000000"/>
                <w:sz w:val="20"/>
                <w:szCs w:val="20"/>
              </w:rPr>
              <w:t>32.375,00</w:t>
            </w:r>
          </w:p>
        </w:tc>
        <w:tc>
          <w:tcPr>
            <w:tcW w:w="880" w:type="dxa"/>
            <w:tcBorders>
              <w:top w:val="nil"/>
              <w:left w:val="nil"/>
              <w:bottom w:val="nil"/>
              <w:right w:val="nil"/>
            </w:tcBorders>
            <w:shd w:val="clear" w:color="auto" w:fill="auto"/>
            <w:vAlign w:val="center"/>
            <w:hideMark/>
          </w:tcPr>
          <w:p w14:paraId="6523FB4E" w14:textId="77777777" w:rsidR="00AF6041" w:rsidRPr="00AF6041" w:rsidRDefault="00AF6041" w:rsidP="00AF6041">
            <w:pPr>
              <w:jc w:val="right"/>
              <w:rPr>
                <w:noProof w:val="0"/>
                <w:color w:val="000000"/>
                <w:sz w:val="20"/>
                <w:szCs w:val="20"/>
              </w:rPr>
            </w:pPr>
            <w:r w:rsidRPr="00AF6041">
              <w:rPr>
                <w:noProof w:val="0"/>
                <w:color w:val="000000"/>
                <w:sz w:val="20"/>
                <w:szCs w:val="20"/>
              </w:rPr>
              <w:t>10,36</w:t>
            </w:r>
          </w:p>
        </w:tc>
      </w:tr>
      <w:tr w:rsidR="00AF6041" w:rsidRPr="00AF6041" w14:paraId="04832F7A" w14:textId="77777777" w:rsidTr="00AF6041">
        <w:trPr>
          <w:trHeight w:val="300"/>
          <w:jc w:val="center"/>
        </w:trPr>
        <w:tc>
          <w:tcPr>
            <w:tcW w:w="6720" w:type="dxa"/>
            <w:tcBorders>
              <w:top w:val="nil"/>
              <w:left w:val="nil"/>
              <w:bottom w:val="nil"/>
              <w:right w:val="nil"/>
            </w:tcBorders>
            <w:shd w:val="clear" w:color="auto" w:fill="auto"/>
            <w:vAlign w:val="center"/>
            <w:hideMark/>
          </w:tcPr>
          <w:p w14:paraId="5ADFAD47" w14:textId="77777777" w:rsidR="00AF6041" w:rsidRPr="00AF6041" w:rsidRDefault="00AF6041" w:rsidP="00AF6041">
            <w:pPr>
              <w:rPr>
                <w:b/>
                <w:bCs/>
                <w:noProof w:val="0"/>
                <w:color w:val="000000"/>
                <w:sz w:val="20"/>
                <w:szCs w:val="20"/>
              </w:rPr>
            </w:pPr>
            <w:r w:rsidRPr="00AF6041">
              <w:rPr>
                <w:b/>
                <w:bCs/>
                <w:noProof w:val="0"/>
                <w:color w:val="000000"/>
                <w:sz w:val="20"/>
                <w:szCs w:val="20"/>
              </w:rPr>
              <w:t>Prihodi po posebnim propisima</w:t>
            </w:r>
          </w:p>
        </w:tc>
        <w:tc>
          <w:tcPr>
            <w:tcW w:w="1240" w:type="dxa"/>
            <w:tcBorders>
              <w:top w:val="nil"/>
              <w:left w:val="nil"/>
              <w:bottom w:val="nil"/>
              <w:right w:val="nil"/>
            </w:tcBorders>
            <w:shd w:val="clear" w:color="auto" w:fill="auto"/>
            <w:vAlign w:val="center"/>
            <w:hideMark/>
          </w:tcPr>
          <w:p w14:paraId="52077115" w14:textId="77777777" w:rsidR="00AF6041" w:rsidRPr="00AF6041" w:rsidRDefault="00AF6041" w:rsidP="00AF6041">
            <w:pPr>
              <w:jc w:val="right"/>
              <w:rPr>
                <w:b/>
                <w:bCs/>
                <w:noProof w:val="0"/>
                <w:color w:val="000000"/>
                <w:sz w:val="20"/>
                <w:szCs w:val="20"/>
              </w:rPr>
            </w:pPr>
            <w:r w:rsidRPr="00AF6041">
              <w:rPr>
                <w:b/>
                <w:bCs/>
                <w:noProof w:val="0"/>
                <w:color w:val="000000"/>
                <w:sz w:val="20"/>
                <w:szCs w:val="20"/>
              </w:rPr>
              <w:t>88.699,09</w:t>
            </w:r>
          </w:p>
        </w:tc>
        <w:tc>
          <w:tcPr>
            <w:tcW w:w="880" w:type="dxa"/>
            <w:tcBorders>
              <w:top w:val="nil"/>
              <w:left w:val="nil"/>
              <w:bottom w:val="nil"/>
              <w:right w:val="nil"/>
            </w:tcBorders>
            <w:shd w:val="clear" w:color="auto" w:fill="auto"/>
            <w:vAlign w:val="center"/>
            <w:hideMark/>
          </w:tcPr>
          <w:p w14:paraId="028A08E0" w14:textId="77777777" w:rsidR="00AF6041" w:rsidRPr="00AF6041" w:rsidRDefault="00AF6041" w:rsidP="00AF6041">
            <w:pPr>
              <w:jc w:val="right"/>
              <w:rPr>
                <w:b/>
                <w:bCs/>
                <w:noProof w:val="0"/>
                <w:color w:val="000000"/>
                <w:sz w:val="20"/>
                <w:szCs w:val="20"/>
              </w:rPr>
            </w:pPr>
            <w:r w:rsidRPr="00AF6041">
              <w:rPr>
                <w:b/>
                <w:bCs/>
                <w:noProof w:val="0"/>
                <w:color w:val="000000"/>
                <w:sz w:val="20"/>
                <w:szCs w:val="20"/>
              </w:rPr>
              <w:t>28,38</w:t>
            </w:r>
          </w:p>
        </w:tc>
      </w:tr>
      <w:tr w:rsidR="00AF6041" w:rsidRPr="00AF6041" w14:paraId="275C2FD6" w14:textId="77777777" w:rsidTr="00AF6041">
        <w:trPr>
          <w:trHeight w:val="300"/>
          <w:jc w:val="center"/>
        </w:trPr>
        <w:tc>
          <w:tcPr>
            <w:tcW w:w="6720" w:type="dxa"/>
            <w:tcBorders>
              <w:top w:val="nil"/>
              <w:left w:val="nil"/>
              <w:bottom w:val="nil"/>
              <w:right w:val="nil"/>
            </w:tcBorders>
            <w:shd w:val="clear" w:color="auto" w:fill="auto"/>
            <w:vAlign w:val="center"/>
            <w:hideMark/>
          </w:tcPr>
          <w:p w14:paraId="37C11458" w14:textId="77777777" w:rsidR="00AF6041" w:rsidRPr="00AF6041" w:rsidRDefault="00AF6041" w:rsidP="00AF6041">
            <w:pPr>
              <w:rPr>
                <w:noProof w:val="0"/>
                <w:color w:val="000000"/>
                <w:sz w:val="20"/>
                <w:szCs w:val="20"/>
              </w:rPr>
            </w:pPr>
            <w:r w:rsidRPr="00AF6041">
              <w:rPr>
                <w:noProof w:val="0"/>
                <w:color w:val="000000"/>
                <w:sz w:val="20"/>
                <w:szCs w:val="20"/>
              </w:rPr>
              <w:t>Doprinosi za šume</w:t>
            </w:r>
          </w:p>
        </w:tc>
        <w:tc>
          <w:tcPr>
            <w:tcW w:w="1240" w:type="dxa"/>
            <w:tcBorders>
              <w:top w:val="nil"/>
              <w:left w:val="nil"/>
              <w:bottom w:val="nil"/>
              <w:right w:val="nil"/>
            </w:tcBorders>
            <w:shd w:val="clear" w:color="auto" w:fill="auto"/>
            <w:vAlign w:val="center"/>
            <w:hideMark/>
          </w:tcPr>
          <w:p w14:paraId="05364735" w14:textId="77777777" w:rsidR="00AF6041" w:rsidRPr="00AF6041" w:rsidRDefault="00AF6041" w:rsidP="00AF6041">
            <w:pPr>
              <w:jc w:val="right"/>
              <w:rPr>
                <w:noProof w:val="0"/>
                <w:color w:val="000000"/>
                <w:sz w:val="20"/>
                <w:szCs w:val="20"/>
              </w:rPr>
            </w:pPr>
            <w:r w:rsidRPr="00AF6041">
              <w:rPr>
                <w:noProof w:val="0"/>
                <w:color w:val="000000"/>
                <w:sz w:val="20"/>
                <w:szCs w:val="20"/>
              </w:rPr>
              <w:t>459,71</w:t>
            </w:r>
          </w:p>
        </w:tc>
        <w:tc>
          <w:tcPr>
            <w:tcW w:w="880" w:type="dxa"/>
            <w:tcBorders>
              <w:top w:val="nil"/>
              <w:left w:val="nil"/>
              <w:bottom w:val="nil"/>
              <w:right w:val="nil"/>
            </w:tcBorders>
            <w:shd w:val="clear" w:color="auto" w:fill="auto"/>
            <w:vAlign w:val="center"/>
            <w:hideMark/>
          </w:tcPr>
          <w:p w14:paraId="0E567F3E" w14:textId="77777777" w:rsidR="00AF6041" w:rsidRPr="00AF6041" w:rsidRDefault="00AF6041" w:rsidP="00AF6041">
            <w:pPr>
              <w:jc w:val="right"/>
              <w:rPr>
                <w:noProof w:val="0"/>
                <w:color w:val="000000"/>
                <w:sz w:val="20"/>
                <w:szCs w:val="20"/>
              </w:rPr>
            </w:pPr>
            <w:r w:rsidRPr="00AF6041">
              <w:rPr>
                <w:noProof w:val="0"/>
                <w:color w:val="000000"/>
                <w:sz w:val="20"/>
                <w:szCs w:val="20"/>
              </w:rPr>
              <w:t>0,15</w:t>
            </w:r>
          </w:p>
        </w:tc>
      </w:tr>
      <w:tr w:rsidR="00AF6041" w:rsidRPr="00AF6041" w14:paraId="1438D2C3" w14:textId="77777777" w:rsidTr="00AF6041">
        <w:trPr>
          <w:trHeight w:val="300"/>
          <w:jc w:val="center"/>
        </w:trPr>
        <w:tc>
          <w:tcPr>
            <w:tcW w:w="6720" w:type="dxa"/>
            <w:tcBorders>
              <w:top w:val="nil"/>
              <w:left w:val="nil"/>
              <w:bottom w:val="nil"/>
              <w:right w:val="nil"/>
            </w:tcBorders>
            <w:shd w:val="clear" w:color="auto" w:fill="auto"/>
            <w:vAlign w:val="center"/>
            <w:hideMark/>
          </w:tcPr>
          <w:p w14:paraId="16A3F511" w14:textId="77777777" w:rsidR="00AF6041" w:rsidRPr="00AF6041" w:rsidRDefault="00AF6041" w:rsidP="00AF6041">
            <w:pPr>
              <w:rPr>
                <w:noProof w:val="0"/>
                <w:color w:val="000000"/>
                <w:sz w:val="20"/>
                <w:szCs w:val="20"/>
              </w:rPr>
            </w:pPr>
            <w:r w:rsidRPr="00AF6041">
              <w:rPr>
                <w:noProof w:val="0"/>
                <w:color w:val="000000"/>
                <w:sz w:val="20"/>
                <w:szCs w:val="20"/>
              </w:rPr>
              <w:t xml:space="preserve">Prihodi s naslova osiguranja, refundacija šteta, totalnih </w:t>
            </w:r>
            <w:proofErr w:type="spellStart"/>
            <w:r w:rsidRPr="00AF6041">
              <w:rPr>
                <w:noProof w:val="0"/>
                <w:color w:val="000000"/>
                <w:sz w:val="20"/>
                <w:szCs w:val="20"/>
              </w:rPr>
              <w:t>štta</w:t>
            </w:r>
            <w:proofErr w:type="spellEnd"/>
          </w:p>
        </w:tc>
        <w:tc>
          <w:tcPr>
            <w:tcW w:w="1240" w:type="dxa"/>
            <w:tcBorders>
              <w:top w:val="nil"/>
              <w:left w:val="nil"/>
              <w:bottom w:val="nil"/>
              <w:right w:val="nil"/>
            </w:tcBorders>
            <w:shd w:val="clear" w:color="auto" w:fill="auto"/>
            <w:vAlign w:val="center"/>
            <w:hideMark/>
          </w:tcPr>
          <w:p w14:paraId="2AFD5C3A" w14:textId="77777777" w:rsidR="00AF6041" w:rsidRPr="00AF6041" w:rsidRDefault="00AF6041" w:rsidP="00AF6041">
            <w:pPr>
              <w:jc w:val="right"/>
              <w:rPr>
                <w:noProof w:val="0"/>
                <w:color w:val="000000"/>
                <w:sz w:val="20"/>
                <w:szCs w:val="20"/>
              </w:rPr>
            </w:pPr>
            <w:r w:rsidRPr="00AF6041">
              <w:rPr>
                <w:noProof w:val="0"/>
                <w:color w:val="000000"/>
                <w:sz w:val="20"/>
                <w:szCs w:val="20"/>
              </w:rPr>
              <w:t>5.407,41</w:t>
            </w:r>
          </w:p>
        </w:tc>
        <w:tc>
          <w:tcPr>
            <w:tcW w:w="880" w:type="dxa"/>
            <w:tcBorders>
              <w:top w:val="nil"/>
              <w:left w:val="nil"/>
              <w:bottom w:val="nil"/>
              <w:right w:val="nil"/>
            </w:tcBorders>
            <w:shd w:val="clear" w:color="auto" w:fill="auto"/>
            <w:vAlign w:val="center"/>
            <w:hideMark/>
          </w:tcPr>
          <w:p w14:paraId="54C7E8BF" w14:textId="77777777" w:rsidR="00AF6041" w:rsidRPr="00AF6041" w:rsidRDefault="00AF6041" w:rsidP="00AF6041">
            <w:pPr>
              <w:jc w:val="right"/>
              <w:rPr>
                <w:noProof w:val="0"/>
                <w:color w:val="000000"/>
                <w:sz w:val="20"/>
                <w:szCs w:val="20"/>
              </w:rPr>
            </w:pPr>
            <w:r w:rsidRPr="00AF6041">
              <w:rPr>
                <w:noProof w:val="0"/>
                <w:color w:val="000000"/>
                <w:sz w:val="20"/>
                <w:szCs w:val="20"/>
              </w:rPr>
              <w:t>1,73</w:t>
            </w:r>
          </w:p>
        </w:tc>
      </w:tr>
      <w:tr w:rsidR="00AF6041" w:rsidRPr="00AF6041" w14:paraId="3BAD4165" w14:textId="77777777" w:rsidTr="00AF6041">
        <w:trPr>
          <w:trHeight w:val="300"/>
          <w:jc w:val="center"/>
        </w:trPr>
        <w:tc>
          <w:tcPr>
            <w:tcW w:w="6720" w:type="dxa"/>
            <w:tcBorders>
              <w:top w:val="nil"/>
              <w:left w:val="nil"/>
              <w:bottom w:val="nil"/>
              <w:right w:val="nil"/>
            </w:tcBorders>
            <w:shd w:val="clear" w:color="auto" w:fill="auto"/>
            <w:vAlign w:val="center"/>
            <w:hideMark/>
          </w:tcPr>
          <w:p w14:paraId="62FA417A" w14:textId="77777777" w:rsidR="00AF6041" w:rsidRPr="00AF6041" w:rsidRDefault="00AF6041" w:rsidP="00AF6041">
            <w:pPr>
              <w:rPr>
                <w:noProof w:val="0"/>
                <w:color w:val="000000"/>
                <w:sz w:val="20"/>
                <w:szCs w:val="20"/>
              </w:rPr>
            </w:pPr>
            <w:r w:rsidRPr="00AF6041">
              <w:rPr>
                <w:noProof w:val="0"/>
                <w:color w:val="000000"/>
                <w:sz w:val="20"/>
                <w:szCs w:val="20"/>
              </w:rPr>
              <w:t>Vodni doprinos</w:t>
            </w:r>
          </w:p>
        </w:tc>
        <w:tc>
          <w:tcPr>
            <w:tcW w:w="1240" w:type="dxa"/>
            <w:tcBorders>
              <w:top w:val="nil"/>
              <w:left w:val="nil"/>
              <w:bottom w:val="nil"/>
              <w:right w:val="nil"/>
            </w:tcBorders>
            <w:shd w:val="clear" w:color="auto" w:fill="auto"/>
            <w:vAlign w:val="center"/>
            <w:hideMark/>
          </w:tcPr>
          <w:p w14:paraId="35AEDFD4" w14:textId="77777777" w:rsidR="00AF6041" w:rsidRPr="00AF6041" w:rsidRDefault="00AF6041" w:rsidP="00AF6041">
            <w:pPr>
              <w:jc w:val="right"/>
              <w:rPr>
                <w:noProof w:val="0"/>
                <w:color w:val="000000"/>
                <w:sz w:val="20"/>
                <w:szCs w:val="20"/>
              </w:rPr>
            </w:pPr>
            <w:r w:rsidRPr="00AF6041">
              <w:rPr>
                <w:noProof w:val="0"/>
                <w:color w:val="000000"/>
                <w:sz w:val="20"/>
                <w:szCs w:val="20"/>
              </w:rPr>
              <w:t>87,65</w:t>
            </w:r>
          </w:p>
        </w:tc>
        <w:tc>
          <w:tcPr>
            <w:tcW w:w="880" w:type="dxa"/>
            <w:tcBorders>
              <w:top w:val="nil"/>
              <w:left w:val="nil"/>
              <w:bottom w:val="nil"/>
              <w:right w:val="nil"/>
            </w:tcBorders>
            <w:shd w:val="clear" w:color="auto" w:fill="auto"/>
            <w:vAlign w:val="center"/>
            <w:hideMark/>
          </w:tcPr>
          <w:p w14:paraId="10CDA12F" w14:textId="77777777" w:rsidR="00AF6041" w:rsidRPr="00AF6041" w:rsidRDefault="00AF6041" w:rsidP="00AF6041">
            <w:pPr>
              <w:jc w:val="right"/>
              <w:rPr>
                <w:noProof w:val="0"/>
                <w:color w:val="000000"/>
                <w:sz w:val="20"/>
                <w:szCs w:val="20"/>
              </w:rPr>
            </w:pPr>
            <w:r w:rsidRPr="00AF6041">
              <w:rPr>
                <w:noProof w:val="0"/>
                <w:color w:val="000000"/>
                <w:sz w:val="20"/>
                <w:szCs w:val="20"/>
              </w:rPr>
              <w:t>0,03</w:t>
            </w:r>
          </w:p>
        </w:tc>
      </w:tr>
      <w:tr w:rsidR="00AF6041" w:rsidRPr="00AF6041" w14:paraId="00D95210" w14:textId="77777777" w:rsidTr="00AF6041">
        <w:trPr>
          <w:trHeight w:val="300"/>
          <w:jc w:val="center"/>
        </w:trPr>
        <w:tc>
          <w:tcPr>
            <w:tcW w:w="6720" w:type="dxa"/>
            <w:tcBorders>
              <w:top w:val="nil"/>
              <w:left w:val="nil"/>
              <w:bottom w:val="nil"/>
              <w:right w:val="nil"/>
            </w:tcBorders>
            <w:shd w:val="clear" w:color="auto" w:fill="auto"/>
            <w:vAlign w:val="center"/>
            <w:hideMark/>
          </w:tcPr>
          <w:p w14:paraId="00B297D0" w14:textId="77777777" w:rsidR="00AF6041" w:rsidRPr="00AF6041" w:rsidRDefault="00AF6041" w:rsidP="00AF6041">
            <w:pPr>
              <w:rPr>
                <w:noProof w:val="0"/>
                <w:color w:val="000000"/>
                <w:sz w:val="20"/>
                <w:szCs w:val="20"/>
              </w:rPr>
            </w:pPr>
            <w:r w:rsidRPr="00AF6041">
              <w:rPr>
                <w:noProof w:val="0"/>
                <w:color w:val="000000"/>
                <w:sz w:val="20"/>
                <w:szCs w:val="20"/>
              </w:rPr>
              <w:t>Naknada za pravo puta</w:t>
            </w:r>
          </w:p>
        </w:tc>
        <w:tc>
          <w:tcPr>
            <w:tcW w:w="1240" w:type="dxa"/>
            <w:tcBorders>
              <w:top w:val="nil"/>
              <w:left w:val="nil"/>
              <w:bottom w:val="nil"/>
              <w:right w:val="nil"/>
            </w:tcBorders>
            <w:shd w:val="clear" w:color="auto" w:fill="auto"/>
            <w:vAlign w:val="center"/>
            <w:hideMark/>
          </w:tcPr>
          <w:p w14:paraId="5E76AB0D" w14:textId="77777777" w:rsidR="00AF6041" w:rsidRPr="00AF6041" w:rsidRDefault="00AF6041" w:rsidP="00AF6041">
            <w:pPr>
              <w:jc w:val="right"/>
              <w:rPr>
                <w:noProof w:val="0"/>
                <w:color w:val="000000"/>
                <w:sz w:val="20"/>
                <w:szCs w:val="20"/>
              </w:rPr>
            </w:pPr>
            <w:r w:rsidRPr="00AF6041">
              <w:rPr>
                <w:noProof w:val="0"/>
                <w:color w:val="000000"/>
                <w:sz w:val="20"/>
                <w:szCs w:val="20"/>
              </w:rPr>
              <w:t>21.127,12</w:t>
            </w:r>
          </w:p>
        </w:tc>
        <w:tc>
          <w:tcPr>
            <w:tcW w:w="880" w:type="dxa"/>
            <w:tcBorders>
              <w:top w:val="nil"/>
              <w:left w:val="nil"/>
              <w:bottom w:val="nil"/>
              <w:right w:val="nil"/>
            </w:tcBorders>
            <w:shd w:val="clear" w:color="auto" w:fill="auto"/>
            <w:vAlign w:val="center"/>
            <w:hideMark/>
          </w:tcPr>
          <w:p w14:paraId="098CFD2D" w14:textId="77777777" w:rsidR="00AF6041" w:rsidRPr="00AF6041" w:rsidRDefault="00AF6041" w:rsidP="00AF6041">
            <w:pPr>
              <w:jc w:val="right"/>
              <w:rPr>
                <w:noProof w:val="0"/>
                <w:color w:val="000000"/>
                <w:sz w:val="20"/>
                <w:szCs w:val="20"/>
              </w:rPr>
            </w:pPr>
            <w:r w:rsidRPr="00AF6041">
              <w:rPr>
                <w:noProof w:val="0"/>
                <w:color w:val="000000"/>
                <w:sz w:val="20"/>
                <w:szCs w:val="20"/>
              </w:rPr>
              <w:t>6,76</w:t>
            </w:r>
          </w:p>
        </w:tc>
      </w:tr>
      <w:tr w:rsidR="00AF6041" w:rsidRPr="00AF6041" w14:paraId="4B69280C" w14:textId="77777777" w:rsidTr="00AF6041">
        <w:trPr>
          <w:trHeight w:val="300"/>
          <w:jc w:val="center"/>
        </w:trPr>
        <w:tc>
          <w:tcPr>
            <w:tcW w:w="6720" w:type="dxa"/>
            <w:tcBorders>
              <w:top w:val="nil"/>
              <w:left w:val="nil"/>
              <w:bottom w:val="nil"/>
              <w:right w:val="nil"/>
            </w:tcBorders>
            <w:shd w:val="clear" w:color="auto" w:fill="auto"/>
            <w:vAlign w:val="center"/>
            <w:hideMark/>
          </w:tcPr>
          <w:p w14:paraId="2C2DD175" w14:textId="77777777" w:rsidR="00AF6041" w:rsidRPr="00AF6041" w:rsidRDefault="00AF6041" w:rsidP="00AF6041">
            <w:pPr>
              <w:rPr>
                <w:noProof w:val="0"/>
                <w:color w:val="000000"/>
                <w:sz w:val="20"/>
                <w:szCs w:val="20"/>
              </w:rPr>
            </w:pPr>
            <w:r w:rsidRPr="00AF6041">
              <w:rPr>
                <w:noProof w:val="0"/>
                <w:color w:val="000000"/>
                <w:sz w:val="20"/>
                <w:szCs w:val="20"/>
              </w:rPr>
              <w:t>Naknada za izdavanje dozvola i ostali nespomenuti prihodi</w:t>
            </w:r>
          </w:p>
        </w:tc>
        <w:tc>
          <w:tcPr>
            <w:tcW w:w="1240" w:type="dxa"/>
            <w:tcBorders>
              <w:top w:val="nil"/>
              <w:left w:val="nil"/>
              <w:bottom w:val="nil"/>
              <w:right w:val="nil"/>
            </w:tcBorders>
            <w:shd w:val="clear" w:color="auto" w:fill="auto"/>
            <w:vAlign w:val="center"/>
            <w:hideMark/>
          </w:tcPr>
          <w:p w14:paraId="74C93E55" w14:textId="77777777" w:rsidR="00AF6041" w:rsidRPr="00AF6041" w:rsidRDefault="00AF6041" w:rsidP="00AF6041">
            <w:pPr>
              <w:jc w:val="right"/>
              <w:rPr>
                <w:noProof w:val="0"/>
                <w:color w:val="000000"/>
                <w:sz w:val="20"/>
                <w:szCs w:val="20"/>
              </w:rPr>
            </w:pPr>
            <w:r w:rsidRPr="00AF6041">
              <w:rPr>
                <w:noProof w:val="0"/>
                <w:color w:val="000000"/>
                <w:sz w:val="20"/>
                <w:szCs w:val="20"/>
              </w:rPr>
              <w:t>3.639,58</w:t>
            </w:r>
          </w:p>
        </w:tc>
        <w:tc>
          <w:tcPr>
            <w:tcW w:w="880" w:type="dxa"/>
            <w:tcBorders>
              <w:top w:val="nil"/>
              <w:left w:val="nil"/>
              <w:bottom w:val="nil"/>
              <w:right w:val="nil"/>
            </w:tcBorders>
            <w:shd w:val="clear" w:color="auto" w:fill="auto"/>
            <w:vAlign w:val="center"/>
            <w:hideMark/>
          </w:tcPr>
          <w:p w14:paraId="67693D7F" w14:textId="77777777" w:rsidR="00AF6041" w:rsidRPr="00AF6041" w:rsidRDefault="00AF6041" w:rsidP="00AF6041">
            <w:pPr>
              <w:jc w:val="right"/>
              <w:rPr>
                <w:noProof w:val="0"/>
                <w:color w:val="000000"/>
                <w:sz w:val="20"/>
                <w:szCs w:val="20"/>
              </w:rPr>
            </w:pPr>
            <w:r w:rsidRPr="00AF6041">
              <w:rPr>
                <w:noProof w:val="0"/>
                <w:color w:val="000000"/>
                <w:sz w:val="20"/>
                <w:szCs w:val="20"/>
              </w:rPr>
              <w:t>1,16</w:t>
            </w:r>
          </w:p>
        </w:tc>
      </w:tr>
      <w:tr w:rsidR="00AF6041" w:rsidRPr="00AF6041" w14:paraId="4C8745F8" w14:textId="77777777" w:rsidTr="00AF6041">
        <w:trPr>
          <w:trHeight w:val="300"/>
          <w:jc w:val="center"/>
        </w:trPr>
        <w:tc>
          <w:tcPr>
            <w:tcW w:w="6720" w:type="dxa"/>
            <w:tcBorders>
              <w:top w:val="nil"/>
              <w:left w:val="nil"/>
              <w:bottom w:val="nil"/>
              <w:right w:val="nil"/>
            </w:tcBorders>
            <w:shd w:val="clear" w:color="auto" w:fill="auto"/>
            <w:vAlign w:val="center"/>
            <w:hideMark/>
          </w:tcPr>
          <w:p w14:paraId="1C323851" w14:textId="20CEB5E0" w:rsidR="00AF6041" w:rsidRPr="00AF6041" w:rsidRDefault="00AF6041" w:rsidP="00AF6041">
            <w:pPr>
              <w:rPr>
                <w:noProof w:val="0"/>
                <w:color w:val="000000"/>
                <w:sz w:val="20"/>
                <w:szCs w:val="20"/>
              </w:rPr>
            </w:pPr>
            <w:r w:rsidRPr="00AF6041">
              <w:rPr>
                <w:noProof w:val="0"/>
                <w:color w:val="000000"/>
                <w:sz w:val="20"/>
                <w:szCs w:val="20"/>
              </w:rPr>
              <w:t>Ostali prihodi</w:t>
            </w:r>
          </w:p>
        </w:tc>
        <w:tc>
          <w:tcPr>
            <w:tcW w:w="1240" w:type="dxa"/>
            <w:tcBorders>
              <w:top w:val="nil"/>
              <w:left w:val="nil"/>
              <w:bottom w:val="nil"/>
              <w:right w:val="nil"/>
            </w:tcBorders>
            <w:shd w:val="clear" w:color="auto" w:fill="auto"/>
            <w:vAlign w:val="center"/>
            <w:hideMark/>
          </w:tcPr>
          <w:p w14:paraId="4DA73ABD" w14:textId="77777777" w:rsidR="00AF6041" w:rsidRPr="00AF6041" w:rsidRDefault="00AF6041" w:rsidP="00AF6041">
            <w:pPr>
              <w:jc w:val="right"/>
              <w:rPr>
                <w:noProof w:val="0"/>
                <w:color w:val="000000"/>
                <w:sz w:val="20"/>
                <w:szCs w:val="20"/>
              </w:rPr>
            </w:pPr>
            <w:r w:rsidRPr="00AF6041">
              <w:rPr>
                <w:noProof w:val="0"/>
                <w:color w:val="000000"/>
                <w:sz w:val="20"/>
                <w:szCs w:val="20"/>
              </w:rPr>
              <w:t>2.419,36</w:t>
            </w:r>
          </w:p>
        </w:tc>
        <w:tc>
          <w:tcPr>
            <w:tcW w:w="880" w:type="dxa"/>
            <w:tcBorders>
              <w:top w:val="nil"/>
              <w:left w:val="nil"/>
              <w:bottom w:val="nil"/>
              <w:right w:val="nil"/>
            </w:tcBorders>
            <w:shd w:val="clear" w:color="auto" w:fill="auto"/>
            <w:vAlign w:val="center"/>
            <w:hideMark/>
          </w:tcPr>
          <w:p w14:paraId="23855129" w14:textId="77777777" w:rsidR="00AF6041" w:rsidRPr="00AF6041" w:rsidRDefault="00AF6041" w:rsidP="00AF6041">
            <w:pPr>
              <w:jc w:val="right"/>
              <w:rPr>
                <w:noProof w:val="0"/>
                <w:color w:val="000000"/>
                <w:sz w:val="20"/>
                <w:szCs w:val="20"/>
              </w:rPr>
            </w:pPr>
            <w:r w:rsidRPr="00AF6041">
              <w:rPr>
                <w:noProof w:val="0"/>
                <w:color w:val="000000"/>
                <w:sz w:val="20"/>
                <w:szCs w:val="20"/>
              </w:rPr>
              <w:t>0,77</w:t>
            </w:r>
          </w:p>
        </w:tc>
      </w:tr>
      <w:tr w:rsidR="00AF6041" w:rsidRPr="00AF6041" w14:paraId="0016C515" w14:textId="77777777" w:rsidTr="00AF6041">
        <w:trPr>
          <w:trHeight w:val="300"/>
          <w:jc w:val="center"/>
        </w:trPr>
        <w:tc>
          <w:tcPr>
            <w:tcW w:w="6720" w:type="dxa"/>
            <w:tcBorders>
              <w:top w:val="nil"/>
              <w:left w:val="nil"/>
              <w:bottom w:val="nil"/>
              <w:right w:val="nil"/>
            </w:tcBorders>
            <w:shd w:val="clear" w:color="auto" w:fill="auto"/>
            <w:vAlign w:val="center"/>
            <w:hideMark/>
          </w:tcPr>
          <w:p w14:paraId="7C941E25" w14:textId="77777777" w:rsidR="00AF6041" w:rsidRPr="00AF6041" w:rsidRDefault="00AF6041" w:rsidP="00AF6041">
            <w:pPr>
              <w:rPr>
                <w:noProof w:val="0"/>
                <w:color w:val="000000"/>
                <w:sz w:val="20"/>
                <w:szCs w:val="20"/>
              </w:rPr>
            </w:pPr>
            <w:r w:rsidRPr="00AF6041">
              <w:rPr>
                <w:noProof w:val="0"/>
                <w:color w:val="000000"/>
                <w:sz w:val="20"/>
                <w:szCs w:val="20"/>
              </w:rPr>
              <w:t xml:space="preserve">Prihodi korisnika dječji vrtić </w:t>
            </w:r>
            <w:proofErr w:type="spellStart"/>
            <w:r w:rsidRPr="00AF6041">
              <w:rPr>
                <w:noProof w:val="0"/>
                <w:color w:val="000000"/>
                <w:sz w:val="20"/>
                <w:szCs w:val="20"/>
              </w:rPr>
              <w:t>tići</w:t>
            </w:r>
            <w:proofErr w:type="spellEnd"/>
            <w:r w:rsidRPr="00AF6041">
              <w:rPr>
                <w:noProof w:val="0"/>
                <w:color w:val="000000"/>
                <w:sz w:val="20"/>
                <w:szCs w:val="20"/>
              </w:rPr>
              <w:t xml:space="preserve"> Vrsar</w:t>
            </w:r>
          </w:p>
        </w:tc>
        <w:tc>
          <w:tcPr>
            <w:tcW w:w="1240" w:type="dxa"/>
            <w:tcBorders>
              <w:top w:val="nil"/>
              <w:left w:val="nil"/>
              <w:bottom w:val="nil"/>
              <w:right w:val="nil"/>
            </w:tcBorders>
            <w:shd w:val="clear" w:color="auto" w:fill="auto"/>
            <w:vAlign w:val="center"/>
            <w:hideMark/>
          </w:tcPr>
          <w:p w14:paraId="59557696" w14:textId="77777777" w:rsidR="00AF6041" w:rsidRPr="00AF6041" w:rsidRDefault="00AF6041" w:rsidP="00AF6041">
            <w:pPr>
              <w:jc w:val="right"/>
              <w:rPr>
                <w:noProof w:val="0"/>
                <w:color w:val="000000"/>
                <w:sz w:val="20"/>
                <w:szCs w:val="20"/>
              </w:rPr>
            </w:pPr>
            <w:r w:rsidRPr="00AF6041">
              <w:rPr>
                <w:noProof w:val="0"/>
                <w:color w:val="000000"/>
                <w:sz w:val="20"/>
                <w:szCs w:val="20"/>
              </w:rPr>
              <w:t>55.558,26</w:t>
            </w:r>
          </w:p>
        </w:tc>
        <w:tc>
          <w:tcPr>
            <w:tcW w:w="880" w:type="dxa"/>
            <w:tcBorders>
              <w:top w:val="nil"/>
              <w:left w:val="nil"/>
              <w:bottom w:val="nil"/>
              <w:right w:val="nil"/>
            </w:tcBorders>
            <w:shd w:val="clear" w:color="auto" w:fill="auto"/>
            <w:vAlign w:val="center"/>
            <w:hideMark/>
          </w:tcPr>
          <w:p w14:paraId="3EB35027" w14:textId="77777777" w:rsidR="00AF6041" w:rsidRPr="00AF6041" w:rsidRDefault="00AF6041" w:rsidP="00AF6041">
            <w:pPr>
              <w:jc w:val="right"/>
              <w:rPr>
                <w:noProof w:val="0"/>
                <w:color w:val="000000"/>
                <w:sz w:val="20"/>
                <w:szCs w:val="20"/>
              </w:rPr>
            </w:pPr>
            <w:r w:rsidRPr="00AF6041">
              <w:rPr>
                <w:noProof w:val="0"/>
                <w:color w:val="000000"/>
                <w:sz w:val="20"/>
                <w:szCs w:val="20"/>
              </w:rPr>
              <w:t>17,78</w:t>
            </w:r>
          </w:p>
        </w:tc>
      </w:tr>
      <w:tr w:rsidR="00AF6041" w:rsidRPr="00AF6041" w14:paraId="5E05DEDF" w14:textId="77777777" w:rsidTr="00AF6041">
        <w:trPr>
          <w:trHeight w:val="300"/>
          <w:jc w:val="center"/>
        </w:trPr>
        <w:tc>
          <w:tcPr>
            <w:tcW w:w="6720" w:type="dxa"/>
            <w:tcBorders>
              <w:top w:val="nil"/>
              <w:left w:val="nil"/>
              <w:bottom w:val="nil"/>
              <w:right w:val="nil"/>
            </w:tcBorders>
            <w:shd w:val="clear" w:color="auto" w:fill="auto"/>
            <w:vAlign w:val="center"/>
            <w:hideMark/>
          </w:tcPr>
          <w:p w14:paraId="0493731A" w14:textId="77777777" w:rsidR="00AF6041" w:rsidRPr="00AF6041" w:rsidRDefault="00AF6041" w:rsidP="00AF6041">
            <w:pPr>
              <w:rPr>
                <w:b/>
                <w:bCs/>
                <w:noProof w:val="0"/>
                <w:color w:val="000000"/>
                <w:sz w:val="20"/>
                <w:szCs w:val="20"/>
              </w:rPr>
            </w:pPr>
            <w:r w:rsidRPr="00AF6041">
              <w:rPr>
                <w:b/>
                <w:bCs/>
                <w:noProof w:val="0"/>
                <w:color w:val="000000"/>
                <w:sz w:val="20"/>
                <w:szCs w:val="20"/>
              </w:rPr>
              <w:t>Komunalni doprinosi i naknade</w:t>
            </w:r>
          </w:p>
        </w:tc>
        <w:tc>
          <w:tcPr>
            <w:tcW w:w="1240" w:type="dxa"/>
            <w:tcBorders>
              <w:top w:val="nil"/>
              <w:left w:val="nil"/>
              <w:bottom w:val="nil"/>
              <w:right w:val="nil"/>
            </w:tcBorders>
            <w:shd w:val="clear" w:color="auto" w:fill="auto"/>
            <w:vAlign w:val="center"/>
            <w:hideMark/>
          </w:tcPr>
          <w:p w14:paraId="27B34FF7" w14:textId="77777777" w:rsidR="00AF6041" w:rsidRPr="00AF6041" w:rsidRDefault="00AF6041" w:rsidP="00AF6041">
            <w:pPr>
              <w:jc w:val="right"/>
              <w:rPr>
                <w:b/>
                <w:bCs/>
                <w:noProof w:val="0"/>
                <w:color w:val="000000"/>
                <w:sz w:val="20"/>
                <w:szCs w:val="20"/>
              </w:rPr>
            </w:pPr>
            <w:r w:rsidRPr="00AF6041">
              <w:rPr>
                <w:b/>
                <w:bCs/>
                <w:noProof w:val="0"/>
                <w:color w:val="000000"/>
                <w:sz w:val="20"/>
                <w:szCs w:val="20"/>
              </w:rPr>
              <w:t>108.059,80</w:t>
            </w:r>
          </w:p>
        </w:tc>
        <w:tc>
          <w:tcPr>
            <w:tcW w:w="880" w:type="dxa"/>
            <w:tcBorders>
              <w:top w:val="nil"/>
              <w:left w:val="nil"/>
              <w:bottom w:val="nil"/>
              <w:right w:val="nil"/>
            </w:tcBorders>
            <w:shd w:val="clear" w:color="auto" w:fill="auto"/>
            <w:vAlign w:val="center"/>
            <w:hideMark/>
          </w:tcPr>
          <w:p w14:paraId="250F7B9C" w14:textId="77777777" w:rsidR="00AF6041" w:rsidRPr="00AF6041" w:rsidRDefault="00AF6041" w:rsidP="00AF6041">
            <w:pPr>
              <w:jc w:val="right"/>
              <w:rPr>
                <w:b/>
                <w:bCs/>
                <w:noProof w:val="0"/>
                <w:color w:val="000000"/>
                <w:sz w:val="20"/>
                <w:szCs w:val="20"/>
              </w:rPr>
            </w:pPr>
            <w:r w:rsidRPr="00AF6041">
              <w:rPr>
                <w:b/>
                <w:bCs/>
                <w:noProof w:val="0"/>
                <w:color w:val="000000"/>
                <w:sz w:val="20"/>
                <w:szCs w:val="20"/>
              </w:rPr>
              <w:t>34,58</w:t>
            </w:r>
          </w:p>
        </w:tc>
      </w:tr>
      <w:tr w:rsidR="00AF6041" w:rsidRPr="00AF6041" w14:paraId="50C43140" w14:textId="77777777" w:rsidTr="00AF6041">
        <w:trPr>
          <w:trHeight w:val="300"/>
          <w:jc w:val="center"/>
        </w:trPr>
        <w:tc>
          <w:tcPr>
            <w:tcW w:w="6720" w:type="dxa"/>
            <w:tcBorders>
              <w:top w:val="nil"/>
              <w:left w:val="nil"/>
              <w:bottom w:val="nil"/>
              <w:right w:val="nil"/>
            </w:tcBorders>
            <w:shd w:val="clear" w:color="auto" w:fill="auto"/>
            <w:vAlign w:val="center"/>
            <w:hideMark/>
          </w:tcPr>
          <w:p w14:paraId="2243EAA1" w14:textId="77777777" w:rsidR="00AF6041" w:rsidRPr="00AF6041" w:rsidRDefault="00AF6041" w:rsidP="00AF6041">
            <w:pPr>
              <w:rPr>
                <w:noProof w:val="0"/>
                <w:color w:val="000000"/>
                <w:sz w:val="20"/>
                <w:szCs w:val="20"/>
              </w:rPr>
            </w:pPr>
            <w:r w:rsidRPr="00AF6041">
              <w:rPr>
                <w:noProof w:val="0"/>
                <w:color w:val="000000"/>
                <w:sz w:val="20"/>
                <w:szCs w:val="20"/>
              </w:rPr>
              <w:t>Komunalni doprinos</w:t>
            </w:r>
          </w:p>
        </w:tc>
        <w:tc>
          <w:tcPr>
            <w:tcW w:w="1240" w:type="dxa"/>
            <w:tcBorders>
              <w:top w:val="nil"/>
              <w:left w:val="nil"/>
              <w:bottom w:val="nil"/>
              <w:right w:val="nil"/>
            </w:tcBorders>
            <w:shd w:val="clear" w:color="auto" w:fill="auto"/>
            <w:vAlign w:val="center"/>
            <w:hideMark/>
          </w:tcPr>
          <w:p w14:paraId="228CDF42" w14:textId="77777777" w:rsidR="00AF6041" w:rsidRPr="00AF6041" w:rsidRDefault="00AF6041" w:rsidP="00AF6041">
            <w:pPr>
              <w:jc w:val="right"/>
              <w:rPr>
                <w:noProof w:val="0"/>
                <w:color w:val="000000"/>
                <w:sz w:val="20"/>
                <w:szCs w:val="20"/>
              </w:rPr>
            </w:pPr>
            <w:r w:rsidRPr="00AF6041">
              <w:rPr>
                <w:noProof w:val="0"/>
                <w:color w:val="000000"/>
                <w:sz w:val="20"/>
                <w:szCs w:val="20"/>
              </w:rPr>
              <w:t>31.236,54</w:t>
            </w:r>
          </w:p>
        </w:tc>
        <w:tc>
          <w:tcPr>
            <w:tcW w:w="880" w:type="dxa"/>
            <w:tcBorders>
              <w:top w:val="nil"/>
              <w:left w:val="nil"/>
              <w:bottom w:val="nil"/>
              <w:right w:val="nil"/>
            </w:tcBorders>
            <w:shd w:val="clear" w:color="auto" w:fill="auto"/>
            <w:vAlign w:val="center"/>
            <w:hideMark/>
          </w:tcPr>
          <w:p w14:paraId="115DA65E" w14:textId="77777777" w:rsidR="00AF6041" w:rsidRPr="00AF6041" w:rsidRDefault="00AF6041" w:rsidP="00AF6041">
            <w:pPr>
              <w:jc w:val="right"/>
              <w:rPr>
                <w:noProof w:val="0"/>
                <w:color w:val="000000"/>
                <w:sz w:val="20"/>
                <w:szCs w:val="20"/>
              </w:rPr>
            </w:pPr>
            <w:r w:rsidRPr="00AF6041">
              <w:rPr>
                <w:noProof w:val="0"/>
                <w:color w:val="000000"/>
                <w:sz w:val="20"/>
                <w:szCs w:val="20"/>
              </w:rPr>
              <w:t>10,00</w:t>
            </w:r>
          </w:p>
        </w:tc>
      </w:tr>
      <w:tr w:rsidR="00AF6041" w:rsidRPr="00AF6041" w14:paraId="14CCB086" w14:textId="77777777" w:rsidTr="00AF6041">
        <w:trPr>
          <w:trHeight w:val="300"/>
          <w:jc w:val="center"/>
        </w:trPr>
        <w:tc>
          <w:tcPr>
            <w:tcW w:w="6720" w:type="dxa"/>
            <w:tcBorders>
              <w:top w:val="nil"/>
              <w:left w:val="nil"/>
              <w:bottom w:val="nil"/>
              <w:right w:val="nil"/>
            </w:tcBorders>
            <w:shd w:val="clear" w:color="auto" w:fill="auto"/>
            <w:vAlign w:val="center"/>
            <w:hideMark/>
          </w:tcPr>
          <w:p w14:paraId="11A23A92" w14:textId="77777777" w:rsidR="00AF6041" w:rsidRPr="00AF6041" w:rsidRDefault="00AF6041" w:rsidP="00AF6041">
            <w:pPr>
              <w:rPr>
                <w:noProof w:val="0"/>
                <w:color w:val="000000"/>
                <w:sz w:val="20"/>
                <w:szCs w:val="20"/>
              </w:rPr>
            </w:pPr>
            <w:r w:rsidRPr="00AF6041">
              <w:rPr>
                <w:noProof w:val="0"/>
                <w:color w:val="000000"/>
                <w:sz w:val="20"/>
                <w:szCs w:val="20"/>
              </w:rPr>
              <w:t>Komunalne naknade</w:t>
            </w:r>
          </w:p>
        </w:tc>
        <w:tc>
          <w:tcPr>
            <w:tcW w:w="1240" w:type="dxa"/>
            <w:tcBorders>
              <w:top w:val="nil"/>
              <w:left w:val="nil"/>
              <w:bottom w:val="nil"/>
              <w:right w:val="nil"/>
            </w:tcBorders>
            <w:shd w:val="clear" w:color="auto" w:fill="auto"/>
            <w:vAlign w:val="center"/>
            <w:hideMark/>
          </w:tcPr>
          <w:p w14:paraId="17ADB01C" w14:textId="77777777" w:rsidR="00AF6041" w:rsidRPr="00AF6041" w:rsidRDefault="00AF6041" w:rsidP="00AF6041">
            <w:pPr>
              <w:jc w:val="right"/>
              <w:rPr>
                <w:noProof w:val="0"/>
                <w:color w:val="000000"/>
                <w:sz w:val="20"/>
                <w:szCs w:val="20"/>
              </w:rPr>
            </w:pPr>
            <w:r w:rsidRPr="00AF6041">
              <w:rPr>
                <w:noProof w:val="0"/>
                <w:color w:val="000000"/>
                <w:sz w:val="20"/>
                <w:szCs w:val="20"/>
              </w:rPr>
              <w:t>76.823,26</w:t>
            </w:r>
          </w:p>
        </w:tc>
        <w:tc>
          <w:tcPr>
            <w:tcW w:w="880" w:type="dxa"/>
            <w:tcBorders>
              <w:top w:val="nil"/>
              <w:left w:val="nil"/>
              <w:bottom w:val="nil"/>
              <w:right w:val="nil"/>
            </w:tcBorders>
            <w:shd w:val="clear" w:color="auto" w:fill="auto"/>
            <w:vAlign w:val="center"/>
            <w:hideMark/>
          </w:tcPr>
          <w:p w14:paraId="7D49D711" w14:textId="77777777" w:rsidR="00AF6041" w:rsidRPr="00AF6041" w:rsidRDefault="00AF6041" w:rsidP="00AF6041">
            <w:pPr>
              <w:jc w:val="right"/>
              <w:rPr>
                <w:noProof w:val="0"/>
                <w:color w:val="000000"/>
                <w:sz w:val="20"/>
                <w:szCs w:val="20"/>
              </w:rPr>
            </w:pPr>
            <w:r w:rsidRPr="00AF6041">
              <w:rPr>
                <w:noProof w:val="0"/>
                <w:color w:val="000000"/>
                <w:sz w:val="20"/>
                <w:szCs w:val="20"/>
              </w:rPr>
              <w:t>24,58</w:t>
            </w:r>
          </w:p>
        </w:tc>
      </w:tr>
    </w:tbl>
    <w:p w14:paraId="1405DE40" w14:textId="0B9CB636" w:rsidR="005820BB" w:rsidRPr="005E58DA" w:rsidRDefault="00AF6041" w:rsidP="002D24BB">
      <w:pPr>
        <w:jc w:val="center"/>
        <w:rPr>
          <w:rFonts w:ascii="Calibri" w:eastAsia="Calibri" w:hAnsi="Calibri"/>
          <w:noProof w:val="0"/>
          <w:color w:val="FF0000"/>
          <w:sz w:val="20"/>
          <w:szCs w:val="20"/>
        </w:rPr>
      </w:pPr>
      <w:r>
        <w:rPr>
          <w:color w:val="FF0000"/>
          <w:sz w:val="16"/>
          <w:szCs w:val="16"/>
        </w:rPr>
        <w:fldChar w:fldCharType="end"/>
      </w:r>
      <w:r w:rsidR="005820BB" w:rsidRPr="005E58DA">
        <w:rPr>
          <w:color w:val="FF0000"/>
          <w:sz w:val="16"/>
          <w:szCs w:val="16"/>
        </w:rPr>
        <w:fldChar w:fldCharType="begin"/>
      </w:r>
      <w:r w:rsidR="005820BB" w:rsidRPr="005E58DA">
        <w:rPr>
          <w:color w:val="FF0000"/>
          <w:sz w:val="16"/>
          <w:szCs w:val="16"/>
        </w:rPr>
        <w:instrText xml:space="preserve"> LINK Excel.Sheet.8 "https://vrsar-my.sharepoint.com/personal/ines_sepic_vrsar_hr/Documents/Dokumenti/RADNA%20mapa/PRORAČUN/Radno_IZVRŠENJE%20proračuna/IZVRŠENJE_2022_G_radno/Ispis%20izvršenja%20proračuna_G-radno_priprema-za%20obrazloženje.xls" "analitika 1.!R96C3:R113C11" \a \f 4 \h </w:instrText>
      </w:r>
      <w:r w:rsidR="005820BB" w:rsidRPr="005E58DA">
        <w:rPr>
          <w:color w:val="FF0000"/>
          <w:sz w:val="16"/>
          <w:szCs w:val="16"/>
        </w:rPr>
        <w:fldChar w:fldCharType="separate"/>
      </w:r>
    </w:p>
    <w:p w14:paraId="6B9CACD9" w14:textId="3F519A8C" w:rsidR="00390890" w:rsidRPr="00336CEF" w:rsidRDefault="005820BB" w:rsidP="002C217D">
      <w:pPr>
        <w:ind w:firstLine="567"/>
        <w:jc w:val="both"/>
      </w:pPr>
      <w:r w:rsidRPr="005E58DA">
        <w:rPr>
          <w:color w:val="FF0000"/>
          <w:sz w:val="16"/>
          <w:szCs w:val="16"/>
        </w:rPr>
        <w:fldChar w:fldCharType="end"/>
      </w:r>
      <w:r w:rsidR="00A279D9" w:rsidRPr="00336CEF">
        <w:t xml:space="preserve">Ostali prihodi odnose se na </w:t>
      </w:r>
      <w:r w:rsidR="00426F2E" w:rsidRPr="00336CEF">
        <w:t xml:space="preserve">naknade troškova za vođenje naknade za uređenje voda. Poslove obračuna i naplate naknade za uređenje voda </w:t>
      </w:r>
      <w:r w:rsidR="00F15BD2" w:rsidRPr="00336CEF">
        <w:t xml:space="preserve">Općina Vrsar – Orsera je preuzela od </w:t>
      </w:r>
      <w:r w:rsidR="00426F2E" w:rsidRPr="00336CEF">
        <w:t>Hrvatsk</w:t>
      </w:r>
      <w:r w:rsidR="00F15BD2" w:rsidRPr="00336CEF">
        <w:t>ih</w:t>
      </w:r>
      <w:r w:rsidR="00426F2E" w:rsidRPr="00336CEF">
        <w:t xml:space="preserve"> vod</w:t>
      </w:r>
      <w:r w:rsidR="00F15BD2" w:rsidRPr="00336CEF">
        <w:t>a o</w:t>
      </w:r>
      <w:r w:rsidR="00426F2E" w:rsidRPr="00336CEF">
        <w:t>d 01.01.2020. godine</w:t>
      </w:r>
      <w:r w:rsidR="00F15BD2" w:rsidRPr="00336CEF">
        <w:t xml:space="preserve">. </w:t>
      </w:r>
      <w:r w:rsidR="00426F2E" w:rsidRPr="00336CEF">
        <w:t xml:space="preserve">Obveza obračuna i naplate te visina naknade za poslove obračuna i naplate propisani su odredbama Zakona o financiranju vodnog gospodarstva (veza </w:t>
      </w:r>
      <w:r w:rsidR="00426F2E" w:rsidRPr="00336CEF">
        <w:fldChar w:fldCharType="begin"/>
      </w:r>
      <w:r w:rsidR="00426F2E" w:rsidRPr="00336CEF">
        <w:instrText xml:space="preserve"> REF _Ref71887806 \r \h </w:instrText>
      </w:r>
      <w:r w:rsidR="00A37EE1" w:rsidRPr="00336CEF">
        <w:instrText xml:space="preserve"> \* MERGEFORMAT </w:instrText>
      </w:r>
      <w:r w:rsidR="00426F2E" w:rsidRPr="00336CEF">
        <w:fldChar w:fldCharType="separate"/>
      </w:r>
      <w:r w:rsidR="00F3359B">
        <w:t>1.1.1.5</w:t>
      </w:r>
      <w:r w:rsidR="00426F2E" w:rsidRPr="00336CEF">
        <w:fldChar w:fldCharType="end"/>
      </w:r>
      <w:r w:rsidR="00426F2E" w:rsidRPr="00336CEF">
        <w:t>.</w:t>
      </w:r>
      <w:r w:rsidR="00A37EE1" w:rsidRPr="00336CEF">
        <w:t xml:space="preserve"> </w:t>
      </w:r>
      <w:r w:rsidR="00A37EE1" w:rsidRPr="00336CEF">
        <w:rPr>
          <w:i/>
          <w:iCs/>
        </w:rPr>
        <w:t>Prihodi od prodaje proizvoda i roba te pruženih usluga i prihodi od donacija, kazne, upravne mjere i ostali prihodi</w:t>
      </w:r>
      <w:r w:rsidR="00426F2E" w:rsidRPr="00336CEF">
        <w:t xml:space="preserve">) a naknada troškova utvrđena je ugovorom između Općine Vrsar – Orsera i Hrvatskih voda. </w:t>
      </w:r>
    </w:p>
    <w:p w14:paraId="135EAEDF" w14:textId="170D12F3" w:rsidR="00D1245D" w:rsidRPr="004B7BE0" w:rsidRDefault="00AD2319" w:rsidP="00811377">
      <w:pPr>
        <w:pStyle w:val="Odlomakpopisa"/>
        <w:numPr>
          <w:ilvl w:val="3"/>
          <w:numId w:val="1"/>
        </w:numPr>
        <w:spacing w:before="240" w:after="120"/>
        <w:ind w:left="1418" w:hanging="851"/>
        <w:jc w:val="both"/>
        <w:rPr>
          <w:sz w:val="24"/>
          <w:szCs w:val="24"/>
          <w:lang w:val="hr-HR"/>
        </w:rPr>
      </w:pPr>
      <w:bookmarkStart w:id="4" w:name="_Ref71887806"/>
      <w:r w:rsidRPr="004B7BE0">
        <w:rPr>
          <w:sz w:val="24"/>
          <w:szCs w:val="24"/>
          <w:lang w:val="hr-HR"/>
        </w:rPr>
        <w:t>Prihodi od prodaje proizvoda i roba te pruženih u</w:t>
      </w:r>
      <w:r w:rsidR="00E06DA4" w:rsidRPr="004B7BE0">
        <w:rPr>
          <w:sz w:val="24"/>
          <w:szCs w:val="24"/>
          <w:lang w:val="hr-HR"/>
        </w:rPr>
        <w:t>s</w:t>
      </w:r>
      <w:r w:rsidRPr="004B7BE0">
        <w:rPr>
          <w:sz w:val="24"/>
          <w:szCs w:val="24"/>
          <w:lang w:val="hr-HR"/>
        </w:rPr>
        <w:t>luga i prihodi od donacija, k</w:t>
      </w:r>
      <w:r w:rsidR="00D1245D" w:rsidRPr="004B7BE0">
        <w:rPr>
          <w:sz w:val="24"/>
          <w:szCs w:val="24"/>
          <w:lang w:val="hr-HR"/>
        </w:rPr>
        <w:t>azne, upravne mjere i ostali prihodi</w:t>
      </w:r>
      <w:bookmarkEnd w:id="4"/>
    </w:p>
    <w:p w14:paraId="4D29D252" w14:textId="3E91D13E" w:rsidR="0070459A" w:rsidRDefault="00053885" w:rsidP="005D198C">
      <w:pPr>
        <w:spacing w:before="120" w:after="120"/>
        <w:ind w:firstLine="567"/>
        <w:jc w:val="both"/>
        <w:rPr>
          <w:rFonts w:ascii="Calibri" w:eastAsia="Calibri" w:hAnsi="Calibri"/>
          <w:noProof w:val="0"/>
          <w:sz w:val="20"/>
          <w:szCs w:val="20"/>
        </w:rPr>
      </w:pPr>
      <w:r w:rsidRPr="00610601">
        <w:t>Prihodi od prodaje proizvoda i roba te pruženih usluga</w:t>
      </w:r>
      <w:r w:rsidR="003C389A" w:rsidRPr="00610601">
        <w:t xml:space="preserve">, </w:t>
      </w:r>
      <w:r w:rsidRPr="00610601">
        <w:t>prihodi od donacija</w:t>
      </w:r>
      <w:r w:rsidR="003C389A" w:rsidRPr="00610601">
        <w:t xml:space="preserve"> te kazne, upravne mjere i ostali prihodi </w:t>
      </w:r>
      <w:r w:rsidR="00F1133F" w:rsidRPr="00610601">
        <w:t xml:space="preserve">ostvareni su u iznosu od </w:t>
      </w:r>
      <w:r w:rsidR="00610601" w:rsidRPr="00610601">
        <w:t>73.178,49</w:t>
      </w:r>
      <w:r w:rsidR="00F1133F" w:rsidRPr="00610601">
        <w:t xml:space="preserve"> eur</w:t>
      </w:r>
      <w:r w:rsidR="000B6E04" w:rsidRPr="00610601">
        <w:t>a</w:t>
      </w:r>
      <w:r w:rsidR="00F1133F" w:rsidRPr="00610601">
        <w:t xml:space="preserve"> što je </w:t>
      </w:r>
      <w:r w:rsidR="00610601" w:rsidRPr="00610601">
        <w:t>3,36</w:t>
      </w:r>
      <w:r w:rsidR="00233620" w:rsidRPr="00610601">
        <w:t>% ukupno ostvarenih prihoda poslovanja</w:t>
      </w:r>
      <w:r w:rsidR="00F1133F" w:rsidRPr="00610601">
        <w:t xml:space="preserve"> u izvještajnom razdoblju i </w:t>
      </w:r>
      <w:r w:rsidR="00610601" w:rsidRPr="00610601">
        <w:t>71,53</w:t>
      </w:r>
      <w:r w:rsidR="00233620" w:rsidRPr="00610601">
        <w:t>% godišnjeg plana.</w:t>
      </w:r>
      <w:r w:rsidR="0070459A">
        <w:fldChar w:fldCharType="begin"/>
      </w:r>
      <w:r w:rsidR="0070459A">
        <w:instrText xml:space="preserve"> LINK Excel.Sheet.8 "https://vrsar-my.sharepoint.com/personal/ines_sepic_vrsar_hr/Documents/Dokumenti/RADNA%20mapa/PRORAČUN/Radno_IZVRŠENJE%20proračuna/IZVRŠENJE_2024_polugodišnje_radno/Ispis%20izvršenja%20proračuna%202024-06_radno-priprema-oporavljeno..xls" "P!R137C3:R154C8" \a \f 4 \h  \* MERGEFORMAT </w:instrText>
      </w:r>
      <w:r w:rsidR="0070459A">
        <w:fldChar w:fldCharType="separate"/>
      </w:r>
    </w:p>
    <w:tbl>
      <w:tblPr>
        <w:tblW w:w="8840" w:type="dxa"/>
        <w:jc w:val="center"/>
        <w:tblLook w:val="04A0" w:firstRow="1" w:lastRow="0" w:firstColumn="1" w:lastColumn="0" w:noHBand="0" w:noVBand="1"/>
      </w:tblPr>
      <w:tblGrid>
        <w:gridCol w:w="6720"/>
        <w:gridCol w:w="1240"/>
        <w:gridCol w:w="927"/>
      </w:tblGrid>
      <w:tr w:rsidR="0070459A" w:rsidRPr="0070459A" w14:paraId="7E0C9232" w14:textId="77777777" w:rsidTr="0070459A">
        <w:trPr>
          <w:trHeight w:val="300"/>
          <w:jc w:val="center"/>
        </w:trPr>
        <w:tc>
          <w:tcPr>
            <w:tcW w:w="6720" w:type="dxa"/>
            <w:vMerge w:val="restart"/>
            <w:tcBorders>
              <w:top w:val="single" w:sz="4" w:space="0" w:color="auto"/>
              <w:left w:val="nil"/>
              <w:bottom w:val="single" w:sz="4" w:space="0" w:color="000000"/>
              <w:right w:val="nil"/>
            </w:tcBorders>
            <w:shd w:val="clear" w:color="auto" w:fill="auto"/>
            <w:vAlign w:val="center"/>
            <w:hideMark/>
          </w:tcPr>
          <w:p w14:paraId="3C41208B" w14:textId="1308A189" w:rsidR="0070459A" w:rsidRPr="0070459A" w:rsidRDefault="0070459A" w:rsidP="0070459A">
            <w:pPr>
              <w:jc w:val="center"/>
              <w:rPr>
                <w:noProof w:val="0"/>
                <w:sz w:val="20"/>
                <w:szCs w:val="20"/>
              </w:rPr>
            </w:pPr>
            <w:r w:rsidRPr="0070459A">
              <w:rPr>
                <w:noProof w:val="0"/>
                <w:sz w:val="20"/>
                <w:szCs w:val="20"/>
              </w:rPr>
              <w:t>Opis</w:t>
            </w:r>
          </w:p>
        </w:tc>
        <w:tc>
          <w:tcPr>
            <w:tcW w:w="1240" w:type="dxa"/>
            <w:tcBorders>
              <w:top w:val="single" w:sz="4" w:space="0" w:color="auto"/>
              <w:left w:val="nil"/>
              <w:bottom w:val="nil"/>
              <w:right w:val="nil"/>
            </w:tcBorders>
            <w:shd w:val="clear" w:color="auto" w:fill="auto"/>
            <w:noWrap/>
            <w:vAlign w:val="bottom"/>
            <w:hideMark/>
          </w:tcPr>
          <w:p w14:paraId="298A53F5" w14:textId="0D595AEA" w:rsidR="0070459A" w:rsidRPr="0070459A" w:rsidRDefault="0017768E" w:rsidP="0070459A">
            <w:pPr>
              <w:jc w:val="center"/>
              <w:rPr>
                <w:noProof w:val="0"/>
                <w:sz w:val="20"/>
                <w:szCs w:val="20"/>
              </w:rPr>
            </w:pPr>
            <w:r>
              <w:rPr>
                <w:noProof w:val="0"/>
                <w:sz w:val="20"/>
                <w:szCs w:val="20"/>
              </w:rPr>
              <w:t>Ostvarenje</w:t>
            </w:r>
          </w:p>
        </w:tc>
        <w:tc>
          <w:tcPr>
            <w:tcW w:w="880" w:type="dxa"/>
            <w:vMerge w:val="restart"/>
            <w:tcBorders>
              <w:top w:val="single" w:sz="4" w:space="0" w:color="auto"/>
              <w:left w:val="nil"/>
              <w:bottom w:val="single" w:sz="4" w:space="0" w:color="000000"/>
              <w:right w:val="nil"/>
            </w:tcBorders>
            <w:shd w:val="clear" w:color="auto" w:fill="auto"/>
            <w:noWrap/>
            <w:vAlign w:val="center"/>
            <w:hideMark/>
          </w:tcPr>
          <w:p w14:paraId="3AC3A137" w14:textId="77777777" w:rsidR="0070459A" w:rsidRPr="0070459A" w:rsidRDefault="0070459A" w:rsidP="0070459A">
            <w:pPr>
              <w:jc w:val="center"/>
              <w:rPr>
                <w:noProof w:val="0"/>
                <w:sz w:val="20"/>
                <w:szCs w:val="20"/>
              </w:rPr>
            </w:pPr>
            <w:r w:rsidRPr="0070459A">
              <w:rPr>
                <w:noProof w:val="0"/>
                <w:sz w:val="20"/>
                <w:szCs w:val="20"/>
              </w:rPr>
              <w:t>struktura</w:t>
            </w:r>
          </w:p>
        </w:tc>
      </w:tr>
      <w:tr w:rsidR="0070459A" w:rsidRPr="0070459A" w14:paraId="5203441E" w14:textId="77777777" w:rsidTr="0070459A">
        <w:trPr>
          <w:trHeight w:val="300"/>
          <w:jc w:val="center"/>
        </w:trPr>
        <w:tc>
          <w:tcPr>
            <w:tcW w:w="6720" w:type="dxa"/>
            <w:vMerge/>
            <w:tcBorders>
              <w:top w:val="single" w:sz="4" w:space="0" w:color="auto"/>
              <w:left w:val="nil"/>
              <w:bottom w:val="single" w:sz="4" w:space="0" w:color="000000"/>
              <w:right w:val="nil"/>
            </w:tcBorders>
            <w:vAlign w:val="center"/>
            <w:hideMark/>
          </w:tcPr>
          <w:p w14:paraId="4351727D" w14:textId="77777777" w:rsidR="0070459A" w:rsidRPr="0070459A" w:rsidRDefault="0070459A" w:rsidP="0070459A">
            <w:pPr>
              <w:rPr>
                <w:noProof w:val="0"/>
                <w:sz w:val="20"/>
                <w:szCs w:val="20"/>
              </w:rPr>
            </w:pPr>
          </w:p>
        </w:tc>
        <w:tc>
          <w:tcPr>
            <w:tcW w:w="1240" w:type="dxa"/>
            <w:tcBorders>
              <w:top w:val="nil"/>
              <w:left w:val="nil"/>
              <w:bottom w:val="single" w:sz="4" w:space="0" w:color="auto"/>
              <w:right w:val="nil"/>
            </w:tcBorders>
            <w:shd w:val="clear" w:color="auto" w:fill="auto"/>
            <w:noWrap/>
            <w:vAlign w:val="bottom"/>
            <w:hideMark/>
          </w:tcPr>
          <w:p w14:paraId="26A1F5A9" w14:textId="77777777" w:rsidR="0070459A" w:rsidRPr="0070459A" w:rsidRDefault="0070459A" w:rsidP="0070459A">
            <w:pPr>
              <w:jc w:val="center"/>
              <w:rPr>
                <w:noProof w:val="0"/>
                <w:sz w:val="20"/>
                <w:szCs w:val="20"/>
              </w:rPr>
            </w:pPr>
            <w:r w:rsidRPr="0070459A">
              <w:rPr>
                <w:noProof w:val="0"/>
                <w:sz w:val="20"/>
                <w:szCs w:val="20"/>
              </w:rPr>
              <w:t>01-06/2024</w:t>
            </w:r>
          </w:p>
        </w:tc>
        <w:tc>
          <w:tcPr>
            <w:tcW w:w="880" w:type="dxa"/>
            <w:vMerge/>
            <w:tcBorders>
              <w:top w:val="single" w:sz="4" w:space="0" w:color="auto"/>
              <w:left w:val="nil"/>
              <w:bottom w:val="single" w:sz="4" w:space="0" w:color="000000"/>
              <w:right w:val="nil"/>
            </w:tcBorders>
            <w:vAlign w:val="center"/>
            <w:hideMark/>
          </w:tcPr>
          <w:p w14:paraId="2E5A1C7A" w14:textId="77777777" w:rsidR="0070459A" w:rsidRPr="0070459A" w:rsidRDefault="0070459A" w:rsidP="0070459A">
            <w:pPr>
              <w:rPr>
                <w:noProof w:val="0"/>
                <w:sz w:val="20"/>
                <w:szCs w:val="20"/>
              </w:rPr>
            </w:pPr>
          </w:p>
        </w:tc>
      </w:tr>
      <w:tr w:rsidR="0070459A" w:rsidRPr="0070459A" w14:paraId="22E8E1BA" w14:textId="77777777" w:rsidTr="0070459A">
        <w:trPr>
          <w:trHeight w:val="300"/>
          <w:jc w:val="center"/>
        </w:trPr>
        <w:tc>
          <w:tcPr>
            <w:tcW w:w="6720" w:type="dxa"/>
            <w:tcBorders>
              <w:top w:val="nil"/>
              <w:left w:val="nil"/>
              <w:bottom w:val="nil"/>
              <w:right w:val="nil"/>
            </w:tcBorders>
            <w:shd w:val="clear" w:color="auto" w:fill="auto"/>
            <w:noWrap/>
            <w:vAlign w:val="bottom"/>
            <w:hideMark/>
          </w:tcPr>
          <w:p w14:paraId="62591DE5" w14:textId="77777777" w:rsidR="0070459A" w:rsidRPr="0070459A" w:rsidRDefault="0070459A" w:rsidP="0070459A">
            <w:pPr>
              <w:rPr>
                <w:b/>
                <w:bCs/>
                <w:noProof w:val="0"/>
                <w:sz w:val="20"/>
                <w:szCs w:val="20"/>
              </w:rPr>
            </w:pPr>
            <w:r w:rsidRPr="0070459A">
              <w:rPr>
                <w:b/>
                <w:bCs/>
                <w:noProof w:val="0"/>
                <w:sz w:val="20"/>
                <w:szCs w:val="20"/>
              </w:rPr>
              <w:t>Ukupno</w:t>
            </w:r>
          </w:p>
        </w:tc>
        <w:tc>
          <w:tcPr>
            <w:tcW w:w="1240" w:type="dxa"/>
            <w:tcBorders>
              <w:top w:val="nil"/>
              <w:left w:val="nil"/>
              <w:bottom w:val="nil"/>
              <w:right w:val="nil"/>
            </w:tcBorders>
            <w:shd w:val="clear" w:color="auto" w:fill="auto"/>
            <w:noWrap/>
            <w:vAlign w:val="bottom"/>
            <w:hideMark/>
          </w:tcPr>
          <w:p w14:paraId="0FDCC2B8" w14:textId="77777777" w:rsidR="0070459A" w:rsidRPr="0070459A" w:rsidRDefault="0070459A" w:rsidP="0070459A">
            <w:pPr>
              <w:jc w:val="right"/>
              <w:rPr>
                <w:b/>
                <w:bCs/>
                <w:noProof w:val="0"/>
                <w:sz w:val="20"/>
                <w:szCs w:val="20"/>
              </w:rPr>
            </w:pPr>
            <w:r w:rsidRPr="0070459A">
              <w:rPr>
                <w:b/>
                <w:bCs/>
                <w:noProof w:val="0"/>
                <w:sz w:val="20"/>
                <w:szCs w:val="20"/>
              </w:rPr>
              <w:t xml:space="preserve">73.178,49 </w:t>
            </w:r>
          </w:p>
        </w:tc>
        <w:tc>
          <w:tcPr>
            <w:tcW w:w="880" w:type="dxa"/>
            <w:tcBorders>
              <w:top w:val="nil"/>
              <w:left w:val="nil"/>
              <w:bottom w:val="nil"/>
              <w:right w:val="nil"/>
            </w:tcBorders>
            <w:shd w:val="clear" w:color="auto" w:fill="auto"/>
            <w:noWrap/>
            <w:vAlign w:val="bottom"/>
            <w:hideMark/>
          </w:tcPr>
          <w:p w14:paraId="2326CF3B" w14:textId="77777777" w:rsidR="0070459A" w:rsidRPr="0070459A" w:rsidRDefault="0070459A" w:rsidP="0070459A">
            <w:pPr>
              <w:jc w:val="right"/>
              <w:rPr>
                <w:b/>
                <w:bCs/>
                <w:noProof w:val="0"/>
                <w:sz w:val="20"/>
                <w:szCs w:val="20"/>
              </w:rPr>
            </w:pPr>
            <w:r w:rsidRPr="0070459A">
              <w:rPr>
                <w:b/>
                <w:bCs/>
                <w:noProof w:val="0"/>
                <w:sz w:val="20"/>
                <w:szCs w:val="20"/>
              </w:rPr>
              <w:t xml:space="preserve">100,00 </w:t>
            </w:r>
          </w:p>
        </w:tc>
      </w:tr>
      <w:tr w:rsidR="0070459A" w:rsidRPr="0070459A" w14:paraId="2EB23B4D" w14:textId="77777777" w:rsidTr="0070459A">
        <w:trPr>
          <w:trHeight w:val="300"/>
          <w:jc w:val="center"/>
        </w:trPr>
        <w:tc>
          <w:tcPr>
            <w:tcW w:w="6720" w:type="dxa"/>
            <w:tcBorders>
              <w:top w:val="nil"/>
              <w:left w:val="nil"/>
              <w:bottom w:val="nil"/>
              <w:right w:val="nil"/>
            </w:tcBorders>
            <w:shd w:val="clear" w:color="auto" w:fill="auto"/>
            <w:vAlign w:val="center"/>
            <w:hideMark/>
          </w:tcPr>
          <w:p w14:paraId="5B28677F" w14:textId="77777777" w:rsidR="0070459A" w:rsidRPr="0070459A" w:rsidRDefault="0070459A" w:rsidP="0070459A">
            <w:pPr>
              <w:rPr>
                <w:b/>
                <w:bCs/>
                <w:caps/>
                <w:noProof w:val="0"/>
                <w:color w:val="000000"/>
                <w:sz w:val="20"/>
                <w:szCs w:val="20"/>
              </w:rPr>
            </w:pPr>
            <w:r w:rsidRPr="0070459A">
              <w:rPr>
                <w:b/>
                <w:bCs/>
                <w:caps/>
                <w:noProof w:val="0"/>
                <w:color w:val="000000"/>
                <w:sz w:val="20"/>
                <w:szCs w:val="20"/>
              </w:rPr>
              <w:t>Prihodi od prodaje proizvoda i robe te pruženih usluga i prihodi od donacija</w:t>
            </w:r>
          </w:p>
        </w:tc>
        <w:tc>
          <w:tcPr>
            <w:tcW w:w="1240" w:type="dxa"/>
            <w:tcBorders>
              <w:top w:val="nil"/>
              <w:left w:val="nil"/>
              <w:bottom w:val="nil"/>
              <w:right w:val="nil"/>
            </w:tcBorders>
            <w:shd w:val="clear" w:color="auto" w:fill="auto"/>
            <w:vAlign w:val="center"/>
            <w:hideMark/>
          </w:tcPr>
          <w:p w14:paraId="3817658E" w14:textId="77777777" w:rsidR="0070459A" w:rsidRPr="0070459A" w:rsidRDefault="0070459A" w:rsidP="0070459A">
            <w:pPr>
              <w:jc w:val="right"/>
              <w:rPr>
                <w:b/>
                <w:bCs/>
                <w:noProof w:val="0"/>
                <w:color w:val="000000"/>
                <w:sz w:val="20"/>
                <w:szCs w:val="20"/>
              </w:rPr>
            </w:pPr>
            <w:r w:rsidRPr="0070459A">
              <w:rPr>
                <w:b/>
                <w:bCs/>
                <w:noProof w:val="0"/>
                <w:color w:val="000000"/>
                <w:sz w:val="20"/>
                <w:szCs w:val="20"/>
              </w:rPr>
              <w:t>50.064,15</w:t>
            </w:r>
          </w:p>
        </w:tc>
        <w:tc>
          <w:tcPr>
            <w:tcW w:w="880" w:type="dxa"/>
            <w:tcBorders>
              <w:top w:val="nil"/>
              <w:left w:val="nil"/>
              <w:bottom w:val="nil"/>
              <w:right w:val="nil"/>
            </w:tcBorders>
            <w:shd w:val="clear" w:color="auto" w:fill="auto"/>
            <w:vAlign w:val="center"/>
            <w:hideMark/>
          </w:tcPr>
          <w:p w14:paraId="749FBA12" w14:textId="77777777" w:rsidR="0070459A" w:rsidRPr="0070459A" w:rsidRDefault="0070459A" w:rsidP="0070459A">
            <w:pPr>
              <w:jc w:val="right"/>
              <w:rPr>
                <w:b/>
                <w:bCs/>
                <w:noProof w:val="0"/>
                <w:color w:val="000000"/>
                <w:sz w:val="20"/>
                <w:szCs w:val="20"/>
              </w:rPr>
            </w:pPr>
            <w:r w:rsidRPr="0070459A">
              <w:rPr>
                <w:b/>
                <w:bCs/>
                <w:noProof w:val="0"/>
                <w:color w:val="000000"/>
                <w:sz w:val="20"/>
                <w:szCs w:val="20"/>
              </w:rPr>
              <w:t>68,41</w:t>
            </w:r>
          </w:p>
        </w:tc>
      </w:tr>
      <w:tr w:rsidR="0070459A" w:rsidRPr="0070459A" w14:paraId="00692F87" w14:textId="77777777" w:rsidTr="0070459A">
        <w:trPr>
          <w:trHeight w:val="300"/>
          <w:jc w:val="center"/>
        </w:trPr>
        <w:tc>
          <w:tcPr>
            <w:tcW w:w="6720" w:type="dxa"/>
            <w:tcBorders>
              <w:top w:val="nil"/>
              <w:left w:val="nil"/>
              <w:bottom w:val="nil"/>
              <w:right w:val="nil"/>
            </w:tcBorders>
            <w:shd w:val="clear" w:color="auto" w:fill="auto"/>
            <w:vAlign w:val="center"/>
            <w:hideMark/>
          </w:tcPr>
          <w:p w14:paraId="0699CF12" w14:textId="77777777" w:rsidR="0070459A" w:rsidRPr="0070459A" w:rsidRDefault="0070459A" w:rsidP="0070459A">
            <w:pPr>
              <w:rPr>
                <w:b/>
                <w:bCs/>
                <w:noProof w:val="0"/>
                <w:color w:val="000000"/>
                <w:sz w:val="20"/>
                <w:szCs w:val="20"/>
              </w:rPr>
            </w:pPr>
            <w:r w:rsidRPr="0070459A">
              <w:rPr>
                <w:b/>
                <w:bCs/>
                <w:noProof w:val="0"/>
                <w:color w:val="000000"/>
                <w:sz w:val="20"/>
                <w:szCs w:val="20"/>
              </w:rPr>
              <w:t>Prihodi od prodaje proizvoda i robe te pruženih usluga</w:t>
            </w:r>
          </w:p>
        </w:tc>
        <w:tc>
          <w:tcPr>
            <w:tcW w:w="1240" w:type="dxa"/>
            <w:tcBorders>
              <w:top w:val="nil"/>
              <w:left w:val="nil"/>
              <w:bottom w:val="nil"/>
              <w:right w:val="nil"/>
            </w:tcBorders>
            <w:shd w:val="clear" w:color="auto" w:fill="auto"/>
            <w:vAlign w:val="center"/>
            <w:hideMark/>
          </w:tcPr>
          <w:p w14:paraId="55A98DB3" w14:textId="77777777" w:rsidR="0070459A" w:rsidRPr="0070459A" w:rsidRDefault="0070459A" w:rsidP="0070459A">
            <w:pPr>
              <w:jc w:val="right"/>
              <w:rPr>
                <w:b/>
                <w:bCs/>
                <w:noProof w:val="0"/>
                <w:color w:val="000000"/>
                <w:sz w:val="20"/>
                <w:szCs w:val="20"/>
              </w:rPr>
            </w:pPr>
            <w:r w:rsidRPr="0070459A">
              <w:rPr>
                <w:b/>
                <w:bCs/>
                <w:noProof w:val="0"/>
                <w:color w:val="000000"/>
                <w:sz w:val="20"/>
                <w:szCs w:val="20"/>
              </w:rPr>
              <w:t>12.335,69</w:t>
            </w:r>
          </w:p>
        </w:tc>
        <w:tc>
          <w:tcPr>
            <w:tcW w:w="880" w:type="dxa"/>
            <w:tcBorders>
              <w:top w:val="nil"/>
              <w:left w:val="nil"/>
              <w:bottom w:val="nil"/>
              <w:right w:val="nil"/>
            </w:tcBorders>
            <w:shd w:val="clear" w:color="auto" w:fill="auto"/>
            <w:vAlign w:val="center"/>
            <w:hideMark/>
          </w:tcPr>
          <w:p w14:paraId="64ADF3A7" w14:textId="77777777" w:rsidR="0070459A" w:rsidRPr="0070459A" w:rsidRDefault="0070459A" w:rsidP="0070459A">
            <w:pPr>
              <w:jc w:val="right"/>
              <w:rPr>
                <w:b/>
                <w:bCs/>
                <w:noProof w:val="0"/>
                <w:color w:val="000000"/>
                <w:sz w:val="20"/>
                <w:szCs w:val="20"/>
              </w:rPr>
            </w:pPr>
            <w:r w:rsidRPr="0070459A">
              <w:rPr>
                <w:b/>
                <w:bCs/>
                <w:noProof w:val="0"/>
                <w:color w:val="000000"/>
                <w:sz w:val="20"/>
                <w:szCs w:val="20"/>
              </w:rPr>
              <w:t>16,86</w:t>
            </w:r>
          </w:p>
        </w:tc>
      </w:tr>
      <w:tr w:rsidR="0070459A" w:rsidRPr="0070459A" w14:paraId="6DB4C97B" w14:textId="77777777" w:rsidTr="0070459A">
        <w:trPr>
          <w:trHeight w:val="300"/>
          <w:jc w:val="center"/>
        </w:trPr>
        <w:tc>
          <w:tcPr>
            <w:tcW w:w="6720" w:type="dxa"/>
            <w:tcBorders>
              <w:top w:val="nil"/>
              <w:left w:val="nil"/>
              <w:bottom w:val="nil"/>
              <w:right w:val="nil"/>
            </w:tcBorders>
            <w:shd w:val="clear" w:color="auto" w:fill="auto"/>
            <w:vAlign w:val="center"/>
            <w:hideMark/>
          </w:tcPr>
          <w:p w14:paraId="5E510A0F" w14:textId="77777777" w:rsidR="0070459A" w:rsidRPr="0070459A" w:rsidRDefault="0070459A" w:rsidP="0070459A">
            <w:pPr>
              <w:rPr>
                <w:noProof w:val="0"/>
                <w:color w:val="000000"/>
                <w:sz w:val="20"/>
                <w:szCs w:val="20"/>
              </w:rPr>
            </w:pPr>
            <w:r w:rsidRPr="0070459A">
              <w:rPr>
                <w:noProof w:val="0"/>
                <w:color w:val="000000"/>
                <w:sz w:val="20"/>
                <w:szCs w:val="20"/>
              </w:rPr>
              <w:t>Prihodi od pruženih usluga</w:t>
            </w:r>
          </w:p>
        </w:tc>
        <w:tc>
          <w:tcPr>
            <w:tcW w:w="1240" w:type="dxa"/>
            <w:tcBorders>
              <w:top w:val="nil"/>
              <w:left w:val="nil"/>
              <w:bottom w:val="nil"/>
              <w:right w:val="nil"/>
            </w:tcBorders>
            <w:shd w:val="clear" w:color="auto" w:fill="auto"/>
            <w:vAlign w:val="center"/>
            <w:hideMark/>
          </w:tcPr>
          <w:p w14:paraId="65FBCE3F" w14:textId="77777777" w:rsidR="0070459A" w:rsidRPr="0070459A" w:rsidRDefault="0070459A" w:rsidP="0070459A">
            <w:pPr>
              <w:jc w:val="right"/>
              <w:rPr>
                <w:noProof w:val="0"/>
                <w:color w:val="000000"/>
                <w:sz w:val="20"/>
                <w:szCs w:val="20"/>
              </w:rPr>
            </w:pPr>
            <w:r w:rsidRPr="0070459A">
              <w:rPr>
                <w:noProof w:val="0"/>
                <w:color w:val="000000"/>
                <w:sz w:val="20"/>
                <w:szCs w:val="20"/>
              </w:rPr>
              <w:t>12.335,69</w:t>
            </w:r>
          </w:p>
        </w:tc>
        <w:tc>
          <w:tcPr>
            <w:tcW w:w="880" w:type="dxa"/>
            <w:tcBorders>
              <w:top w:val="nil"/>
              <w:left w:val="nil"/>
              <w:bottom w:val="nil"/>
              <w:right w:val="nil"/>
            </w:tcBorders>
            <w:shd w:val="clear" w:color="auto" w:fill="auto"/>
            <w:vAlign w:val="center"/>
            <w:hideMark/>
          </w:tcPr>
          <w:p w14:paraId="0824253A" w14:textId="77777777" w:rsidR="0070459A" w:rsidRPr="0070459A" w:rsidRDefault="0070459A" w:rsidP="0070459A">
            <w:pPr>
              <w:jc w:val="right"/>
              <w:rPr>
                <w:noProof w:val="0"/>
                <w:color w:val="000000"/>
                <w:sz w:val="20"/>
                <w:szCs w:val="20"/>
              </w:rPr>
            </w:pPr>
            <w:r w:rsidRPr="0070459A">
              <w:rPr>
                <w:noProof w:val="0"/>
                <w:color w:val="000000"/>
                <w:sz w:val="20"/>
                <w:szCs w:val="20"/>
              </w:rPr>
              <w:t>16,86</w:t>
            </w:r>
          </w:p>
        </w:tc>
      </w:tr>
      <w:tr w:rsidR="0070459A" w:rsidRPr="0070459A" w14:paraId="4D80F17A" w14:textId="77777777" w:rsidTr="0070459A">
        <w:trPr>
          <w:trHeight w:val="300"/>
          <w:jc w:val="center"/>
        </w:trPr>
        <w:tc>
          <w:tcPr>
            <w:tcW w:w="6720" w:type="dxa"/>
            <w:tcBorders>
              <w:top w:val="nil"/>
              <w:left w:val="nil"/>
              <w:bottom w:val="nil"/>
              <w:right w:val="nil"/>
            </w:tcBorders>
            <w:shd w:val="clear" w:color="auto" w:fill="auto"/>
            <w:vAlign w:val="center"/>
            <w:hideMark/>
          </w:tcPr>
          <w:p w14:paraId="4BA2625A" w14:textId="77777777" w:rsidR="0070459A" w:rsidRPr="0070459A" w:rsidRDefault="0070459A" w:rsidP="0070459A">
            <w:pPr>
              <w:rPr>
                <w:b/>
                <w:bCs/>
                <w:noProof w:val="0"/>
                <w:color w:val="000000"/>
                <w:sz w:val="20"/>
                <w:szCs w:val="20"/>
              </w:rPr>
            </w:pPr>
            <w:r w:rsidRPr="0070459A">
              <w:rPr>
                <w:b/>
                <w:bCs/>
                <w:noProof w:val="0"/>
                <w:color w:val="000000"/>
                <w:sz w:val="20"/>
                <w:szCs w:val="20"/>
              </w:rPr>
              <w:t>Donacije od pravnih i fizičkih osoba izvan općeg proračuna</w:t>
            </w:r>
          </w:p>
        </w:tc>
        <w:tc>
          <w:tcPr>
            <w:tcW w:w="1240" w:type="dxa"/>
            <w:tcBorders>
              <w:top w:val="nil"/>
              <w:left w:val="nil"/>
              <w:bottom w:val="nil"/>
              <w:right w:val="nil"/>
            </w:tcBorders>
            <w:shd w:val="clear" w:color="auto" w:fill="auto"/>
            <w:vAlign w:val="center"/>
            <w:hideMark/>
          </w:tcPr>
          <w:p w14:paraId="2FA3FB7A" w14:textId="77777777" w:rsidR="0070459A" w:rsidRPr="0070459A" w:rsidRDefault="0070459A" w:rsidP="0070459A">
            <w:pPr>
              <w:jc w:val="right"/>
              <w:rPr>
                <w:b/>
                <w:bCs/>
                <w:noProof w:val="0"/>
                <w:color w:val="000000"/>
                <w:sz w:val="20"/>
                <w:szCs w:val="20"/>
              </w:rPr>
            </w:pPr>
            <w:r w:rsidRPr="0070459A">
              <w:rPr>
                <w:b/>
                <w:bCs/>
                <w:noProof w:val="0"/>
                <w:color w:val="000000"/>
                <w:sz w:val="20"/>
                <w:szCs w:val="20"/>
              </w:rPr>
              <w:t>37.728,46</w:t>
            </w:r>
          </w:p>
        </w:tc>
        <w:tc>
          <w:tcPr>
            <w:tcW w:w="880" w:type="dxa"/>
            <w:tcBorders>
              <w:top w:val="nil"/>
              <w:left w:val="nil"/>
              <w:bottom w:val="nil"/>
              <w:right w:val="nil"/>
            </w:tcBorders>
            <w:shd w:val="clear" w:color="auto" w:fill="auto"/>
            <w:vAlign w:val="center"/>
            <w:hideMark/>
          </w:tcPr>
          <w:p w14:paraId="40F3368F" w14:textId="77777777" w:rsidR="0070459A" w:rsidRPr="0070459A" w:rsidRDefault="0070459A" w:rsidP="0070459A">
            <w:pPr>
              <w:jc w:val="right"/>
              <w:rPr>
                <w:b/>
                <w:bCs/>
                <w:noProof w:val="0"/>
                <w:color w:val="000000"/>
                <w:sz w:val="20"/>
                <w:szCs w:val="20"/>
              </w:rPr>
            </w:pPr>
            <w:r w:rsidRPr="0070459A">
              <w:rPr>
                <w:b/>
                <w:bCs/>
                <w:noProof w:val="0"/>
                <w:color w:val="000000"/>
                <w:sz w:val="20"/>
                <w:szCs w:val="20"/>
              </w:rPr>
              <w:t>51,56</w:t>
            </w:r>
          </w:p>
        </w:tc>
      </w:tr>
      <w:tr w:rsidR="0070459A" w:rsidRPr="0070459A" w14:paraId="5B476C2D" w14:textId="77777777" w:rsidTr="0070459A">
        <w:trPr>
          <w:trHeight w:val="300"/>
          <w:jc w:val="center"/>
        </w:trPr>
        <w:tc>
          <w:tcPr>
            <w:tcW w:w="6720" w:type="dxa"/>
            <w:tcBorders>
              <w:top w:val="nil"/>
              <w:left w:val="nil"/>
              <w:bottom w:val="nil"/>
              <w:right w:val="nil"/>
            </w:tcBorders>
            <w:shd w:val="clear" w:color="auto" w:fill="auto"/>
            <w:vAlign w:val="center"/>
            <w:hideMark/>
          </w:tcPr>
          <w:p w14:paraId="66BCB3E1" w14:textId="77777777" w:rsidR="0070459A" w:rsidRPr="00314FB4" w:rsidRDefault="0070459A" w:rsidP="0070459A">
            <w:pPr>
              <w:rPr>
                <w:noProof w:val="0"/>
                <w:color w:val="000000"/>
                <w:sz w:val="20"/>
                <w:szCs w:val="20"/>
              </w:rPr>
            </w:pPr>
            <w:r w:rsidRPr="00314FB4">
              <w:rPr>
                <w:noProof w:val="0"/>
                <w:color w:val="000000"/>
                <w:sz w:val="20"/>
                <w:szCs w:val="20"/>
              </w:rPr>
              <w:t>Kapitalne donacije</w:t>
            </w:r>
          </w:p>
        </w:tc>
        <w:tc>
          <w:tcPr>
            <w:tcW w:w="1240" w:type="dxa"/>
            <w:tcBorders>
              <w:top w:val="nil"/>
              <w:left w:val="nil"/>
              <w:bottom w:val="nil"/>
              <w:right w:val="nil"/>
            </w:tcBorders>
            <w:shd w:val="clear" w:color="auto" w:fill="auto"/>
            <w:vAlign w:val="center"/>
            <w:hideMark/>
          </w:tcPr>
          <w:p w14:paraId="704DA16B" w14:textId="77777777" w:rsidR="0070459A" w:rsidRPr="00314FB4" w:rsidRDefault="0070459A" w:rsidP="0070459A">
            <w:pPr>
              <w:jc w:val="right"/>
              <w:rPr>
                <w:noProof w:val="0"/>
                <w:color w:val="000000"/>
                <w:sz w:val="20"/>
                <w:szCs w:val="20"/>
              </w:rPr>
            </w:pPr>
            <w:r w:rsidRPr="00314FB4">
              <w:rPr>
                <w:noProof w:val="0"/>
                <w:color w:val="000000"/>
                <w:sz w:val="20"/>
                <w:szCs w:val="20"/>
              </w:rPr>
              <w:t>37.728,46</w:t>
            </w:r>
          </w:p>
        </w:tc>
        <w:tc>
          <w:tcPr>
            <w:tcW w:w="880" w:type="dxa"/>
            <w:tcBorders>
              <w:top w:val="nil"/>
              <w:left w:val="nil"/>
              <w:bottom w:val="nil"/>
              <w:right w:val="nil"/>
            </w:tcBorders>
            <w:shd w:val="clear" w:color="auto" w:fill="auto"/>
            <w:vAlign w:val="center"/>
            <w:hideMark/>
          </w:tcPr>
          <w:p w14:paraId="6D36682D" w14:textId="77777777" w:rsidR="0070459A" w:rsidRPr="00314FB4" w:rsidRDefault="0070459A" w:rsidP="0070459A">
            <w:pPr>
              <w:jc w:val="right"/>
              <w:rPr>
                <w:noProof w:val="0"/>
                <w:color w:val="000000"/>
                <w:sz w:val="20"/>
                <w:szCs w:val="20"/>
              </w:rPr>
            </w:pPr>
            <w:r w:rsidRPr="00314FB4">
              <w:rPr>
                <w:noProof w:val="0"/>
                <w:color w:val="000000"/>
                <w:sz w:val="20"/>
                <w:szCs w:val="20"/>
              </w:rPr>
              <w:t>51,56</w:t>
            </w:r>
          </w:p>
        </w:tc>
      </w:tr>
      <w:tr w:rsidR="0070459A" w:rsidRPr="0070459A" w14:paraId="23201121" w14:textId="77777777" w:rsidTr="0070459A">
        <w:trPr>
          <w:trHeight w:val="300"/>
          <w:jc w:val="center"/>
        </w:trPr>
        <w:tc>
          <w:tcPr>
            <w:tcW w:w="6720" w:type="dxa"/>
            <w:tcBorders>
              <w:top w:val="nil"/>
              <w:left w:val="nil"/>
              <w:bottom w:val="nil"/>
              <w:right w:val="nil"/>
            </w:tcBorders>
            <w:shd w:val="clear" w:color="auto" w:fill="auto"/>
            <w:vAlign w:val="center"/>
            <w:hideMark/>
          </w:tcPr>
          <w:p w14:paraId="5E0DCE7E" w14:textId="77777777" w:rsidR="0070459A" w:rsidRPr="0070459A" w:rsidRDefault="0070459A" w:rsidP="0070459A">
            <w:pPr>
              <w:rPr>
                <w:b/>
                <w:bCs/>
                <w:caps/>
                <w:noProof w:val="0"/>
                <w:color w:val="000000"/>
                <w:sz w:val="20"/>
                <w:szCs w:val="20"/>
              </w:rPr>
            </w:pPr>
            <w:r w:rsidRPr="0070459A">
              <w:rPr>
                <w:b/>
                <w:bCs/>
                <w:caps/>
                <w:noProof w:val="0"/>
                <w:color w:val="000000"/>
                <w:sz w:val="20"/>
                <w:szCs w:val="20"/>
              </w:rPr>
              <w:t>Kazne, upravne mjere i ostali prihodi</w:t>
            </w:r>
          </w:p>
        </w:tc>
        <w:tc>
          <w:tcPr>
            <w:tcW w:w="1240" w:type="dxa"/>
            <w:tcBorders>
              <w:top w:val="nil"/>
              <w:left w:val="nil"/>
              <w:bottom w:val="nil"/>
              <w:right w:val="nil"/>
            </w:tcBorders>
            <w:shd w:val="clear" w:color="auto" w:fill="auto"/>
            <w:vAlign w:val="center"/>
            <w:hideMark/>
          </w:tcPr>
          <w:p w14:paraId="52B790F0" w14:textId="77777777" w:rsidR="0070459A" w:rsidRPr="0070459A" w:rsidRDefault="0070459A" w:rsidP="0070459A">
            <w:pPr>
              <w:jc w:val="right"/>
              <w:rPr>
                <w:b/>
                <w:bCs/>
                <w:noProof w:val="0"/>
                <w:color w:val="000000"/>
                <w:sz w:val="20"/>
                <w:szCs w:val="20"/>
              </w:rPr>
            </w:pPr>
            <w:r w:rsidRPr="0070459A">
              <w:rPr>
                <w:b/>
                <w:bCs/>
                <w:noProof w:val="0"/>
                <w:color w:val="000000"/>
                <w:sz w:val="20"/>
                <w:szCs w:val="20"/>
              </w:rPr>
              <w:t>23.114,34</w:t>
            </w:r>
          </w:p>
        </w:tc>
        <w:tc>
          <w:tcPr>
            <w:tcW w:w="880" w:type="dxa"/>
            <w:tcBorders>
              <w:top w:val="nil"/>
              <w:left w:val="nil"/>
              <w:bottom w:val="nil"/>
              <w:right w:val="nil"/>
            </w:tcBorders>
            <w:shd w:val="clear" w:color="auto" w:fill="auto"/>
            <w:vAlign w:val="center"/>
            <w:hideMark/>
          </w:tcPr>
          <w:p w14:paraId="674026DE" w14:textId="77777777" w:rsidR="0070459A" w:rsidRPr="0070459A" w:rsidRDefault="0070459A" w:rsidP="0070459A">
            <w:pPr>
              <w:jc w:val="right"/>
              <w:rPr>
                <w:b/>
                <w:bCs/>
                <w:noProof w:val="0"/>
                <w:color w:val="000000"/>
                <w:sz w:val="20"/>
                <w:szCs w:val="20"/>
              </w:rPr>
            </w:pPr>
            <w:r w:rsidRPr="0070459A">
              <w:rPr>
                <w:b/>
                <w:bCs/>
                <w:noProof w:val="0"/>
                <w:color w:val="000000"/>
                <w:sz w:val="20"/>
                <w:szCs w:val="20"/>
              </w:rPr>
              <w:t>31,59</w:t>
            </w:r>
          </w:p>
        </w:tc>
      </w:tr>
      <w:tr w:rsidR="0070459A" w:rsidRPr="0070459A" w14:paraId="54E60F30" w14:textId="77777777" w:rsidTr="0070459A">
        <w:trPr>
          <w:trHeight w:val="300"/>
          <w:jc w:val="center"/>
        </w:trPr>
        <w:tc>
          <w:tcPr>
            <w:tcW w:w="6720" w:type="dxa"/>
            <w:tcBorders>
              <w:top w:val="nil"/>
              <w:left w:val="nil"/>
              <w:bottom w:val="nil"/>
              <w:right w:val="nil"/>
            </w:tcBorders>
            <w:shd w:val="clear" w:color="auto" w:fill="auto"/>
            <w:vAlign w:val="center"/>
            <w:hideMark/>
          </w:tcPr>
          <w:p w14:paraId="203DE9D8" w14:textId="77777777" w:rsidR="0070459A" w:rsidRPr="0070459A" w:rsidRDefault="0070459A" w:rsidP="0070459A">
            <w:pPr>
              <w:rPr>
                <w:b/>
                <w:bCs/>
                <w:noProof w:val="0"/>
                <w:color w:val="000000"/>
                <w:sz w:val="20"/>
                <w:szCs w:val="20"/>
              </w:rPr>
            </w:pPr>
            <w:r w:rsidRPr="0070459A">
              <w:rPr>
                <w:b/>
                <w:bCs/>
                <w:noProof w:val="0"/>
                <w:color w:val="000000"/>
                <w:sz w:val="20"/>
                <w:szCs w:val="20"/>
              </w:rPr>
              <w:t>Kazne i upravne mjere</w:t>
            </w:r>
          </w:p>
        </w:tc>
        <w:tc>
          <w:tcPr>
            <w:tcW w:w="1240" w:type="dxa"/>
            <w:tcBorders>
              <w:top w:val="nil"/>
              <w:left w:val="nil"/>
              <w:bottom w:val="nil"/>
              <w:right w:val="nil"/>
            </w:tcBorders>
            <w:shd w:val="clear" w:color="auto" w:fill="auto"/>
            <w:vAlign w:val="center"/>
            <w:hideMark/>
          </w:tcPr>
          <w:p w14:paraId="0240C88F" w14:textId="77777777" w:rsidR="0070459A" w:rsidRPr="0070459A" w:rsidRDefault="0070459A" w:rsidP="0070459A">
            <w:pPr>
              <w:jc w:val="right"/>
              <w:rPr>
                <w:b/>
                <w:bCs/>
                <w:noProof w:val="0"/>
                <w:color w:val="000000"/>
                <w:sz w:val="20"/>
                <w:szCs w:val="20"/>
              </w:rPr>
            </w:pPr>
            <w:r w:rsidRPr="0070459A">
              <w:rPr>
                <w:b/>
                <w:bCs/>
                <w:noProof w:val="0"/>
                <w:color w:val="000000"/>
                <w:sz w:val="20"/>
                <w:szCs w:val="20"/>
              </w:rPr>
              <w:t>7.339,99</w:t>
            </w:r>
          </w:p>
        </w:tc>
        <w:tc>
          <w:tcPr>
            <w:tcW w:w="880" w:type="dxa"/>
            <w:tcBorders>
              <w:top w:val="nil"/>
              <w:left w:val="nil"/>
              <w:bottom w:val="nil"/>
              <w:right w:val="nil"/>
            </w:tcBorders>
            <w:shd w:val="clear" w:color="auto" w:fill="auto"/>
            <w:vAlign w:val="center"/>
            <w:hideMark/>
          </w:tcPr>
          <w:p w14:paraId="0A5AB533" w14:textId="77777777" w:rsidR="0070459A" w:rsidRPr="0070459A" w:rsidRDefault="0070459A" w:rsidP="0070459A">
            <w:pPr>
              <w:jc w:val="right"/>
              <w:rPr>
                <w:b/>
                <w:bCs/>
                <w:noProof w:val="0"/>
                <w:color w:val="000000"/>
                <w:sz w:val="20"/>
                <w:szCs w:val="20"/>
              </w:rPr>
            </w:pPr>
            <w:r w:rsidRPr="0070459A">
              <w:rPr>
                <w:b/>
                <w:bCs/>
                <w:noProof w:val="0"/>
                <w:color w:val="000000"/>
                <w:sz w:val="20"/>
                <w:szCs w:val="20"/>
              </w:rPr>
              <w:t>10,03</w:t>
            </w:r>
          </w:p>
        </w:tc>
      </w:tr>
      <w:tr w:rsidR="0070459A" w:rsidRPr="0070459A" w14:paraId="535026B1" w14:textId="77777777" w:rsidTr="0070459A">
        <w:trPr>
          <w:trHeight w:val="300"/>
          <w:jc w:val="center"/>
        </w:trPr>
        <w:tc>
          <w:tcPr>
            <w:tcW w:w="6720" w:type="dxa"/>
            <w:tcBorders>
              <w:top w:val="nil"/>
              <w:left w:val="nil"/>
              <w:bottom w:val="nil"/>
              <w:right w:val="nil"/>
            </w:tcBorders>
            <w:shd w:val="clear" w:color="auto" w:fill="auto"/>
            <w:vAlign w:val="center"/>
            <w:hideMark/>
          </w:tcPr>
          <w:p w14:paraId="18E194F9" w14:textId="77777777" w:rsidR="0070459A" w:rsidRPr="0070459A" w:rsidRDefault="0070459A" w:rsidP="0070459A">
            <w:pPr>
              <w:rPr>
                <w:noProof w:val="0"/>
                <w:color w:val="000000"/>
                <w:sz w:val="20"/>
                <w:szCs w:val="20"/>
              </w:rPr>
            </w:pPr>
            <w:r w:rsidRPr="0070459A">
              <w:rPr>
                <w:noProof w:val="0"/>
                <w:color w:val="000000"/>
                <w:sz w:val="20"/>
                <w:szCs w:val="20"/>
              </w:rPr>
              <w:t>Ostale kazne - prometni prekršaji</w:t>
            </w:r>
          </w:p>
        </w:tc>
        <w:tc>
          <w:tcPr>
            <w:tcW w:w="1240" w:type="dxa"/>
            <w:tcBorders>
              <w:top w:val="nil"/>
              <w:left w:val="nil"/>
              <w:bottom w:val="nil"/>
              <w:right w:val="nil"/>
            </w:tcBorders>
            <w:shd w:val="clear" w:color="auto" w:fill="auto"/>
            <w:vAlign w:val="center"/>
            <w:hideMark/>
          </w:tcPr>
          <w:p w14:paraId="211CD845" w14:textId="77777777" w:rsidR="0070459A" w:rsidRPr="0070459A" w:rsidRDefault="0070459A" w:rsidP="0070459A">
            <w:pPr>
              <w:jc w:val="right"/>
              <w:rPr>
                <w:noProof w:val="0"/>
                <w:color w:val="000000"/>
                <w:sz w:val="20"/>
                <w:szCs w:val="20"/>
              </w:rPr>
            </w:pPr>
            <w:r w:rsidRPr="0070459A">
              <w:rPr>
                <w:noProof w:val="0"/>
                <w:color w:val="000000"/>
                <w:sz w:val="20"/>
                <w:szCs w:val="20"/>
              </w:rPr>
              <w:t>5.977,19</w:t>
            </w:r>
          </w:p>
        </w:tc>
        <w:tc>
          <w:tcPr>
            <w:tcW w:w="880" w:type="dxa"/>
            <w:tcBorders>
              <w:top w:val="nil"/>
              <w:left w:val="nil"/>
              <w:bottom w:val="nil"/>
              <w:right w:val="nil"/>
            </w:tcBorders>
            <w:shd w:val="clear" w:color="auto" w:fill="auto"/>
            <w:vAlign w:val="center"/>
            <w:hideMark/>
          </w:tcPr>
          <w:p w14:paraId="6AA1914D" w14:textId="77777777" w:rsidR="0070459A" w:rsidRPr="0070459A" w:rsidRDefault="0070459A" w:rsidP="0070459A">
            <w:pPr>
              <w:jc w:val="right"/>
              <w:rPr>
                <w:noProof w:val="0"/>
                <w:color w:val="000000"/>
                <w:sz w:val="20"/>
                <w:szCs w:val="20"/>
              </w:rPr>
            </w:pPr>
            <w:r w:rsidRPr="0070459A">
              <w:rPr>
                <w:noProof w:val="0"/>
                <w:color w:val="000000"/>
                <w:sz w:val="20"/>
                <w:szCs w:val="20"/>
              </w:rPr>
              <w:t>8,17</w:t>
            </w:r>
          </w:p>
        </w:tc>
      </w:tr>
      <w:tr w:rsidR="0070459A" w:rsidRPr="0070459A" w14:paraId="6CEB6041" w14:textId="77777777" w:rsidTr="0070459A">
        <w:trPr>
          <w:trHeight w:val="300"/>
          <w:jc w:val="center"/>
        </w:trPr>
        <w:tc>
          <w:tcPr>
            <w:tcW w:w="6720" w:type="dxa"/>
            <w:tcBorders>
              <w:top w:val="nil"/>
              <w:left w:val="nil"/>
              <w:bottom w:val="nil"/>
              <w:right w:val="nil"/>
            </w:tcBorders>
            <w:shd w:val="clear" w:color="auto" w:fill="auto"/>
            <w:vAlign w:val="center"/>
            <w:hideMark/>
          </w:tcPr>
          <w:p w14:paraId="44E92779" w14:textId="77777777" w:rsidR="0070459A" w:rsidRPr="0070459A" w:rsidRDefault="0070459A" w:rsidP="0070459A">
            <w:pPr>
              <w:rPr>
                <w:noProof w:val="0"/>
                <w:color w:val="000000"/>
                <w:sz w:val="20"/>
                <w:szCs w:val="20"/>
              </w:rPr>
            </w:pPr>
            <w:r w:rsidRPr="0070459A">
              <w:rPr>
                <w:noProof w:val="0"/>
                <w:color w:val="000000"/>
                <w:sz w:val="20"/>
                <w:szCs w:val="20"/>
              </w:rPr>
              <w:t>Ostale kazne - ostali prekršajni nalozi</w:t>
            </w:r>
          </w:p>
        </w:tc>
        <w:tc>
          <w:tcPr>
            <w:tcW w:w="1240" w:type="dxa"/>
            <w:tcBorders>
              <w:top w:val="nil"/>
              <w:left w:val="nil"/>
              <w:bottom w:val="nil"/>
              <w:right w:val="nil"/>
            </w:tcBorders>
            <w:shd w:val="clear" w:color="auto" w:fill="auto"/>
            <w:vAlign w:val="center"/>
            <w:hideMark/>
          </w:tcPr>
          <w:p w14:paraId="3F9C1843" w14:textId="77777777" w:rsidR="0070459A" w:rsidRPr="0070459A" w:rsidRDefault="0070459A" w:rsidP="0070459A">
            <w:pPr>
              <w:jc w:val="right"/>
              <w:rPr>
                <w:noProof w:val="0"/>
                <w:color w:val="000000"/>
                <w:sz w:val="20"/>
                <w:szCs w:val="20"/>
              </w:rPr>
            </w:pPr>
            <w:r w:rsidRPr="0070459A">
              <w:rPr>
                <w:noProof w:val="0"/>
                <w:color w:val="000000"/>
                <w:sz w:val="20"/>
                <w:szCs w:val="20"/>
              </w:rPr>
              <w:t>1.362,80</w:t>
            </w:r>
          </w:p>
        </w:tc>
        <w:tc>
          <w:tcPr>
            <w:tcW w:w="880" w:type="dxa"/>
            <w:tcBorders>
              <w:top w:val="nil"/>
              <w:left w:val="nil"/>
              <w:bottom w:val="nil"/>
              <w:right w:val="nil"/>
            </w:tcBorders>
            <w:shd w:val="clear" w:color="auto" w:fill="auto"/>
            <w:vAlign w:val="center"/>
            <w:hideMark/>
          </w:tcPr>
          <w:p w14:paraId="625B8ADE" w14:textId="77777777" w:rsidR="0070459A" w:rsidRPr="0070459A" w:rsidRDefault="0070459A" w:rsidP="0070459A">
            <w:pPr>
              <w:jc w:val="right"/>
              <w:rPr>
                <w:noProof w:val="0"/>
                <w:color w:val="000000"/>
                <w:sz w:val="20"/>
                <w:szCs w:val="20"/>
              </w:rPr>
            </w:pPr>
            <w:r w:rsidRPr="0070459A">
              <w:rPr>
                <w:noProof w:val="0"/>
                <w:color w:val="000000"/>
                <w:sz w:val="20"/>
                <w:szCs w:val="20"/>
              </w:rPr>
              <w:t>1,86</w:t>
            </w:r>
          </w:p>
        </w:tc>
      </w:tr>
      <w:tr w:rsidR="0070459A" w:rsidRPr="0070459A" w14:paraId="1067C7FD" w14:textId="77777777" w:rsidTr="0070459A">
        <w:trPr>
          <w:trHeight w:val="300"/>
          <w:jc w:val="center"/>
        </w:trPr>
        <w:tc>
          <w:tcPr>
            <w:tcW w:w="6720" w:type="dxa"/>
            <w:tcBorders>
              <w:top w:val="nil"/>
              <w:left w:val="nil"/>
              <w:bottom w:val="nil"/>
              <w:right w:val="nil"/>
            </w:tcBorders>
            <w:shd w:val="clear" w:color="auto" w:fill="auto"/>
            <w:vAlign w:val="center"/>
            <w:hideMark/>
          </w:tcPr>
          <w:p w14:paraId="1CD89640" w14:textId="77777777" w:rsidR="0070459A" w:rsidRPr="0070459A" w:rsidRDefault="0070459A" w:rsidP="0070459A">
            <w:pPr>
              <w:rPr>
                <w:b/>
                <w:bCs/>
                <w:noProof w:val="0"/>
                <w:color w:val="000000"/>
                <w:sz w:val="20"/>
                <w:szCs w:val="20"/>
              </w:rPr>
            </w:pPr>
            <w:r w:rsidRPr="0070459A">
              <w:rPr>
                <w:b/>
                <w:bCs/>
                <w:noProof w:val="0"/>
                <w:color w:val="000000"/>
                <w:sz w:val="20"/>
                <w:szCs w:val="20"/>
              </w:rPr>
              <w:t>Ostali prihodi</w:t>
            </w:r>
          </w:p>
        </w:tc>
        <w:tc>
          <w:tcPr>
            <w:tcW w:w="1240" w:type="dxa"/>
            <w:tcBorders>
              <w:top w:val="nil"/>
              <w:left w:val="nil"/>
              <w:bottom w:val="nil"/>
              <w:right w:val="nil"/>
            </w:tcBorders>
            <w:shd w:val="clear" w:color="auto" w:fill="auto"/>
            <w:vAlign w:val="center"/>
            <w:hideMark/>
          </w:tcPr>
          <w:p w14:paraId="3C08D9CF" w14:textId="77777777" w:rsidR="0070459A" w:rsidRPr="0070459A" w:rsidRDefault="0070459A" w:rsidP="0070459A">
            <w:pPr>
              <w:jc w:val="right"/>
              <w:rPr>
                <w:b/>
                <w:bCs/>
                <w:noProof w:val="0"/>
                <w:color w:val="000000"/>
                <w:sz w:val="20"/>
                <w:szCs w:val="20"/>
              </w:rPr>
            </w:pPr>
            <w:r w:rsidRPr="0070459A">
              <w:rPr>
                <w:b/>
                <w:bCs/>
                <w:noProof w:val="0"/>
                <w:color w:val="000000"/>
                <w:sz w:val="20"/>
                <w:szCs w:val="20"/>
              </w:rPr>
              <w:t>15.774,35</w:t>
            </w:r>
          </w:p>
        </w:tc>
        <w:tc>
          <w:tcPr>
            <w:tcW w:w="880" w:type="dxa"/>
            <w:tcBorders>
              <w:top w:val="nil"/>
              <w:left w:val="nil"/>
              <w:bottom w:val="nil"/>
              <w:right w:val="nil"/>
            </w:tcBorders>
            <w:shd w:val="clear" w:color="auto" w:fill="auto"/>
            <w:vAlign w:val="center"/>
            <w:hideMark/>
          </w:tcPr>
          <w:p w14:paraId="3A98BBC2" w14:textId="77777777" w:rsidR="0070459A" w:rsidRPr="0070459A" w:rsidRDefault="0070459A" w:rsidP="0070459A">
            <w:pPr>
              <w:jc w:val="right"/>
              <w:rPr>
                <w:b/>
                <w:bCs/>
                <w:noProof w:val="0"/>
                <w:color w:val="000000"/>
                <w:sz w:val="20"/>
                <w:szCs w:val="20"/>
              </w:rPr>
            </w:pPr>
            <w:r w:rsidRPr="0070459A">
              <w:rPr>
                <w:b/>
                <w:bCs/>
                <w:noProof w:val="0"/>
                <w:color w:val="000000"/>
                <w:sz w:val="20"/>
                <w:szCs w:val="20"/>
              </w:rPr>
              <w:t>21,56</w:t>
            </w:r>
          </w:p>
        </w:tc>
      </w:tr>
      <w:tr w:rsidR="0070459A" w:rsidRPr="0070459A" w14:paraId="4AE5C592" w14:textId="77777777" w:rsidTr="0070459A">
        <w:trPr>
          <w:trHeight w:val="300"/>
          <w:jc w:val="center"/>
        </w:trPr>
        <w:tc>
          <w:tcPr>
            <w:tcW w:w="6720" w:type="dxa"/>
            <w:tcBorders>
              <w:top w:val="nil"/>
              <w:left w:val="nil"/>
              <w:bottom w:val="nil"/>
              <w:right w:val="nil"/>
            </w:tcBorders>
            <w:shd w:val="clear" w:color="auto" w:fill="auto"/>
            <w:vAlign w:val="center"/>
            <w:hideMark/>
          </w:tcPr>
          <w:p w14:paraId="786FE576" w14:textId="77777777" w:rsidR="0070459A" w:rsidRPr="0070459A" w:rsidRDefault="0070459A" w:rsidP="0070459A">
            <w:pPr>
              <w:rPr>
                <w:noProof w:val="0"/>
                <w:color w:val="000000"/>
                <w:sz w:val="20"/>
                <w:szCs w:val="20"/>
              </w:rPr>
            </w:pPr>
            <w:proofErr w:type="spellStart"/>
            <w:r w:rsidRPr="0070459A">
              <w:rPr>
                <w:noProof w:val="0"/>
                <w:color w:val="000000"/>
                <w:sz w:val="20"/>
                <w:szCs w:val="20"/>
              </w:rPr>
              <w:t>Napl.tr.prisline</w:t>
            </w:r>
            <w:proofErr w:type="spellEnd"/>
            <w:r w:rsidRPr="0070459A">
              <w:rPr>
                <w:noProof w:val="0"/>
                <w:color w:val="000000"/>
                <w:sz w:val="20"/>
                <w:szCs w:val="20"/>
              </w:rPr>
              <w:t xml:space="preserve"> naplate</w:t>
            </w:r>
          </w:p>
        </w:tc>
        <w:tc>
          <w:tcPr>
            <w:tcW w:w="1240" w:type="dxa"/>
            <w:tcBorders>
              <w:top w:val="nil"/>
              <w:left w:val="nil"/>
              <w:bottom w:val="nil"/>
              <w:right w:val="nil"/>
            </w:tcBorders>
            <w:shd w:val="clear" w:color="auto" w:fill="auto"/>
            <w:vAlign w:val="center"/>
            <w:hideMark/>
          </w:tcPr>
          <w:p w14:paraId="77C2D4AD" w14:textId="77777777" w:rsidR="0070459A" w:rsidRPr="0070459A" w:rsidRDefault="0070459A" w:rsidP="0070459A">
            <w:pPr>
              <w:jc w:val="right"/>
              <w:rPr>
                <w:noProof w:val="0"/>
                <w:color w:val="000000"/>
                <w:sz w:val="20"/>
                <w:szCs w:val="20"/>
              </w:rPr>
            </w:pPr>
            <w:r w:rsidRPr="0070459A">
              <w:rPr>
                <w:noProof w:val="0"/>
                <w:color w:val="000000"/>
                <w:sz w:val="20"/>
                <w:szCs w:val="20"/>
              </w:rPr>
              <w:t>26,54</w:t>
            </w:r>
          </w:p>
        </w:tc>
        <w:tc>
          <w:tcPr>
            <w:tcW w:w="880" w:type="dxa"/>
            <w:tcBorders>
              <w:top w:val="nil"/>
              <w:left w:val="nil"/>
              <w:bottom w:val="nil"/>
              <w:right w:val="nil"/>
            </w:tcBorders>
            <w:shd w:val="clear" w:color="auto" w:fill="auto"/>
            <w:vAlign w:val="center"/>
            <w:hideMark/>
          </w:tcPr>
          <w:p w14:paraId="0865F7F2" w14:textId="77777777" w:rsidR="0070459A" w:rsidRPr="0070459A" w:rsidRDefault="0070459A" w:rsidP="0070459A">
            <w:pPr>
              <w:jc w:val="right"/>
              <w:rPr>
                <w:noProof w:val="0"/>
                <w:color w:val="000000"/>
                <w:sz w:val="20"/>
                <w:szCs w:val="20"/>
              </w:rPr>
            </w:pPr>
            <w:r w:rsidRPr="0070459A">
              <w:rPr>
                <w:noProof w:val="0"/>
                <w:color w:val="000000"/>
                <w:sz w:val="20"/>
                <w:szCs w:val="20"/>
              </w:rPr>
              <w:t>0,04</w:t>
            </w:r>
          </w:p>
        </w:tc>
      </w:tr>
      <w:tr w:rsidR="0070459A" w:rsidRPr="0070459A" w14:paraId="2FFB6CAC" w14:textId="77777777" w:rsidTr="0070459A">
        <w:trPr>
          <w:trHeight w:val="300"/>
          <w:jc w:val="center"/>
        </w:trPr>
        <w:tc>
          <w:tcPr>
            <w:tcW w:w="6720" w:type="dxa"/>
            <w:tcBorders>
              <w:top w:val="nil"/>
              <w:left w:val="nil"/>
              <w:bottom w:val="nil"/>
              <w:right w:val="nil"/>
            </w:tcBorders>
            <w:shd w:val="clear" w:color="auto" w:fill="auto"/>
            <w:vAlign w:val="center"/>
            <w:hideMark/>
          </w:tcPr>
          <w:p w14:paraId="6BD956E4" w14:textId="77777777" w:rsidR="0070459A" w:rsidRPr="0070459A" w:rsidRDefault="0070459A" w:rsidP="0070459A">
            <w:pPr>
              <w:rPr>
                <w:noProof w:val="0"/>
                <w:color w:val="000000"/>
                <w:sz w:val="20"/>
                <w:szCs w:val="20"/>
              </w:rPr>
            </w:pPr>
            <w:r w:rsidRPr="0070459A">
              <w:rPr>
                <w:noProof w:val="0"/>
                <w:color w:val="000000"/>
                <w:sz w:val="20"/>
                <w:szCs w:val="20"/>
              </w:rPr>
              <w:t>Ostali prihodi - struja</w:t>
            </w:r>
          </w:p>
        </w:tc>
        <w:tc>
          <w:tcPr>
            <w:tcW w:w="1240" w:type="dxa"/>
            <w:tcBorders>
              <w:top w:val="nil"/>
              <w:left w:val="nil"/>
              <w:bottom w:val="nil"/>
              <w:right w:val="nil"/>
            </w:tcBorders>
            <w:shd w:val="clear" w:color="auto" w:fill="auto"/>
            <w:vAlign w:val="center"/>
            <w:hideMark/>
          </w:tcPr>
          <w:p w14:paraId="0BE75567" w14:textId="77777777" w:rsidR="0070459A" w:rsidRPr="0070459A" w:rsidRDefault="0070459A" w:rsidP="0070459A">
            <w:pPr>
              <w:jc w:val="right"/>
              <w:rPr>
                <w:noProof w:val="0"/>
                <w:color w:val="000000"/>
                <w:sz w:val="20"/>
                <w:szCs w:val="20"/>
              </w:rPr>
            </w:pPr>
            <w:r w:rsidRPr="0070459A">
              <w:rPr>
                <w:noProof w:val="0"/>
                <w:color w:val="000000"/>
                <w:sz w:val="20"/>
                <w:szCs w:val="20"/>
              </w:rPr>
              <w:t>618,54</w:t>
            </w:r>
          </w:p>
        </w:tc>
        <w:tc>
          <w:tcPr>
            <w:tcW w:w="880" w:type="dxa"/>
            <w:tcBorders>
              <w:top w:val="nil"/>
              <w:left w:val="nil"/>
              <w:bottom w:val="nil"/>
              <w:right w:val="nil"/>
            </w:tcBorders>
            <w:shd w:val="clear" w:color="auto" w:fill="auto"/>
            <w:vAlign w:val="center"/>
            <w:hideMark/>
          </w:tcPr>
          <w:p w14:paraId="44C40B89" w14:textId="77777777" w:rsidR="0070459A" w:rsidRPr="0070459A" w:rsidRDefault="0070459A" w:rsidP="0070459A">
            <w:pPr>
              <w:jc w:val="right"/>
              <w:rPr>
                <w:noProof w:val="0"/>
                <w:color w:val="000000"/>
                <w:sz w:val="20"/>
                <w:szCs w:val="20"/>
              </w:rPr>
            </w:pPr>
            <w:r w:rsidRPr="0070459A">
              <w:rPr>
                <w:noProof w:val="0"/>
                <w:color w:val="000000"/>
                <w:sz w:val="20"/>
                <w:szCs w:val="20"/>
              </w:rPr>
              <w:t>0,85</w:t>
            </w:r>
          </w:p>
        </w:tc>
      </w:tr>
      <w:tr w:rsidR="0070459A" w:rsidRPr="0070459A" w14:paraId="1D146478" w14:textId="77777777" w:rsidTr="0070459A">
        <w:trPr>
          <w:trHeight w:val="300"/>
          <w:jc w:val="center"/>
        </w:trPr>
        <w:tc>
          <w:tcPr>
            <w:tcW w:w="6720" w:type="dxa"/>
            <w:tcBorders>
              <w:top w:val="nil"/>
              <w:left w:val="nil"/>
              <w:bottom w:val="nil"/>
              <w:right w:val="nil"/>
            </w:tcBorders>
            <w:shd w:val="clear" w:color="auto" w:fill="auto"/>
            <w:vAlign w:val="center"/>
            <w:hideMark/>
          </w:tcPr>
          <w:p w14:paraId="5B84DD85" w14:textId="77777777" w:rsidR="0070459A" w:rsidRPr="0070459A" w:rsidRDefault="0070459A" w:rsidP="0070459A">
            <w:pPr>
              <w:rPr>
                <w:noProof w:val="0"/>
                <w:color w:val="000000"/>
                <w:sz w:val="20"/>
                <w:szCs w:val="20"/>
              </w:rPr>
            </w:pPr>
            <w:r w:rsidRPr="0070459A">
              <w:rPr>
                <w:noProof w:val="0"/>
                <w:color w:val="000000"/>
                <w:sz w:val="20"/>
                <w:szCs w:val="20"/>
              </w:rPr>
              <w:t>Ostali prihodi i povrati u proračun</w:t>
            </w:r>
          </w:p>
        </w:tc>
        <w:tc>
          <w:tcPr>
            <w:tcW w:w="1240" w:type="dxa"/>
            <w:tcBorders>
              <w:top w:val="nil"/>
              <w:left w:val="nil"/>
              <w:bottom w:val="nil"/>
              <w:right w:val="nil"/>
            </w:tcBorders>
            <w:shd w:val="clear" w:color="auto" w:fill="auto"/>
            <w:vAlign w:val="center"/>
            <w:hideMark/>
          </w:tcPr>
          <w:p w14:paraId="13332BC2" w14:textId="77777777" w:rsidR="0070459A" w:rsidRPr="0070459A" w:rsidRDefault="0070459A" w:rsidP="0070459A">
            <w:pPr>
              <w:jc w:val="right"/>
              <w:rPr>
                <w:noProof w:val="0"/>
                <w:color w:val="000000"/>
                <w:sz w:val="20"/>
                <w:szCs w:val="20"/>
              </w:rPr>
            </w:pPr>
            <w:r w:rsidRPr="0070459A">
              <w:rPr>
                <w:noProof w:val="0"/>
                <w:color w:val="000000"/>
                <w:sz w:val="20"/>
                <w:szCs w:val="20"/>
              </w:rPr>
              <w:t>15.129,27</w:t>
            </w:r>
          </w:p>
        </w:tc>
        <w:tc>
          <w:tcPr>
            <w:tcW w:w="880" w:type="dxa"/>
            <w:tcBorders>
              <w:top w:val="nil"/>
              <w:left w:val="nil"/>
              <w:bottom w:val="nil"/>
              <w:right w:val="nil"/>
            </w:tcBorders>
            <w:shd w:val="clear" w:color="auto" w:fill="auto"/>
            <w:vAlign w:val="center"/>
            <w:hideMark/>
          </w:tcPr>
          <w:p w14:paraId="2D226F4B" w14:textId="77777777" w:rsidR="0070459A" w:rsidRPr="0070459A" w:rsidRDefault="0070459A" w:rsidP="0070459A">
            <w:pPr>
              <w:jc w:val="right"/>
              <w:rPr>
                <w:noProof w:val="0"/>
                <w:color w:val="000000"/>
                <w:sz w:val="20"/>
                <w:szCs w:val="20"/>
              </w:rPr>
            </w:pPr>
            <w:r w:rsidRPr="0070459A">
              <w:rPr>
                <w:noProof w:val="0"/>
                <w:color w:val="000000"/>
                <w:sz w:val="20"/>
                <w:szCs w:val="20"/>
              </w:rPr>
              <w:t>20,67</w:t>
            </w:r>
          </w:p>
        </w:tc>
      </w:tr>
    </w:tbl>
    <w:p w14:paraId="61A407FF" w14:textId="325F095D" w:rsidR="0070459A" w:rsidRDefault="0070459A" w:rsidP="005D198C">
      <w:pPr>
        <w:spacing w:before="120" w:after="120"/>
        <w:ind w:firstLine="567"/>
        <w:jc w:val="both"/>
        <w:rPr>
          <w:color w:val="FF0000"/>
        </w:rPr>
      </w:pPr>
      <w:r>
        <w:rPr>
          <w:color w:val="FF0000"/>
        </w:rPr>
        <w:fldChar w:fldCharType="end"/>
      </w:r>
    </w:p>
    <w:p w14:paraId="3B49DD5E" w14:textId="5B3A2B82" w:rsidR="00053885" w:rsidRPr="005130AD" w:rsidRDefault="00053885" w:rsidP="005D198C">
      <w:pPr>
        <w:spacing w:before="120" w:after="120"/>
        <w:ind w:firstLine="567"/>
        <w:jc w:val="both"/>
      </w:pPr>
      <w:r w:rsidRPr="005130AD">
        <w:lastRenderedPageBreak/>
        <w:t xml:space="preserve">Prihodi od prodaje proizvoda i roba te pruženih usluga odnose se na prihod za naplaćenu naknadu za uređenje voda temeljem ugovora s Hrvatskim vodama za poslove obračuna i naplate naknade za uređenje voda sukladno odredbama Zakona o financiranju vodnog gospodarstva. </w:t>
      </w:r>
    </w:p>
    <w:p w14:paraId="0D7FD52A" w14:textId="77777777" w:rsidR="001E39DB" w:rsidRPr="005130AD" w:rsidRDefault="00DA2089" w:rsidP="005820BB">
      <w:pPr>
        <w:spacing w:before="120" w:after="120"/>
        <w:ind w:firstLine="567"/>
        <w:jc w:val="both"/>
      </w:pPr>
      <w:r w:rsidRPr="005130AD">
        <w:t xml:space="preserve">Od ukupnog iznosa kapitalnih donacija, iznos od </w:t>
      </w:r>
      <w:r w:rsidR="006F3E9C" w:rsidRPr="005130AD">
        <w:t xml:space="preserve">29.058,46 eura se odnosi na kapitalne donacije za </w:t>
      </w:r>
      <w:r w:rsidR="00C35B28" w:rsidRPr="005130AD">
        <w:t>korisnika</w:t>
      </w:r>
      <w:r w:rsidR="001E39DB" w:rsidRPr="005130AD">
        <w:t>.</w:t>
      </w:r>
    </w:p>
    <w:p w14:paraId="32C5425A" w14:textId="5BEF7C49" w:rsidR="005820BB" w:rsidRPr="005130AD" w:rsidRDefault="00585FDA" w:rsidP="005820BB">
      <w:pPr>
        <w:spacing w:before="120" w:after="120"/>
        <w:ind w:firstLine="567"/>
        <w:jc w:val="both"/>
      </w:pPr>
      <w:r w:rsidRPr="005130AD">
        <w:t>Ostale nespomenute kazne odnose se na kazne iz područja prometnog redarstva koje se naplaćuju prilikom obavljanja poslova nadzora nepropisno zaustavljenih i parkiranih vozila i poslova upravljanja prometom, te kazne iz područja komunalnog gospodarstva tj. odluke o komunalnom redu.</w:t>
      </w:r>
      <w:r w:rsidR="003C389A" w:rsidRPr="005130AD">
        <w:t xml:space="preserve"> </w:t>
      </w:r>
    </w:p>
    <w:p w14:paraId="00C3E31A" w14:textId="77777777" w:rsidR="00576863" w:rsidRPr="004B7BE0" w:rsidRDefault="00576863" w:rsidP="00811377">
      <w:pPr>
        <w:pStyle w:val="Odlomakpopisa"/>
        <w:numPr>
          <w:ilvl w:val="2"/>
          <w:numId w:val="1"/>
        </w:numPr>
        <w:spacing w:before="240" w:after="240"/>
        <w:ind w:left="1276" w:hanging="709"/>
        <w:jc w:val="both"/>
        <w:rPr>
          <w:b/>
          <w:sz w:val="24"/>
          <w:szCs w:val="24"/>
          <w:lang w:val="hr-HR"/>
        </w:rPr>
      </w:pPr>
      <w:r w:rsidRPr="004B7BE0">
        <w:rPr>
          <w:b/>
          <w:sz w:val="24"/>
          <w:szCs w:val="24"/>
          <w:lang w:val="hr-HR"/>
        </w:rPr>
        <w:t>Prihodi od prodaje nefinancijske imovine</w:t>
      </w:r>
    </w:p>
    <w:p w14:paraId="6C2FF873" w14:textId="035BBDBF" w:rsidR="00AE0A16" w:rsidRPr="0078249A" w:rsidRDefault="004E762F" w:rsidP="002C217D">
      <w:pPr>
        <w:spacing w:before="120" w:after="120"/>
        <w:ind w:firstLine="567"/>
        <w:jc w:val="both"/>
        <w:rPr>
          <w:rFonts w:ascii="Calibri" w:eastAsia="Calibri" w:hAnsi="Calibri"/>
          <w:noProof w:val="0"/>
          <w:sz w:val="20"/>
          <w:szCs w:val="20"/>
        </w:rPr>
      </w:pPr>
      <w:r w:rsidRPr="0078249A">
        <w:t>Prihodi od prodaje nefinancijske imovine ostvareni</w:t>
      </w:r>
      <w:r w:rsidR="000B6E04" w:rsidRPr="0078249A">
        <w:t xml:space="preserve"> </w:t>
      </w:r>
      <w:r w:rsidRPr="0078249A">
        <w:t xml:space="preserve">su u iznosu od </w:t>
      </w:r>
      <w:r w:rsidR="00F624E3" w:rsidRPr="0078249A">
        <w:t>5.080,37</w:t>
      </w:r>
      <w:r w:rsidRPr="0078249A">
        <w:t xml:space="preserve"> eur</w:t>
      </w:r>
      <w:r w:rsidR="000B6E04" w:rsidRPr="0078249A">
        <w:t>a</w:t>
      </w:r>
      <w:r w:rsidRPr="0078249A">
        <w:t xml:space="preserve"> što je </w:t>
      </w:r>
      <w:r w:rsidR="00F651E4" w:rsidRPr="0078249A">
        <w:t>0,23</w:t>
      </w:r>
      <w:r w:rsidRPr="0078249A">
        <w:t xml:space="preserve">% ukupno ostvarenih prihoda u izvještajnom razdoblju i </w:t>
      </w:r>
      <w:r w:rsidR="00F651E4" w:rsidRPr="0078249A">
        <w:t>1,14</w:t>
      </w:r>
      <w:r w:rsidRPr="0078249A">
        <w:t>% godišnjeg plana</w:t>
      </w:r>
      <w:r w:rsidR="00F651E4" w:rsidRPr="0078249A">
        <w:t>, a odnose se na prihode od prodaje građevinskih objekata</w:t>
      </w:r>
      <w:r w:rsidR="00576863" w:rsidRPr="0078249A">
        <w:t>.</w:t>
      </w:r>
      <w:r w:rsidR="00AE0A16">
        <w:fldChar w:fldCharType="begin"/>
      </w:r>
      <w:r w:rsidR="00AE0A16" w:rsidRPr="0078249A">
        <w:instrText xml:space="preserve"> LINK Excel.Sheet.8 "https://vrsar-my.sharepoint.com/personal/ines_sepic_vrsar_hr/Documents/Dokumenti/RADNA%20mapa/PRORAČUN/Radno_IZVRŠENJE%20proračuna/IZVRŠENJE_2024_polugodišnje_radno/Ispis%20izvršenja%20proračuna%202024-06_radno-priprema-oporavljeno..xls" "P!R160C3:R171C8" \a \f 4 \h  \* MERGEFORMAT </w:instrText>
      </w:r>
      <w:r w:rsidR="00AE0A16">
        <w:fldChar w:fldCharType="separate"/>
      </w:r>
    </w:p>
    <w:tbl>
      <w:tblPr>
        <w:tblW w:w="8840" w:type="dxa"/>
        <w:jc w:val="center"/>
        <w:tblLook w:val="04A0" w:firstRow="1" w:lastRow="0" w:firstColumn="1" w:lastColumn="0" w:noHBand="0" w:noVBand="1"/>
      </w:tblPr>
      <w:tblGrid>
        <w:gridCol w:w="6673"/>
        <w:gridCol w:w="1240"/>
        <w:gridCol w:w="927"/>
      </w:tblGrid>
      <w:tr w:rsidR="00AE0A16" w:rsidRPr="00AE0A16" w14:paraId="1F74D2D9" w14:textId="77777777" w:rsidTr="00AE0A16">
        <w:trPr>
          <w:trHeight w:val="300"/>
          <w:jc w:val="center"/>
        </w:trPr>
        <w:tc>
          <w:tcPr>
            <w:tcW w:w="6720" w:type="dxa"/>
            <w:vMerge w:val="restart"/>
            <w:tcBorders>
              <w:top w:val="single" w:sz="4" w:space="0" w:color="auto"/>
              <w:left w:val="nil"/>
              <w:bottom w:val="single" w:sz="4" w:space="0" w:color="000000"/>
              <w:right w:val="nil"/>
            </w:tcBorders>
            <w:shd w:val="clear" w:color="auto" w:fill="auto"/>
            <w:vAlign w:val="center"/>
            <w:hideMark/>
          </w:tcPr>
          <w:p w14:paraId="4094304C" w14:textId="46EF7A34" w:rsidR="00AE0A16" w:rsidRPr="00AE0A16" w:rsidRDefault="00AE0A16" w:rsidP="00AE0A16">
            <w:pPr>
              <w:jc w:val="center"/>
              <w:rPr>
                <w:noProof w:val="0"/>
                <w:sz w:val="20"/>
                <w:szCs w:val="20"/>
              </w:rPr>
            </w:pPr>
            <w:r w:rsidRPr="00AE0A16">
              <w:rPr>
                <w:noProof w:val="0"/>
                <w:sz w:val="20"/>
                <w:szCs w:val="20"/>
              </w:rPr>
              <w:t>Opis</w:t>
            </w:r>
          </w:p>
        </w:tc>
        <w:tc>
          <w:tcPr>
            <w:tcW w:w="1240" w:type="dxa"/>
            <w:tcBorders>
              <w:top w:val="single" w:sz="4" w:space="0" w:color="auto"/>
              <w:left w:val="nil"/>
              <w:bottom w:val="nil"/>
              <w:right w:val="nil"/>
            </w:tcBorders>
            <w:shd w:val="clear" w:color="auto" w:fill="auto"/>
            <w:noWrap/>
            <w:vAlign w:val="bottom"/>
            <w:hideMark/>
          </w:tcPr>
          <w:p w14:paraId="100DB744" w14:textId="09E215E1" w:rsidR="00AE0A16" w:rsidRPr="00AE0A16" w:rsidRDefault="0017768E" w:rsidP="00AE0A16">
            <w:pPr>
              <w:jc w:val="center"/>
              <w:rPr>
                <w:noProof w:val="0"/>
                <w:sz w:val="20"/>
                <w:szCs w:val="20"/>
              </w:rPr>
            </w:pPr>
            <w:r>
              <w:rPr>
                <w:noProof w:val="0"/>
                <w:sz w:val="20"/>
                <w:szCs w:val="20"/>
              </w:rPr>
              <w:t>Ostvarenje</w:t>
            </w:r>
          </w:p>
        </w:tc>
        <w:tc>
          <w:tcPr>
            <w:tcW w:w="880" w:type="dxa"/>
            <w:vMerge w:val="restart"/>
            <w:tcBorders>
              <w:top w:val="single" w:sz="4" w:space="0" w:color="auto"/>
              <w:left w:val="nil"/>
              <w:bottom w:val="single" w:sz="4" w:space="0" w:color="000000"/>
              <w:right w:val="nil"/>
            </w:tcBorders>
            <w:shd w:val="clear" w:color="auto" w:fill="auto"/>
            <w:noWrap/>
            <w:vAlign w:val="center"/>
            <w:hideMark/>
          </w:tcPr>
          <w:p w14:paraId="793C7581" w14:textId="77777777" w:rsidR="00AE0A16" w:rsidRPr="00AE0A16" w:rsidRDefault="00AE0A16" w:rsidP="00AE0A16">
            <w:pPr>
              <w:jc w:val="center"/>
              <w:rPr>
                <w:noProof w:val="0"/>
                <w:sz w:val="20"/>
                <w:szCs w:val="20"/>
              </w:rPr>
            </w:pPr>
            <w:r w:rsidRPr="00AE0A16">
              <w:rPr>
                <w:noProof w:val="0"/>
                <w:sz w:val="20"/>
                <w:szCs w:val="20"/>
              </w:rPr>
              <w:t>struktura</w:t>
            </w:r>
          </w:p>
        </w:tc>
      </w:tr>
      <w:tr w:rsidR="00AE0A16" w:rsidRPr="00AE0A16" w14:paraId="1673BCB6" w14:textId="77777777" w:rsidTr="00AE0A16">
        <w:trPr>
          <w:trHeight w:val="300"/>
          <w:jc w:val="center"/>
        </w:trPr>
        <w:tc>
          <w:tcPr>
            <w:tcW w:w="6720" w:type="dxa"/>
            <w:vMerge/>
            <w:tcBorders>
              <w:top w:val="single" w:sz="4" w:space="0" w:color="auto"/>
              <w:left w:val="nil"/>
              <w:bottom w:val="single" w:sz="4" w:space="0" w:color="000000"/>
              <w:right w:val="nil"/>
            </w:tcBorders>
            <w:vAlign w:val="center"/>
            <w:hideMark/>
          </w:tcPr>
          <w:p w14:paraId="5FC98168" w14:textId="77777777" w:rsidR="00AE0A16" w:rsidRPr="00AE0A16" w:rsidRDefault="00AE0A16" w:rsidP="00AE0A16">
            <w:pPr>
              <w:rPr>
                <w:noProof w:val="0"/>
                <w:sz w:val="20"/>
                <w:szCs w:val="20"/>
              </w:rPr>
            </w:pPr>
          </w:p>
        </w:tc>
        <w:tc>
          <w:tcPr>
            <w:tcW w:w="1240" w:type="dxa"/>
            <w:tcBorders>
              <w:top w:val="nil"/>
              <w:left w:val="nil"/>
              <w:bottom w:val="single" w:sz="4" w:space="0" w:color="auto"/>
              <w:right w:val="nil"/>
            </w:tcBorders>
            <w:shd w:val="clear" w:color="auto" w:fill="auto"/>
            <w:noWrap/>
            <w:vAlign w:val="bottom"/>
            <w:hideMark/>
          </w:tcPr>
          <w:p w14:paraId="507663EC" w14:textId="77777777" w:rsidR="00AE0A16" w:rsidRPr="00AE0A16" w:rsidRDefault="00AE0A16" w:rsidP="00AE0A16">
            <w:pPr>
              <w:jc w:val="center"/>
              <w:rPr>
                <w:noProof w:val="0"/>
                <w:sz w:val="20"/>
                <w:szCs w:val="20"/>
              </w:rPr>
            </w:pPr>
            <w:r w:rsidRPr="00AE0A16">
              <w:rPr>
                <w:noProof w:val="0"/>
                <w:sz w:val="20"/>
                <w:szCs w:val="20"/>
              </w:rPr>
              <w:t>01-06/2024</w:t>
            </w:r>
          </w:p>
        </w:tc>
        <w:tc>
          <w:tcPr>
            <w:tcW w:w="880" w:type="dxa"/>
            <w:vMerge/>
            <w:tcBorders>
              <w:top w:val="single" w:sz="4" w:space="0" w:color="auto"/>
              <w:left w:val="nil"/>
              <w:bottom w:val="single" w:sz="4" w:space="0" w:color="000000"/>
              <w:right w:val="nil"/>
            </w:tcBorders>
            <w:vAlign w:val="center"/>
            <w:hideMark/>
          </w:tcPr>
          <w:p w14:paraId="68E43936" w14:textId="77777777" w:rsidR="00AE0A16" w:rsidRPr="00AE0A16" w:rsidRDefault="00AE0A16" w:rsidP="00AE0A16">
            <w:pPr>
              <w:rPr>
                <w:noProof w:val="0"/>
                <w:sz w:val="20"/>
                <w:szCs w:val="20"/>
              </w:rPr>
            </w:pPr>
          </w:p>
        </w:tc>
      </w:tr>
      <w:tr w:rsidR="00AE0A16" w:rsidRPr="00AE0A16" w14:paraId="2E77E38D" w14:textId="77777777" w:rsidTr="00AE0A16">
        <w:trPr>
          <w:trHeight w:val="300"/>
          <w:jc w:val="center"/>
        </w:trPr>
        <w:tc>
          <w:tcPr>
            <w:tcW w:w="6720" w:type="dxa"/>
            <w:tcBorders>
              <w:top w:val="nil"/>
              <w:left w:val="nil"/>
              <w:bottom w:val="nil"/>
              <w:right w:val="nil"/>
            </w:tcBorders>
            <w:shd w:val="clear" w:color="auto" w:fill="auto"/>
            <w:vAlign w:val="center"/>
            <w:hideMark/>
          </w:tcPr>
          <w:p w14:paraId="711B61C3" w14:textId="77777777" w:rsidR="00AE0A16" w:rsidRPr="00AE0A16" w:rsidRDefault="00AE0A16" w:rsidP="00AE0A16">
            <w:pPr>
              <w:rPr>
                <w:b/>
                <w:bCs/>
                <w:caps/>
                <w:noProof w:val="0"/>
                <w:color w:val="000000"/>
                <w:sz w:val="20"/>
                <w:szCs w:val="20"/>
              </w:rPr>
            </w:pPr>
            <w:r w:rsidRPr="00AE0A16">
              <w:rPr>
                <w:b/>
                <w:bCs/>
                <w:caps/>
                <w:noProof w:val="0"/>
                <w:color w:val="000000"/>
                <w:sz w:val="20"/>
                <w:szCs w:val="20"/>
              </w:rPr>
              <w:t>Prihodi od prodaje proizvedene dugotrajne imovine</w:t>
            </w:r>
          </w:p>
        </w:tc>
        <w:tc>
          <w:tcPr>
            <w:tcW w:w="1240" w:type="dxa"/>
            <w:tcBorders>
              <w:top w:val="nil"/>
              <w:left w:val="nil"/>
              <w:bottom w:val="nil"/>
              <w:right w:val="nil"/>
            </w:tcBorders>
            <w:shd w:val="clear" w:color="auto" w:fill="auto"/>
            <w:vAlign w:val="center"/>
            <w:hideMark/>
          </w:tcPr>
          <w:p w14:paraId="42827944" w14:textId="77777777" w:rsidR="00AE0A16" w:rsidRPr="00AE0A16" w:rsidRDefault="00AE0A16" w:rsidP="00AE0A16">
            <w:pPr>
              <w:jc w:val="right"/>
              <w:rPr>
                <w:b/>
                <w:bCs/>
                <w:noProof w:val="0"/>
                <w:color w:val="000000"/>
                <w:sz w:val="20"/>
                <w:szCs w:val="20"/>
              </w:rPr>
            </w:pPr>
            <w:r w:rsidRPr="00AE0A16">
              <w:rPr>
                <w:b/>
                <w:bCs/>
                <w:noProof w:val="0"/>
                <w:color w:val="000000"/>
                <w:sz w:val="20"/>
                <w:szCs w:val="20"/>
              </w:rPr>
              <w:t>5.080,37</w:t>
            </w:r>
          </w:p>
        </w:tc>
        <w:tc>
          <w:tcPr>
            <w:tcW w:w="880" w:type="dxa"/>
            <w:tcBorders>
              <w:top w:val="nil"/>
              <w:left w:val="nil"/>
              <w:bottom w:val="nil"/>
              <w:right w:val="nil"/>
            </w:tcBorders>
            <w:shd w:val="clear" w:color="auto" w:fill="auto"/>
            <w:noWrap/>
            <w:vAlign w:val="bottom"/>
            <w:hideMark/>
          </w:tcPr>
          <w:p w14:paraId="2272F042" w14:textId="77777777" w:rsidR="00AE0A16" w:rsidRPr="00AE0A16" w:rsidRDefault="00AE0A16" w:rsidP="00AE0A16">
            <w:pPr>
              <w:jc w:val="right"/>
              <w:rPr>
                <w:b/>
                <w:bCs/>
                <w:noProof w:val="0"/>
                <w:sz w:val="20"/>
                <w:szCs w:val="20"/>
              </w:rPr>
            </w:pPr>
            <w:r w:rsidRPr="00AE0A16">
              <w:rPr>
                <w:b/>
                <w:bCs/>
                <w:noProof w:val="0"/>
                <w:sz w:val="20"/>
                <w:szCs w:val="20"/>
              </w:rPr>
              <w:t xml:space="preserve">100,00 </w:t>
            </w:r>
          </w:p>
        </w:tc>
      </w:tr>
      <w:tr w:rsidR="00AE0A16" w:rsidRPr="00AE0A16" w14:paraId="7F794BC5" w14:textId="77777777" w:rsidTr="00AE0A16">
        <w:trPr>
          <w:trHeight w:val="300"/>
          <w:jc w:val="center"/>
        </w:trPr>
        <w:tc>
          <w:tcPr>
            <w:tcW w:w="6720" w:type="dxa"/>
            <w:tcBorders>
              <w:top w:val="nil"/>
              <w:left w:val="nil"/>
              <w:bottom w:val="nil"/>
              <w:right w:val="nil"/>
            </w:tcBorders>
            <w:shd w:val="clear" w:color="auto" w:fill="auto"/>
            <w:vAlign w:val="center"/>
            <w:hideMark/>
          </w:tcPr>
          <w:p w14:paraId="48616E51" w14:textId="77777777" w:rsidR="00AE0A16" w:rsidRPr="00AE0A16" w:rsidRDefault="00AE0A16" w:rsidP="00AE0A16">
            <w:pPr>
              <w:rPr>
                <w:b/>
                <w:bCs/>
                <w:noProof w:val="0"/>
                <w:color w:val="000000"/>
                <w:sz w:val="20"/>
                <w:szCs w:val="20"/>
              </w:rPr>
            </w:pPr>
            <w:r w:rsidRPr="00AE0A16">
              <w:rPr>
                <w:b/>
                <w:bCs/>
                <w:noProof w:val="0"/>
                <w:color w:val="000000"/>
                <w:sz w:val="20"/>
                <w:szCs w:val="20"/>
              </w:rPr>
              <w:t>Prihodi od prodaje građevinskih objekata</w:t>
            </w:r>
          </w:p>
        </w:tc>
        <w:tc>
          <w:tcPr>
            <w:tcW w:w="1240" w:type="dxa"/>
            <w:tcBorders>
              <w:top w:val="nil"/>
              <w:left w:val="nil"/>
              <w:bottom w:val="nil"/>
              <w:right w:val="nil"/>
            </w:tcBorders>
            <w:shd w:val="clear" w:color="auto" w:fill="auto"/>
            <w:vAlign w:val="center"/>
            <w:hideMark/>
          </w:tcPr>
          <w:p w14:paraId="5CD1E7F3" w14:textId="77777777" w:rsidR="00AE0A16" w:rsidRPr="00AE0A16" w:rsidRDefault="00AE0A16" w:rsidP="00AE0A16">
            <w:pPr>
              <w:jc w:val="right"/>
              <w:rPr>
                <w:b/>
                <w:bCs/>
                <w:noProof w:val="0"/>
                <w:color w:val="000000"/>
                <w:sz w:val="20"/>
                <w:szCs w:val="20"/>
              </w:rPr>
            </w:pPr>
            <w:r w:rsidRPr="00AE0A16">
              <w:rPr>
                <w:b/>
                <w:bCs/>
                <w:noProof w:val="0"/>
                <w:color w:val="000000"/>
                <w:sz w:val="20"/>
                <w:szCs w:val="20"/>
              </w:rPr>
              <w:t>5.080,37</w:t>
            </w:r>
          </w:p>
        </w:tc>
        <w:tc>
          <w:tcPr>
            <w:tcW w:w="880" w:type="dxa"/>
            <w:tcBorders>
              <w:top w:val="nil"/>
              <w:left w:val="nil"/>
              <w:bottom w:val="nil"/>
              <w:right w:val="nil"/>
            </w:tcBorders>
            <w:shd w:val="clear" w:color="auto" w:fill="auto"/>
            <w:noWrap/>
            <w:vAlign w:val="bottom"/>
            <w:hideMark/>
          </w:tcPr>
          <w:p w14:paraId="7BBC3CE6" w14:textId="77777777" w:rsidR="00AE0A16" w:rsidRPr="00AE0A16" w:rsidRDefault="00AE0A16" w:rsidP="00AE0A16">
            <w:pPr>
              <w:jc w:val="right"/>
              <w:rPr>
                <w:b/>
                <w:bCs/>
                <w:noProof w:val="0"/>
                <w:sz w:val="20"/>
                <w:szCs w:val="20"/>
              </w:rPr>
            </w:pPr>
            <w:r w:rsidRPr="00AE0A16">
              <w:rPr>
                <w:b/>
                <w:bCs/>
                <w:noProof w:val="0"/>
                <w:sz w:val="20"/>
                <w:szCs w:val="20"/>
              </w:rPr>
              <w:t xml:space="preserve">100,00 </w:t>
            </w:r>
          </w:p>
        </w:tc>
      </w:tr>
      <w:tr w:rsidR="00AE0A16" w:rsidRPr="00AE0A16" w14:paraId="3FF39CBB" w14:textId="77777777" w:rsidTr="00AE0A16">
        <w:trPr>
          <w:trHeight w:val="300"/>
          <w:jc w:val="center"/>
        </w:trPr>
        <w:tc>
          <w:tcPr>
            <w:tcW w:w="6720" w:type="dxa"/>
            <w:tcBorders>
              <w:top w:val="nil"/>
              <w:left w:val="nil"/>
              <w:bottom w:val="nil"/>
              <w:right w:val="nil"/>
            </w:tcBorders>
            <w:shd w:val="clear" w:color="auto" w:fill="auto"/>
            <w:vAlign w:val="center"/>
            <w:hideMark/>
          </w:tcPr>
          <w:p w14:paraId="6B5CCD75" w14:textId="77777777" w:rsidR="00AE0A16" w:rsidRPr="00AE0A16" w:rsidRDefault="00AE0A16" w:rsidP="00AE0A16">
            <w:pPr>
              <w:rPr>
                <w:noProof w:val="0"/>
                <w:color w:val="000000"/>
                <w:sz w:val="20"/>
                <w:szCs w:val="20"/>
              </w:rPr>
            </w:pPr>
            <w:r w:rsidRPr="00AE0A16">
              <w:rPr>
                <w:noProof w:val="0"/>
                <w:color w:val="000000"/>
                <w:sz w:val="20"/>
                <w:szCs w:val="20"/>
              </w:rPr>
              <w:t>Stambeni objekti - stanarsko pravo</w:t>
            </w:r>
          </w:p>
        </w:tc>
        <w:tc>
          <w:tcPr>
            <w:tcW w:w="1240" w:type="dxa"/>
            <w:tcBorders>
              <w:top w:val="nil"/>
              <w:left w:val="nil"/>
              <w:bottom w:val="nil"/>
              <w:right w:val="nil"/>
            </w:tcBorders>
            <w:shd w:val="clear" w:color="auto" w:fill="auto"/>
            <w:vAlign w:val="center"/>
            <w:hideMark/>
          </w:tcPr>
          <w:p w14:paraId="6242FC4F" w14:textId="77777777" w:rsidR="00AE0A16" w:rsidRPr="00AE0A16" w:rsidRDefault="00AE0A16" w:rsidP="00AE0A16">
            <w:pPr>
              <w:jc w:val="right"/>
              <w:rPr>
                <w:noProof w:val="0"/>
                <w:color w:val="000000"/>
                <w:sz w:val="20"/>
                <w:szCs w:val="20"/>
              </w:rPr>
            </w:pPr>
            <w:r w:rsidRPr="00AE0A16">
              <w:rPr>
                <w:noProof w:val="0"/>
                <w:color w:val="000000"/>
                <w:sz w:val="20"/>
                <w:szCs w:val="20"/>
              </w:rPr>
              <w:t>895,75</w:t>
            </w:r>
          </w:p>
        </w:tc>
        <w:tc>
          <w:tcPr>
            <w:tcW w:w="880" w:type="dxa"/>
            <w:tcBorders>
              <w:top w:val="nil"/>
              <w:left w:val="nil"/>
              <w:bottom w:val="nil"/>
              <w:right w:val="nil"/>
            </w:tcBorders>
            <w:shd w:val="clear" w:color="auto" w:fill="auto"/>
            <w:noWrap/>
            <w:vAlign w:val="bottom"/>
            <w:hideMark/>
          </w:tcPr>
          <w:p w14:paraId="3ED657D0" w14:textId="77777777" w:rsidR="00AE0A16" w:rsidRPr="00AE0A16" w:rsidRDefault="00AE0A16" w:rsidP="00AE0A16">
            <w:pPr>
              <w:jc w:val="right"/>
              <w:rPr>
                <w:noProof w:val="0"/>
                <w:sz w:val="20"/>
                <w:szCs w:val="20"/>
              </w:rPr>
            </w:pPr>
            <w:r w:rsidRPr="00AE0A16">
              <w:rPr>
                <w:noProof w:val="0"/>
                <w:sz w:val="20"/>
                <w:szCs w:val="20"/>
              </w:rPr>
              <w:t xml:space="preserve">17,63 </w:t>
            </w:r>
          </w:p>
        </w:tc>
      </w:tr>
      <w:tr w:rsidR="00AE0A16" w:rsidRPr="00AE0A16" w14:paraId="7F5A7AC7" w14:textId="77777777" w:rsidTr="00AE0A16">
        <w:trPr>
          <w:trHeight w:val="300"/>
          <w:jc w:val="center"/>
        </w:trPr>
        <w:tc>
          <w:tcPr>
            <w:tcW w:w="6720" w:type="dxa"/>
            <w:tcBorders>
              <w:top w:val="nil"/>
              <w:left w:val="nil"/>
              <w:bottom w:val="nil"/>
              <w:right w:val="nil"/>
            </w:tcBorders>
            <w:shd w:val="clear" w:color="auto" w:fill="auto"/>
            <w:vAlign w:val="center"/>
            <w:hideMark/>
          </w:tcPr>
          <w:p w14:paraId="7FD0876C" w14:textId="77777777" w:rsidR="00AE0A16" w:rsidRPr="00AE0A16" w:rsidRDefault="00AE0A16" w:rsidP="00AE0A16">
            <w:pPr>
              <w:rPr>
                <w:noProof w:val="0"/>
                <w:color w:val="000000"/>
                <w:sz w:val="20"/>
                <w:szCs w:val="20"/>
              </w:rPr>
            </w:pPr>
            <w:r w:rsidRPr="00AE0A16">
              <w:rPr>
                <w:noProof w:val="0"/>
                <w:color w:val="000000"/>
                <w:sz w:val="20"/>
                <w:szCs w:val="20"/>
              </w:rPr>
              <w:t>Ostali stambeni objekti</w:t>
            </w:r>
          </w:p>
        </w:tc>
        <w:tc>
          <w:tcPr>
            <w:tcW w:w="1240" w:type="dxa"/>
            <w:tcBorders>
              <w:top w:val="nil"/>
              <w:left w:val="nil"/>
              <w:bottom w:val="nil"/>
              <w:right w:val="nil"/>
            </w:tcBorders>
            <w:shd w:val="clear" w:color="auto" w:fill="auto"/>
            <w:vAlign w:val="center"/>
            <w:hideMark/>
          </w:tcPr>
          <w:p w14:paraId="7DE84419" w14:textId="77777777" w:rsidR="00AE0A16" w:rsidRPr="00AE0A16" w:rsidRDefault="00AE0A16" w:rsidP="00AE0A16">
            <w:pPr>
              <w:jc w:val="right"/>
              <w:rPr>
                <w:noProof w:val="0"/>
                <w:color w:val="000000"/>
                <w:sz w:val="20"/>
                <w:szCs w:val="20"/>
              </w:rPr>
            </w:pPr>
            <w:r w:rsidRPr="00AE0A16">
              <w:rPr>
                <w:noProof w:val="0"/>
                <w:color w:val="000000"/>
                <w:sz w:val="20"/>
                <w:szCs w:val="20"/>
              </w:rPr>
              <w:t>4.184,62</w:t>
            </w:r>
          </w:p>
        </w:tc>
        <w:tc>
          <w:tcPr>
            <w:tcW w:w="880" w:type="dxa"/>
            <w:tcBorders>
              <w:top w:val="nil"/>
              <w:left w:val="nil"/>
              <w:bottom w:val="nil"/>
              <w:right w:val="nil"/>
            </w:tcBorders>
            <w:shd w:val="clear" w:color="auto" w:fill="auto"/>
            <w:noWrap/>
            <w:vAlign w:val="bottom"/>
            <w:hideMark/>
          </w:tcPr>
          <w:p w14:paraId="52897BAD" w14:textId="77777777" w:rsidR="00AE0A16" w:rsidRPr="00AE0A16" w:rsidRDefault="00AE0A16" w:rsidP="00AE0A16">
            <w:pPr>
              <w:jc w:val="right"/>
              <w:rPr>
                <w:noProof w:val="0"/>
                <w:sz w:val="20"/>
                <w:szCs w:val="20"/>
              </w:rPr>
            </w:pPr>
            <w:r w:rsidRPr="00AE0A16">
              <w:rPr>
                <w:noProof w:val="0"/>
                <w:sz w:val="20"/>
                <w:szCs w:val="20"/>
              </w:rPr>
              <w:t xml:space="preserve">82,37 </w:t>
            </w:r>
          </w:p>
        </w:tc>
      </w:tr>
    </w:tbl>
    <w:p w14:paraId="33035F80" w14:textId="63EE0561" w:rsidR="003C389A" w:rsidRPr="005E58DA" w:rsidRDefault="00AE0A16" w:rsidP="00AE0A16">
      <w:pPr>
        <w:spacing w:before="120" w:after="120"/>
        <w:ind w:firstLine="567"/>
        <w:jc w:val="both"/>
        <w:rPr>
          <w:color w:val="FF0000"/>
          <w:sz w:val="16"/>
          <w:szCs w:val="16"/>
        </w:rPr>
      </w:pPr>
      <w:r>
        <w:rPr>
          <w:color w:val="FF0000"/>
        </w:rPr>
        <w:fldChar w:fldCharType="end"/>
      </w:r>
    </w:p>
    <w:p w14:paraId="2CB71652" w14:textId="2A42269A" w:rsidR="00576863" w:rsidRPr="004B7BE0" w:rsidRDefault="00DC2C1B" w:rsidP="00DC2C1B">
      <w:pPr>
        <w:pStyle w:val="Odlomakpopisa"/>
        <w:numPr>
          <w:ilvl w:val="1"/>
          <w:numId w:val="1"/>
        </w:numPr>
        <w:spacing w:before="360" w:after="240"/>
        <w:ind w:left="788" w:hanging="431"/>
        <w:jc w:val="both"/>
        <w:rPr>
          <w:b/>
          <w:caps/>
          <w:sz w:val="24"/>
          <w:szCs w:val="24"/>
          <w:lang w:val="hr-HR"/>
        </w:rPr>
      </w:pPr>
      <w:r w:rsidRPr="004B7BE0">
        <w:rPr>
          <w:b/>
          <w:caps/>
          <w:sz w:val="24"/>
          <w:szCs w:val="24"/>
          <w:lang w:val="hr-HR"/>
        </w:rPr>
        <w:t>ostvarenje rashoda</w:t>
      </w:r>
    </w:p>
    <w:p w14:paraId="317F8316" w14:textId="7BCF1132" w:rsidR="00DC2C1B" w:rsidRPr="00070779" w:rsidRDefault="00DC2C1B" w:rsidP="00DC2C1B">
      <w:pPr>
        <w:spacing w:before="120" w:after="120"/>
        <w:ind w:firstLine="567"/>
        <w:jc w:val="both"/>
      </w:pPr>
      <w:r w:rsidRPr="00070779">
        <w:t xml:space="preserve">U izvještajnom razdoblju ostvareno je ukupno </w:t>
      </w:r>
      <w:r w:rsidR="000E719F" w:rsidRPr="00070779">
        <w:t>1.862.261,28</w:t>
      </w:r>
      <w:r w:rsidR="00715DDF" w:rsidRPr="00070779">
        <w:t xml:space="preserve"> eur</w:t>
      </w:r>
      <w:r w:rsidR="000B6E04" w:rsidRPr="00070779">
        <w:t>a</w:t>
      </w:r>
      <w:r w:rsidRPr="00070779">
        <w:t xml:space="preserve"> rashoda, što </w:t>
      </w:r>
      <w:r w:rsidR="002F0A96" w:rsidRPr="00070779">
        <w:t>je</w:t>
      </w:r>
      <w:r w:rsidRPr="00070779">
        <w:t xml:space="preserve"> </w:t>
      </w:r>
      <w:r w:rsidR="00715DDF" w:rsidRPr="00070779">
        <w:t>25,</w:t>
      </w:r>
      <w:r w:rsidR="00070779" w:rsidRPr="00070779">
        <w:t>67</w:t>
      </w:r>
      <w:r w:rsidRPr="00070779">
        <w:t>% ukupno planiranih rashoda u 202</w:t>
      </w:r>
      <w:r w:rsidR="00070779" w:rsidRPr="00070779">
        <w:t>4</w:t>
      </w:r>
      <w:r w:rsidRPr="00070779">
        <w:t>. godini, a odnose se na rashode poslovanja i rashode za nabavu nefinancijske imovine.</w:t>
      </w:r>
    </w:p>
    <w:p w14:paraId="021BBB5D" w14:textId="77777777" w:rsidR="00DC2C1B" w:rsidRPr="006908EF" w:rsidRDefault="00DC2C1B" w:rsidP="00DC2C1B">
      <w:pPr>
        <w:pStyle w:val="Odlomakpopisa"/>
        <w:numPr>
          <w:ilvl w:val="2"/>
          <w:numId w:val="1"/>
        </w:numPr>
        <w:spacing w:before="240" w:after="240"/>
        <w:ind w:left="1276" w:hanging="709"/>
        <w:jc w:val="both"/>
        <w:rPr>
          <w:b/>
          <w:sz w:val="24"/>
          <w:szCs w:val="24"/>
          <w:lang w:val="hr-HR"/>
        </w:rPr>
      </w:pPr>
      <w:r w:rsidRPr="006908EF">
        <w:rPr>
          <w:b/>
          <w:sz w:val="24"/>
          <w:szCs w:val="24"/>
          <w:lang w:val="hr-HR"/>
        </w:rPr>
        <w:t>Rashodi poslovanja</w:t>
      </w:r>
    </w:p>
    <w:p w14:paraId="06E00BC1" w14:textId="4610C418" w:rsidR="00576863" w:rsidRPr="00085C5F" w:rsidRDefault="00576863" w:rsidP="009772C5">
      <w:pPr>
        <w:spacing w:before="120" w:after="120"/>
        <w:ind w:firstLine="567"/>
        <w:jc w:val="both"/>
      </w:pPr>
      <w:r w:rsidRPr="00085C5F">
        <w:t xml:space="preserve">Rashodi poslovanja ostvareni su u iznosu od </w:t>
      </w:r>
      <w:r w:rsidR="00070779" w:rsidRPr="00085C5F">
        <w:t>1.471.600,78</w:t>
      </w:r>
      <w:r w:rsidR="00715DDF" w:rsidRPr="00085C5F">
        <w:t xml:space="preserve"> eur</w:t>
      </w:r>
      <w:r w:rsidR="000B6E04" w:rsidRPr="00085C5F">
        <w:t>a</w:t>
      </w:r>
      <w:r w:rsidRPr="00085C5F">
        <w:t xml:space="preserve"> </w:t>
      </w:r>
      <w:r w:rsidR="00715DDF" w:rsidRPr="00085C5F">
        <w:t xml:space="preserve">što je </w:t>
      </w:r>
      <w:r w:rsidR="00070779" w:rsidRPr="00085C5F">
        <w:t>79,02</w:t>
      </w:r>
      <w:r w:rsidR="00715DDF" w:rsidRPr="00085C5F">
        <w:t xml:space="preserve">% ukupno ostvarenih </w:t>
      </w:r>
      <w:r w:rsidRPr="00085C5F">
        <w:t>rashoda u izvještajnom razdoblju</w:t>
      </w:r>
      <w:r w:rsidR="004E762F" w:rsidRPr="00085C5F">
        <w:t xml:space="preserve"> i </w:t>
      </w:r>
      <w:r w:rsidR="00085C5F" w:rsidRPr="00085C5F">
        <w:t>43,11</w:t>
      </w:r>
      <w:r w:rsidR="004E762F" w:rsidRPr="00085C5F">
        <w:t>% godišnjeg plana</w:t>
      </w:r>
      <w:r w:rsidRPr="00085C5F">
        <w:t>.</w:t>
      </w:r>
    </w:p>
    <w:p w14:paraId="5C2F94EC" w14:textId="77777777" w:rsidR="006F1A32" w:rsidRPr="004B7BE0" w:rsidRDefault="006F1A32" w:rsidP="00811377">
      <w:pPr>
        <w:pStyle w:val="Odlomakpopisa"/>
        <w:numPr>
          <w:ilvl w:val="3"/>
          <w:numId w:val="1"/>
        </w:numPr>
        <w:spacing w:before="240" w:after="120"/>
        <w:ind w:left="1418" w:hanging="851"/>
        <w:jc w:val="both"/>
        <w:rPr>
          <w:sz w:val="24"/>
          <w:szCs w:val="24"/>
          <w:lang w:val="hr-HR"/>
        </w:rPr>
      </w:pPr>
      <w:r w:rsidRPr="004B7BE0">
        <w:rPr>
          <w:sz w:val="24"/>
          <w:szCs w:val="24"/>
          <w:lang w:val="hr-HR"/>
        </w:rPr>
        <w:t>Rashodi za zaposlene</w:t>
      </w:r>
    </w:p>
    <w:p w14:paraId="28710936" w14:textId="60AC1FE8" w:rsidR="00805A64" w:rsidRPr="001E6C41" w:rsidRDefault="00576863" w:rsidP="00576863">
      <w:pPr>
        <w:spacing w:before="120" w:after="120"/>
        <w:ind w:firstLine="567"/>
        <w:jc w:val="both"/>
      </w:pPr>
      <w:r w:rsidRPr="001E6C41">
        <w:t xml:space="preserve">Rashodi za zaposlene ostvareni su u iznosu od </w:t>
      </w:r>
      <w:r w:rsidR="00E041C0" w:rsidRPr="001E6C41">
        <w:t>618.079,96</w:t>
      </w:r>
      <w:r w:rsidR="00715DDF" w:rsidRPr="001E6C41">
        <w:t xml:space="preserve"> eur</w:t>
      </w:r>
      <w:r w:rsidR="000B6E04" w:rsidRPr="001E6C41">
        <w:t>a</w:t>
      </w:r>
      <w:r w:rsidR="00715DDF" w:rsidRPr="001E6C41">
        <w:t xml:space="preserve"> što je </w:t>
      </w:r>
      <w:r w:rsidR="00874F2E" w:rsidRPr="001E6C41">
        <w:t>33,19</w:t>
      </w:r>
      <w:r w:rsidR="00715DDF" w:rsidRPr="001E6C41">
        <w:t>% ukupno ostvarenih rashoda poslovanja u izvještajnom razdoblju</w:t>
      </w:r>
      <w:r w:rsidR="004E762F" w:rsidRPr="001E6C41">
        <w:t xml:space="preserve"> i </w:t>
      </w:r>
      <w:r w:rsidR="001E6C41" w:rsidRPr="001E6C41">
        <w:t>43,11</w:t>
      </w:r>
      <w:r w:rsidR="004E762F" w:rsidRPr="001E6C41">
        <w:t>% godišnjeg plana</w:t>
      </w:r>
      <w:r w:rsidR="00715DDF" w:rsidRPr="001E6C41">
        <w:t xml:space="preserve">. </w:t>
      </w:r>
    </w:p>
    <w:p w14:paraId="6D74AC5A" w14:textId="07521325" w:rsidR="001844D8" w:rsidRPr="00A15DC9" w:rsidRDefault="006F1A32" w:rsidP="00715DDF">
      <w:pPr>
        <w:spacing w:before="120" w:after="120"/>
        <w:ind w:firstLine="567"/>
        <w:jc w:val="both"/>
        <w:rPr>
          <w:rFonts w:ascii="Calibri" w:eastAsia="Calibri" w:hAnsi="Calibri"/>
          <w:noProof w:val="0"/>
          <w:sz w:val="20"/>
          <w:szCs w:val="20"/>
        </w:rPr>
      </w:pPr>
      <w:r w:rsidRPr="006A7B8F">
        <w:t>Rashodi za z</w:t>
      </w:r>
      <w:r w:rsidR="00FF7226" w:rsidRPr="006A7B8F">
        <w:t>a</w:t>
      </w:r>
      <w:r w:rsidRPr="006A7B8F">
        <w:t>po</w:t>
      </w:r>
      <w:r w:rsidR="00FF7226" w:rsidRPr="006A7B8F">
        <w:t>s</w:t>
      </w:r>
      <w:r w:rsidRPr="006A7B8F">
        <w:t>lene obuhvaćaju plaće, doprinose na plaće i ostale rashode za zaposlene u općinskoj upravi i kod proračunskog korisnika Dječji vrtić Tići Vrsar</w:t>
      </w:r>
      <w:r w:rsidR="000865A8" w:rsidRPr="006A7B8F">
        <w:t xml:space="preserve">. </w:t>
      </w:r>
      <w:r w:rsidR="009659C5" w:rsidRPr="006A7B8F">
        <w:t xml:space="preserve">Od ukupnog iznosa rashoda za zaposlene, </w:t>
      </w:r>
      <w:r w:rsidR="001E6C41" w:rsidRPr="006A7B8F">
        <w:t>55,33</w:t>
      </w:r>
      <w:r w:rsidR="0049260E" w:rsidRPr="006A7B8F">
        <w:t xml:space="preserve">% ili </w:t>
      </w:r>
      <w:r w:rsidR="001E6C41" w:rsidRPr="006A7B8F">
        <w:t xml:space="preserve">341.969,80 </w:t>
      </w:r>
      <w:r w:rsidR="00715DDF" w:rsidRPr="006A7B8F">
        <w:t>eur</w:t>
      </w:r>
      <w:r w:rsidR="000B6E04" w:rsidRPr="006A7B8F">
        <w:t>a</w:t>
      </w:r>
      <w:r w:rsidR="0049260E" w:rsidRPr="006A7B8F">
        <w:t xml:space="preserve"> odnosi se na rashode za zaposlene kod proračunskog korisnika Dječji vrtić Tići, dok se </w:t>
      </w:r>
      <w:r w:rsidR="00715DDF" w:rsidRPr="006A7B8F">
        <w:t>45,73</w:t>
      </w:r>
      <w:r w:rsidR="000D058B" w:rsidRPr="006A7B8F">
        <w:t xml:space="preserve">% ili </w:t>
      </w:r>
      <w:r w:rsidR="006A7B8F" w:rsidRPr="006A7B8F">
        <w:t xml:space="preserve">276.110,16 </w:t>
      </w:r>
      <w:r w:rsidR="00715DDF" w:rsidRPr="006A7B8F">
        <w:t>eur</w:t>
      </w:r>
      <w:r w:rsidR="000B6E04" w:rsidRPr="006A7B8F">
        <w:t>a</w:t>
      </w:r>
      <w:r w:rsidR="000D058B" w:rsidRPr="006A7B8F">
        <w:t xml:space="preserve"> odnosi na rashode za zaposlene u općinskoj upravi </w:t>
      </w:r>
      <w:r w:rsidR="0049260E" w:rsidRPr="006A7B8F">
        <w:t>što uključuje rashode za zaposlene službenike, namješteni</w:t>
      </w:r>
      <w:r w:rsidR="00314FB4">
        <w:t>cu</w:t>
      </w:r>
      <w:r w:rsidR="0049260E" w:rsidRPr="006A7B8F">
        <w:t xml:space="preserve"> i dužnosnik</w:t>
      </w:r>
      <w:r w:rsidR="003C389A" w:rsidRPr="006A7B8F">
        <w:t>a</w:t>
      </w:r>
      <w:r w:rsidR="0049260E" w:rsidRPr="006A7B8F">
        <w:t xml:space="preserve"> </w:t>
      </w:r>
      <w:r w:rsidR="00B95EE3" w:rsidRPr="006A7B8F">
        <w:t xml:space="preserve">(općinskog načelnika) </w:t>
      </w:r>
      <w:r w:rsidR="0049260E" w:rsidRPr="006A7B8F">
        <w:t>koji svoju funkciju obnaša profesionalno</w:t>
      </w:r>
      <w:r w:rsidR="00B95EE3" w:rsidRPr="006A7B8F">
        <w:t>.</w:t>
      </w:r>
      <w:r w:rsidR="00A15DC9">
        <w:t xml:space="preserve"> </w:t>
      </w:r>
      <w:r w:rsidR="007D79BA" w:rsidRPr="00A15DC9">
        <w:t>Tijekom izvještajnog razdoblja povećana je osnovica za obračun plaće službenika i namješten</w:t>
      </w:r>
      <w:r w:rsidR="00314FB4" w:rsidRPr="00A15DC9">
        <w:t>ice</w:t>
      </w:r>
      <w:r w:rsidR="007D79BA" w:rsidRPr="00A15DC9">
        <w:t xml:space="preserve"> općinske uprave te djelatnika kod proračunskog korisnika od 01.01.2024. godine za 11%. Kod </w:t>
      </w:r>
      <w:r w:rsidR="007D79BA" w:rsidRPr="00A15DC9">
        <w:lastRenderedPageBreak/>
        <w:t>proračunskog korisnika je osnovica dodatno uvećana još</w:t>
      </w:r>
      <w:r w:rsidR="00EB094D" w:rsidRPr="00A15DC9">
        <w:t xml:space="preserve"> u</w:t>
      </w:r>
      <w:r w:rsidR="007D79BA" w:rsidRPr="00A15DC9">
        <w:t xml:space="preserve"> dva navrata: od 01.04.2024. za 4% te od 01.05.2024. za dodatnih 4,68%.</w:t>
      </w:r>
      <w:r w:rsidR="003A5A30" w:rsidRPr="00A15DC9">
        <w:t xml:space="preserve"> </w:t>
      </w:r>
      <w:r w:rsidR="001844D8" w:rsidRPr="00A15DC9">
        <w:fldChar w:fldCharType="begin"/>
      </w:r>
      <w:r w:rsidR="001844D8" w:rsidRPr="00A15DC9">
        <w:instrText xml:space="preserve"> LINK Excel.Sheet.8 "https://vrsar-my.sharepoint.com/personal/ines_sepic_vrsar_hr/Documents/Dokumenti/RADNA%20mapa/PRORAČUN/Radno_IZVRŠENJE%20proračuna/IZVRŠENJE_2024_polugodišnje_radno/Ispis%20izvršenja%20proračuna%202024-06_radno-priprema-oporavljeno..xls" "R!R85C16:R98C22" \a \f 4 \h </w:instrText>
      </w:r>
      <w:r w:rsidR="001844D8" w:rsidRPr="00A15DC9">
        <w:fldChar w:fldCharType="separate"/>
      </w:r>
    </w:p>
    <w:tbl>
      <w:tblPr>
        <w:tblW w:w="8840" w:type="dxa"/>
        <w:jc w:val="center"/>
        <w:tblLook w:val="04A0" w:firstRow="1" w:lastRow="0" w:firstColumn="1" w:lastColumn="0" w:noHBand="0" w:noVBand="1"/>
      </w:tblPr>
      <w:tblGrid>
        <w:gridCol w:w="6720"/>
        <w:gridCol w:w="1240"/>
        <w:gridCol w:w="927"/>
      </w:tblGrid>
      <w:tr w:rsidR="00A15DC9" w:rsidRPr="00A15DC9" w14:paraId="4D181619" w14:textId="77777777" w:rsidTr="001844D8">
        <w:trPr>
          <w:trHeight w:val="255"/>
          <w:jc w:val="center"/>
        </w:trPr>
        <w:tc>
          <w:tcPr>
            <w:tcW w:w="6720" w:type="dxa"/>
            <w:vMerge w:val="restart"/>
            <w:tcBorders>
              <w:top w:val="single" w:sz="4" w:space="0" w:color="auto"/>
              <w:left w:val="nil"/>
              <w:bottom w:val="single" w:sz="4" w:space="0" w:color="000000"/>
              <w:right w:val="nil"/>
            </w:tcBorders>
            <w:shd w:val="clear" w:color="auto" w:fill="auto"/>
            <w:noWrap/>
            <w:vAlign w:val="center"/>
            <w:hideMark/>
          </w:tcPr>
          <w:p w14:paraId="39CFB6EB" w14:textId="54737C4E" w:rsidR="001844D8" w:rsidRPr="00A15DC9" w:rsidRDefault="001844D8">
            <w:pPr>
              <w:jc w:val="center"/>
              <w:rPr>
                <w:noProof w:val="0"/>
                <w:sz w:val="20"/>
                <w:szCs w:val="20"/>
              </w:rPr>
            </w:pPr>
            <w:r w:rsidRPr="00A15DC9">
              <w:rPr>
                <w:noProof w:val="0"/>
                <w:sz w:val="20"/>
                <w:szCs w:val="20"/>
              </w:rPr>
              <w:t>Opis</w:t>
            </w:r>
          </w:p>
        </w:tc>
        <w:tc>
          <w:tcPr>
            <w:tcW w:w="1240" w:type="dxa"/>
            <w:tcBorders>
              <w:top w:val="single" w:sz="4" w:space="0" w:color="auto"/>
              <w:left w:val="nil"/>
              <w:bottom w:val="nil"/>
              <w:right w:val="nil"/>
            </w:tcBorders>
            <w:shd w:val="clear" w:color="auto" w:fill="auto"/>
            <w:noWrap/>
            <w:vAlign w:val="bottom"/>
            <w:hideMark/>
          </w:tcPr>
          <w:p w14:paraId="70A91821" w14:textId="77777777" w:rsidR="001844D8" w:rsidRPr="00A15DC9" w:rsidRDefault="001844D8" w:rsidP="001844D8">
            <w:pPr>
              <w:jc w:val="center"/>
              <w:rPr>
                <w:noProof w:val="0"/>
                <w:sz w:val="20"/>
                <w:szCs w:val="20"/>
              </w:rPr>
            </w:pPr>
            <w:r w:rsidRPr="00A15DC9">
              <w:rPr>
                <w:noProof w:val="0"/>
                <w:sz w:val="20"/>
                <w:szCs w:val="20"/>
              </w:rPr>
              <w:t xml:space="preserve">Izvršenje </w:t>
            </w:r>
          </w:p>
        </w:tc>
        <w:tc>
          <w:tcPr>
            <w:tcW w:w="880" w:type="dxa"/>
            <w:vMerge w:val="restart"/>
            <w:tcBorders>
              <w:top w:val="single" w:sz="4" w:space="0" w:color="auto"/>
              <w:left w:val="nil"/>
              <w:bottom w:val="single" w:sz="4" w:space="0" w:color="000000"/>
              <w:right w:val="nil"/>
            </w:tcBorders>
            <w:shd w:val="clear" w:color="auto" w:fill="auto"/>
            <w:vAlign w:val="center"/>
            <w:hideMark/>
          </w:tcPr>
          <w:p w14:paraId="220FA420" w14:textId="77777777" w:rsidR="001844D8" w:rsidRPr="00A15DC9" w:rsidRDefault="001844D8" w:rsidP="001844D8">
            <w:pPr>
              <w:jc w:val="center"/>
              <w:rPr>
                <w:noProof w:val="0"/>
                <w:sz w:val="20"/>
                <w:szCs w:val="20"/>
              </w:rPr>
            </w:pPr>
            <w:r w:rsidRPr="00A15DC9">
              <w:rPr>
                <w:noProof w:val="0"/>
                <w:sz w:val="20"/>
                <w:szCs w:val="20"/>
              </w:rPr>
              <w:t>struktura</w:t>
            </w:r>
          </w:p>
        </w:tc>
      </w:tr>
      <w:tr w:rsidR="00A15DC9" w:rsidRPr="00A15DC9" w14:paraId="2A0D03B0" w14:textId="77777777" w:rsidTr="001844D8">
        <w:trPr>
          <w:trHeight w:val="255"/>
          <w:jc w:val="center"/>
        </w:trPr>
        <w:tc>
          <w:tcPr>
            <w:tcW w:w="6720" w:type="dxa"/>
            <w:vMerge/>
            <w:tcBorders>
              <w:top w:val="single" w:sz="4" w:space="0" w:color="auto"/>
              <w:left w:val="nil"/>
              <w:bottom w:val="single" w:sz="4" w:space="0" w:color="000000"/>
              <w:right w:val="nil"/>
            </w:tcBorders>
            <w:vAlign w:val="center"/>
            <w:hideMark/>
          </w:tcPr>
          <w:p w14:paraId="301498F2" w14:textId="77777777" w:rsidR="001844D8" w:rsidRPr="00A15DC9" w:rsidRDefault="001844D8" w:rsidP="001844D8">
            <w:pPr>
              <w:rPr>
                <w:noProof w:val="0"/>
                <w:sz w:val="20"/>
                <w:szCs w:val="20"/>
              </w:rPr>
            </w:pPr>
          </w:p>
        </w:tc>
        <w:tc>
          <w:tcPr>
            <w:tcW w:w="1240" w:type="dxa"/>
            <w:tcBorders>
              <w:top w:val="nil"/>
              <w:left w:val="nil"/>
              <w:bottom w:val="single" w:sz="4" w:space="0" w:color="auto"/>
              <w:right w:val="nil"/>
            </w:tcBorders>
            <w:shd w:val="clear" w:color="auto" w:fill="auto"/>
            <w:noWrap/>
            <w:vAlign w:val="bottom"/>
            <w:hideMark/>
          </w:tcPr>
          <w:p w14:paraId="213C49EB" w14:textId="77777777" w:rsidR="001844D8" w:rsidRPr="00A15DC9" w:rsidRDefault="001844D8" w:rsidP="001844D8">
            <w:pPr>
              <w:jc w:val="center"/>
              <w:rPr>
                <w:noProof w:val="0"/>
                <w:sz w:val="20"/>
                <w:szCs w:val="20"/>
              </w:rPr>
            </w:pPr>
            <w:r w:rsidRPr="00A15DC9">
              <w:rPr>
                <w:noProof w:val="0"/>
                <w:sz w:val="20"/>
                <w:szCs w:val="20"/>
              </w:rPr>
              <w:t>01-06/24</w:t>
            </w:r>
          </w:p>
        </w:tc>
        <w:tc>
          <w:tcPr>
            <w:tcW w:w="880" w:type="dxa"/>
            <w:vMerge/>
            <w:tcBorders>
              <w:top w:val="single" w:sz="4" w:space="0" w:color="auto"/>
              <w:left w:val="nil"/>
              <w:bottom w:val="single" w:sz="4" w:space="0" w:color="000000"/>
              <w:right w:val="nil"/>
            </w:tcBorders>
            <w:vAlign w:val="center"/>
            <w:hideMark/>
          </w:tcPr>
          <w:p w14:paraId="20EC7339" w14:textId="77777777" w:rsidR="001844D8" w:rsidRPr="00A15DC9" w:rsidRDefault="001844D8" w:rsidP="001844D8">
            <w:pPr>
              <w:rPr>
                <w:noProof w:val="0"/>
                <w:sz w:val="20"/>
                <w:szCs w:val="20"/>
              </w:rPr>
            </w:pPr>
          </w:p>
        </w:tc>
      </w:tr>
      <w:tr w:rsidR="00A15DC9" w:rsidRPr="00A15DC9" w14:paraId="52DA9FB0" w14:textId="77777777" w:rsidTr="001844D8">
        <w:trPr>
          <w:trHeight w:val="255"/>
          <w:jc w:val="center"/>
        </w:trPr>
        <w:tc>
          <w:tcPr>
            <w:tcW w:w="6720" w:type="dxa"/>
            <w:tcBorders>
              <w:top w:val="nil"/>
              <w:left w:val="nil"/>
              <w:bottom w:val="nil"/>
              <w:right w:val="nil"/>
            </w:tcBorders>
            <w:shd w:val="clear" w:color="auto" w:fill="auto"/>
            <w:noWrap/>
            <w:vAlign w:val="bottom"/>
            <w:hideMark/>
          </w:tcPr>
          <w:p w14:paraId="50533055" w14:textId="77777777" w:rsidR="001844D8" w:rsidRPr="00A15DC9" w:rsidRDefault="001844D8" w:rsidP="001844D8">
            <w:pPr>
              <w:rPr>
                <w:b/>
                <w:bCs/>
                <w:noProof w:val="0"/>
                <w:sz w:val="20"/>
                <w:szCs w:val="20"/>
              </w:rPr>
            </w:pPr>
            <w:r w:rsidRPr="00A15DC9">
              <w:rPr>
                <w:b/>
                <w:bCs/>
                <w:noProof w:val="0"/>
                <w:sz w:val="20"/>
                <w:szCs w:val="20"/>
              </w:rPr>
              <w:t xml:space="preserve">  Predstavnička i izvršna tijela</w:t>
            </w:r>
          </w:p>
        </w:tc>
        <w:tc>
          <w:tcPr>
            <w:tcW w:w="1240" w:type="dxa"/>
            <w:tcBorders>
              <w:top w:val="nil"/>
              <w:left w:val="nil"/>
              <w:bottom w:val="nil"/>
              <w:right w:val="nil"/>
            </w:tcBorders>
            <w:shd w:val="clear" w:color="auto" w:fill="auto"/>
            <w:noWrap/>
            <w:vAlign w:val="bottom"/>
            <w:hideMark/>
          </w:tcPr>
          <w:p w14:paraId="22720BF7" w14:textId="77777777" w:rsidR="001844D8" w:rsidRPr="00A15DC9" w:rsidRDefault="001844D8" w:rsidP="001844D8">
            <w:pPr>
              <w:jc w:val="right"/>
              <w:rPr>
                <w:b/>
                <w:bCs/>
                <w:noProof w:val="0"/>
                <w:sz w:val="20"/>
                <w:szCs w:val="20"/>
              </w:rPr>
            </w:pPr>
            <w:r w:rsidRPr="00A15DC9">
              <w:rPr>
                <w:b/>
                <w:bCs/>
                <w:noProof w:val="0"/>
                <w:sz w:val="20"/>
                <w:szCs w:val="20"/>
              </w:rPr>
              <w:t>17.319,00</w:t>
            </w:r>
          </w:p>
        </w:tc>
        <w:tc>
          <w:tcPr>
            <w:tcW w:w="880" w:type="dxa"/>
            <w:tcBorders>
              <w:top w:val="nil"/>
              <w:left w:val="nil"/>
              <w:bottom w:val="nil"/>
              <w:right w:val="nil"/>
            </w:tcBorders>
            <w:shd w:val="clear" w:color="auto" w:fill="auto"/>
            <w:noWrap/>
            <w:vAlign w:val="bottom"/>
            <w:hideMark/>
          </w:tcPr>
          <w:p w14:paraId="0C41C977" w14:textId="77777777" w:rsidR="001844D8" w:rsidRPr="00A15DC9" w:rsidRDefault="001844D8" w:rsidP="001844D8">
            <w:pPr>
              <w:jc w:val="right"/>
              <w:rPr>
                <w:b/>
                <w:bCs/>
                <w:noProof w:val="0"/>
                <w:sz w:val="20"/>
                <w:szCs w:val="20"/>
              </w:rPr>
            </w:pPr>
            <w:r w:rsidRPr="00A15DC9">
              <w:rPr>
                <w:b/>
                <w:bCs/>
                <w:noProof w:val="0"/>
                <w:sz w:val="20"/>
                <w:szCs w:val="20"/>
              </w:rPr>
              <w:t>2,80</w:t>
            </w:r>
          </w:p>
        </w:tc>
      </w:tr>
      <w:tr w:rsidR="00A15DC9" w:rsidRPr="00A15DC9" w14:paraId="73AFBB06" w14:textId="77777777" w:rsidTr="001844D8">
        <w:trPr>
          <w:trHeight w:val="255"/>
          <w:jc w:val="center"/>
        </w:trPr>
        <w:tc>
          <w:tcPr>
            <w:tcW w:w="6720" w:type="dxa"/>
            <w:tcBorders>
              <w:top w:val="nil"/>
              <w:left w:val="nil"/>
              <w:bottom w:val="nil"/>
              <w:right w:val="nil"/>
            </w:tcBorders>
            <w:shd w:val="clear" w:color="auto" w:fill="auto"/>
            <w:noWrap/>
            <w:vAlign w:val="bottom"/>
            <w:hideMark/>
          </w:tcPr>
          <w:p w14:paraId="282D0B64" w14:textId="77777777" w:rsidR="001844D8" w:rsidRPr="00A15DC9" w:rsidRDefault="001844D8" w:rsidP="001844D8">
            <w:pPr>
              <w:rPr>
                <w:noProof w:val="0"/>
                <w:sz w:val="20"/>
                <w:szCs w:val="20"/>
              </w:rPr>
            </w:pPr>
            <w:r w:rsidRPr="00A15DC9">
              <w:rPr>
                <w:noProof w:val="0"/>
                <w:sz w:val="20"/>
                <w:szCs w:val="20"/>
              </w:rPr>
              <w:t>Plaće</w:t>
            </w:r>
          </w:p>
        </w:tc>
        <w:tc>
          <w:tcPr>
            <w:tcW w:w="1240" w:type="dxa"/>
            <w:tcBorders>
              <w:top w:val="nil"/>
              <w:left w:val="nil"/>
              <w:bottom w:val="nil"/>
              <w:right w:val="nil"/>
            </w:tcBorders>
            <w:shd w:val="clear" w:color="auto" w:fill="auto"/>
            <w:noWrap/>
            <w:vAlign w:val="bottom"/>
            <w:hideMark/>
          </w:tcPr>
          <w:p w14:paraId="631AB6BF" w14:textId="77777777" w:rsidR="001844D8" w:rsidRPr="00A15DC9" w:rsidRDefault="001844D8" w:rsidP="001844D8">
            <w:pPr>
              <w:jc w:val="right"/>
              <w:rPr>
                <w:noProof w:val="0"/>
                <w:sz w:val="20"/>
                <w:szCs w:val="20"/>
              </w:rPr>
            </w:pPr>
            <w:r w:rsidRPr="00A15DC9">
              <w:rPr>
                <w:noProof w:val="0"/>
                <w:sz w:val="20"/>
                <w:szCs w:val="20"/>
              </w:rPr>
              <w:t>14.351,07</w:t>
            </w:r>
          </w:p>
        </w:tc>
        <w:tc>
          <w:tcPr>
            <w:tcW w:w="880" w:type="dxa"/>
            <w:tcBorders>
              <w:top w:val="nil"/>
              <w:left w:val="nil"/>
              <w:bottom w:val="nil"/>
              <w:right w:val="nil"/>
            </w:tcBorders>
            <w:shd w:val="clear" w:color="auto" w:fill="auto"/>
            <w:noWrap/>
            <w:vAlign w:val="bottom"/>
            <w:hideMark/>
          </w:tcPr>
          <w:p w14:paraId="12E198CD" w14:textId="77777777" w:rsidR="001844D8" w:rsidRPr="00A15DC9" w:rsidRDefault="001844D8" w:rsidP="001844D8">
            <w:pPr>
              <w:jc w:val="right"/>
              <w:rPr>
                <w:noProof w:val="0"/>
                <w:sz w:val="20"/>
                <w:szCs w:val="20"/>
              </w:rPr>
            </w:pPr>
            <w:r w:rsidRPr="00A15DC9">
              <w:rPr>
                <w:noProof w:val="0"/>
                <w:sz w:val="20"/>
                <w:szCs w:val="20"/>
              </w:rPr>
              <w:t>2,32</w:t>
            </w:r>
          </w:p>
        </w:tc>
      </w:tr>
      <w:tr w:rsidR="00A15DC9" w:rsidRPr="00A15DC9" w14:paraId="539FDE84" w14:textId="77777777" w:rsidTr="001844D8">
        <w:trPr>
          <w:trHeight w:val="255"/>
          <w:jc w:val="center"/>
        </w:trPr>
        <w:tc>
          <w:tcPr>
            <w:tcW w:w="6720" w:type="dxa"/>
            <w:tcBorders>
              <w:top w:val="nil"/>
              <w:left w:val="nil"/>
              <w:bottom w:val="nil"/>
              <w:right w:val="nil"/>
            </w:tcBorders>
            <w:shd w:val="clear" w:color="auto" w:fill="auto"/>
            <w:noWrap/>
            <w:vAlign w:val="bottom"/>
            <w:hideMark/>
          </w:tcPr>
          <w:p w14:paraId="37A6CB1E" w14:textId="77777777" w:rsidR="001844D8" w:rsidRPr="00A15DC9" w:rsidRDefault="001844D8" w:rsidP="001844D8">
            <w:pPr>
              <w:rPr>
                <w:noProof w:val="0"/>
                <w:sz w:val="20"/>
                <w:szCs w:val="20"/>
              </w:rPr>
            </w:pPr>
            <w:r w:rsidRPr="00A15DC9">
              <w:rPr>
                <w:noProof w:val="0"/>
                <w:sz w:val="20"/>
                <w:szCs w:val="20"/>
              </w:rPr>
              <w:t>Ostali rashodi za zaposlene</w:t>
            </w:r>
          </w:p>
        </w:tc>
        <w:tc>
          <w:tcPr>
            <w:tcW w:w="1240" w:type="dxa"/>
            <w:tcBorders>
              <w:top w:val="nil"/>
              <w:left w:val="nil"/>
              <w:bottom w:val="nil"/>
              <w:right w:val="nil"/>
            </w:tcBorders>
            <w:shd w:val="clear" w:color="auto" w:fill="auto"/>
            <w:noWrap/>
            <w:vAlign w:val="bottom"/>
            <w:hideMark/>
          </w:tcPr>
          <w:p w14:paraId="14CB1425" w14:textId="77777777" w:rsidR="001844D8" w:rsidRPr="00A15DC9" w:rsidRDefault="001844D8" w:rsidP="001844D8">
            <w:pPr>
              <w:jc w:val="right"/>
              <w:rPr>
                <w:noProof w:val="0"/>
                <w:sz w:val="20"/>
                <w:szCs w:val="20"/>
              </w:rPr>
            </w:pPr>
            <w:r w:rsidRPr="00A15DC9">
              <w:rPr>
                <w:noProof w:val="0"/>
                <w:sz w:val="20"/>
                <w:szCs w:val="20"/>
              </w:rPr>
              <w:t>600,00</w:t>
            </w:r>
          </w:p>
        </w:tc>
        <w:tc>
          <w:tcPr>
            <w:tcW w:w="880" w:type="dxa"/>
            <w:tcBorders>
              <w:top w:val="nil"/>
              <w:left w:val="nil"/>
              <w:bottom w:val="nil"/>
              <w:right w:val="nil"/>
            </w:tcBorders>
            <w:shd w:val="clear" w:color="auto" w:fill="auto"/>
            <w:noWrap/>
            <w:vAlign w:val="bottom"/>
            <w:hideMark/>
          </w:tcPr>
          <w:p w14:paraId="4DD0858A" w14:textId="77777777" w:rsidR="001844D8" w:rsidRPr="00A15DC9" w:rsidRDefault="001844D8" w:rsidP="001844D8">
            <w:pPr>
              <w:jc w:val="right"/>
              <w:rPr>
                <w:noProof w:val="0"/>
                <w:sz w:val="20"/>
                <w:szCs w:val="20"/>
              </w:rPr>
            </w:pPr>
            <w:r w:rsidRPr="00A15DC9">
              <w:rPr>
                <w:noProof w:val="0"/>
                <w:sz w:val="20"/>
                <w:szCs w:val="20"/>
              </w:rPr>
              <w:t>0,10</w:t>
            </w:r>
          </w:p>
        </w:tc>
      </w:tr>
      <w:tr w:rsidR="00A15DC9" w:rsidRPr="00A15DC9" w14:paraId="143EE24B" w14:textId="77777777" w:rsidTr="001844D8">
        <w:trPr>
          <w:trHeight w:val="255"/>
          <w:jc w:val="center"/>
        </w:trPr>
        <w:tc>
          <w:tcPr>
            <w:tcW w:w="6720" w:type="dxa"/>
            <w:tcBorders>
              <w:top w:val="nil"/>
              <w:left w:val="nil"/>
              <w:bottom w:val="nil"/>
              <w:right w:val="nil"/>
            </w:tcBorders>
            <w:shd w:val="clear" w:color="auto" w:fill="auto"/>
            <w:noWrap/>
            <w:vAlign w:val="bottom"/>
            <w:hideMark/>
          </w:tcPr>
          <w:p w14:paraId="3728508F" w14:textId="77777777" w:rsidR="001844D8" w:rsidRPr="00A15DC9" w:rsidRDefault="001844D8" w:rsidP="001844D8">
            <w:pPr>
              <w:rPr>
                <w:noProof w:val="0"/>
                <w:sz w:val="20"/>
                <w:szCs w:val="20"/>
              </w:rPr>
            </w:pPr>
            <w:r w:rsidRPr="00A15DC9">
              <w:rPr>
                <w:noProof w:val="0"/>
                <w:sz w:val="20"/>
                <w:szCs w:val="20"/>
              </w:rPr>
              <w:t>Doprinosi na plaće</w:t>
            </w:r>
          </w:p>
        </w:tc>
        <w:tc>
          <w:tcPr>
            <w:tcW w:w="1240" w:type="dxa"/>
            <w:tcBorders>
              <w:top w:val="nil"/>
              <w:left w:val="nil"/>
              <w:bottom w:val="nil"/>
              <w:right w:val="nil"/>
            </w:tcBorders>
            <w:shd w:val="clear" w:color="auto" w:fill="auto"/>
            <w:noWrap/>
            <w:vAlign w:val="bottom"/>
            <w:hideMark/>
          </w:tcPr>
          <w:p w14:paraId="20A7594A" w14:textId="77777777" w:rsidR="001844D8" w:rsidRPr="00A15DC9" w:rsidRDefault="001844D8" w:rsidP="001844D8">
            <w:pPr>
              <w:jc w:val="right"/>
              <w:rPr>
                <w:noProof w:val="0"/>
                <w:sz w:val="20"/>
                <w:szCs w:val="20"/>
              </w:rPr>
            </w:pPr>
            <w:r w:rsidRPr="00A15DC9">
              <w:rPr>
                <w:noProof w:val="0"/>
                <w:sz w:val="20"/>
                <w:szCs w:val="20"/>
              </w:rPr>
              <w:t>2.367,93</w:t>
            </w:r>
          </w:p>
        </w:tc>
        <w:tc>
          <w:tcPr>
            <w:tcW w:w="880" w:type="dxa"/>
            <w:tcBorders>
              <w:top w:val="nil"/>
              <w:left w:val="nil"/>
              <w:bottom w:val="nil"/>
              <w:right w:val="nil"/>
            </w:tcBorders>
            <w:shd w:val="clear" w:color="auto" w:fill="auto"/>
            <w:noWrap/>
            <w:vAlign w:val="bottom"/>
            <w:hideMark/>
          </w:tcPr>
          <w:p w14:paraId="4F192F78" w14:textId="77777777" w:rsidR="001844D8" w:rsidRPr="00A15DC9" w:rsidRDefault="001844D8" w:rsidP="001844D8">
            <w:pPr>
              <w:jc w:val="right"/>
              <w:rPr>
                <w:noProof w:val="0"/>
                <w:sz w:val="20"/>
                <w:szCs w:val="20"/>
              </w:rPr>
            </w:pPr>
            <w:r w:rsidRPr="00A15DC9">
              <w:rPr>
                <w:noProof w:val="0"/>
                <w:sz w:val="20"/>
                <w:szCs w:val="20"/>
              </w:rPr>
              <w:t>0,38</w:t>
            </w:r>
          </w:p>
        </w:tc>
      </w:tr>
      <w:tr w:rsidR="00A15DC9" w:rsidRPr="00A15DC9" w14:paraId="050FBE37" w14:textId="77777777" w:rsidTr="001844D8">
        <w:trPr>
          <w:trHeight w:val="255"/>
          <w:jc w:val="center"/>
        </w:trPr>
        <w:tc>
          <w:tcPr>
            <w:tcW w:w="6720" w:type="dxa"/>
            <w:tcBorders>
              <w:top w:val="nil"/>
              <w:left w:val="nil"/>
              <w:bottom w:val="nil"/>
              <w:right w:val="nil"/>
            </w:tcBorders>
            <w:shd w:val="clear" w:color="auto" w:fill="auto"/>
            <w:noWrap/>
            <w:vAlign w:val="bottom"/>
            <w:hideMark/>
          </w:tcPr>
          <w:p w14:paraId="4B7C069A" w14:textId="77777777" w:rsidR="001844D8" w:rsidRPr="00A15DC9" w:rsidRDefault="001844D8" w:rsidP="001844D8">
            <w:pPr>
              <w:rPr>
                <w:b/>
                <w:bCs/>
                <w:noProof w:val="0"/>
                <w:sz w:val="20"/>
                <w:szCs w:val="20"/>
              </w:rPr>
            </w:pPr>
            <w:r w:rsidRPr="00A15DC9">
              <w:rPr>
                <w:b/>
                <w:bCs/>
                <w:noProof w:val="0"/>
                <w:sz w:val="20"/>
                <w:szCs w:val="20"/>
              </w:rPr>
              <w:t xml:space="preserve">  Javna uprava i administracija</w:t>
            </w:r>
          </w:p>
        </w:tc>
        <w:tc>
          <w:tcPr>
            <w:tcW w:w="1240" w:type="dxa"/>
            <w:tcBorders>
              <w:top w:val="nil"/>
              <w:left w:val="nil"/>
              <w:bottom w:val="nil"/>
              <w:right w:val="nil"/>
            </w:tcBorders>
            <w:shd w:val="clear" w:color="auto" w:fill="auto"/>
            <w:noWrap/>
            <w:vAlign w:val="bottom"/>
            <w:hideMark/>
          </w:tcPr>
          <w:p w14:paraId="701613FD" w14:textId="77777777" w:rsidR="001844D8" w:rsidRPr="00A15DC9" w:rsidRDefault="001844D8" w:rsidP="001844D8">
            <w:pPr>
              <w:jc w:val="right"/>
              <w:rPr>
                <w:b/>
                <w:bCs/>
                <w:noProof w:val="0"/>
                <w:sz w:val="20"/>
                <w:szCs w:val="20"/>
              </w:rPr>
            </w:pPr>
            <w:r w:rsidRPr="00A15DC9">
              <w:rPr>
                <w:b/>
                <w:bCs/>
                <w:noProof w:val="0"/>
                <w:sz w:val="20"/>
                <w:szCs w:val="20"/>
              </w:rPr>
              <w:t>258.791,16</w:t>
            </w:r>
          </w:p>
        </w:tc>
        <w:tc>
          <w:tcPr>
            <w:tcW w:w="880" w:type="dxa"/>
            <w:tcBorders>
              <w:top w:val="nil"/>
              <w:left w:val="nil"/>
              <w:bottom w:val="nil"/>
              <w:right w:val="nil"/>
            </w:tcBorders>
            <w:shd w:val="clear" w:color="auto" w:fill="auto"/>
            <w:noWrap/>
            <w:vAlign w:val="bottom"/>
            <w:hideMark/>
          </w:tcPr>
          <w:p w14:paraId="1A09CD25" w14:textId="77777777" w:rsidR="001844D8" w:rsidRPr="00A15DC9" w:rsidRDefault="001844D8" w:rsidP="001844D8">
            <w:pPr>
              <w:jc w:val="right"/>
              <w:rPr>
                <w:b/>
                <w:bCs/>
                <w:noProof w:val="0"/>
                <w:sz w:val="20"/>
                <w:szCs w:val="20"/>
              </w:rPr>
            </w:pPr>
            <w:r w:rsidRPr="00A15DC9">
              <w:rPr>
                <w:b/>
                <w:bCs/>
                <w:noProof w:val="0"/>
                <w:sz w:val="20"/>
                <w:szCs w:val="20"/>
              </w:rPr>
              <w:t>41,87</w:t>
            </w:r>
          </w:p>
        </w:tc>
      </w:tr>
      <w:tr w:rsidR="00A15DC9" w:rsidRPr="00A15DC9" w14:paraId="3CCFAD8D" w14:textId="77777777" w:rsidTr="001844D8">
        <w:trPr>
          <w:trHeight w:val="255"/>
          <w:jc w:val="center"/>
        </w:trPr>
        <w:tc>
          <w:tcPr>
            <w:tcW w:w="6720" w:type="dxa"/>
            <w:tcBorders>
              <w:top w:val="nil"/>
              <w:left w:val="nil"/>
              <w:bottom w:val="nil"/>
              <w:right w:val="nil"/>
            </w:tcBorders>
            <w:shd w:val="clear" w:color="auto" w:fill="auto"/>
            <w:noWrap/>
            <w:vAlign w:val="bottom"/>
            <w:hideMark/>
          </w:tcPr>
          <w:p w14:paraId="4800F92E" w14:textId="77777777" w:rsidR="001844D8" w:rsidRPr="00A15DC9" w:rsidRDefault="001844D8" w:rsidP="001844D8">
            <w:pPr>
              <w:rPr>
                <w:noProof w:val="0"/>
                <w:sz w:val="20"/>
                <w:szCs w:val="20"/>
              </w:rPr>
            </w:pPr>
            <w:r w:rsidRPr="00A15DC9">
              <w:rPr>
                <w:noProof w:val="0"/>
                <w:sz w:val="20"/>
                <w:szCs w:val="20"/>
              </w:rPr>
              <w:t>Plaće</w:t>
            </w:r>
          </w:p>
        </w:tc>
        <w:tc>
          <w:tcPr>
            <w:tcW w:w="1240" w:type="dxa"/>
            <w:tcBorders>
              <w:top w:val="nil"/>
              <w:left w:val="nil"/>
              <w:bottom w:val="nil"/>
              <w:right w:val="nil"/>
            </w:tcBorders>
            <w:shd w:val="clear" w:color="auto" w:fill="auto"/>
            <w:noWrap/>
            <w:vAlign w:val="bottom"/>
            <w:hideMark/>
          </w:tcPr>
          <w:p w14:paraId="68643233" w14:textId="77777777" w:rsidR="001844D8" w:rsidRPr="00A15DC9" w:rsidRDefault="001844D8" w:rsidP="001844D8">
            <w:pPr>
              <w:jc w:val="right"/>
              <w:rPr>
                <w:noProof w:val="0"/>
                <w:sz w:val="20"/>
                <w:szCs w:val="20"/>
              </w:rPr>
            </w:pPr>
            <w:r w:rsidRPr="00A15DC9">
              <w:rPr>
                <w:noProof w:val="0"/>
                <w:sz w:val="20"/>
                <w:szCs w:val="20"/>
              </w:rPr>
              <w:t>209.758,88</w:t>
            </w:r>
          </w:p>
        </w:tc>
        <w:tc>
          <w:tcPr>
            <w:tcW w:w="880" w:type="dxa"/>
            <w:tcBorders>
              <w:top w:val="nil"/>
              <w:left w:val="nil"/>
              <w:bottom w:val="nil"/>
              <w:right w:val="nil"/>
            </w:tcBorders>
            <w:shd w:val="clear" w:color="auto" w:fill="auto"/>
            <w:noWrap/>
            <w:vAlign w:val="bottom"/>
            <w:hideMark/>
          </w:tcPr>
          <w:p w14:paraId="66E6BC38" w14:textId="77777777" w:rsidR="001844D8" w:rsidRPr="00A15DC9" w:rsidRDefault="001844D8" w:rsidP="001844D8">
            <w:pPr>
              <w:jc w:val="right"/>
              <w:rPr>
                <w:noProof w:val="0"/>
                <w:sz w:val="20"/>
                <w:szCs w:val="20"/>
              </w:rPr>
            </w:pPr>
            <w:r w:rsidRPr="00A15DC9">
              <w:rPr>
                <w:noProof w:val="0"/>
                <w:sz w:val="20"/>
                <w:szCs w:val="20"/>
              </w:rPr>
              <w:t>33,94</w:t>
            </w:r>
          </w:p>
        </w:tc>
      </w:tr>
      <w:tr w:rsidR="00A15DC9" w:rsidRPr="00A15DC9" w14:paraId="444A1E3C" w14:textId="77777777" w:rsidTr="001844D8">
        <w:trPr>
          <w:trHeight w:val="255"/>
          <w:jc w:val="center"/>
        </w:trPr>
        <w:tc>
          <w:tcPr>
            <w:tcW w:w="6720" w:type="dxa"/>
            <w:tcBorders>
              <w:top w:val="nil"/>
              <w:left w:val="nil"/>
              <w:bottom w:val="nil"/>
              <w:right w:val="nil"/>
            </w:tcBorders>
            <w:shd w:val="clear" w:color="auto" w:fill="auto"/>
            <w:noWrap/>
            <w:vAlign w:val="bottom"/>
            <w:hideMark/>
          </w:tcPr>
          <w:p w14:paraId="0641C1B5" w14:textId="77777777" w:rsidR="001844D8" w:rsidRPr="00A15DC9" w:rsidRDefault="001844D8" w:rsidP="001844D8">
            <w:pPr>
              <w:rPr>
                <w:noProof w:val="0"/>
                <w:sz w:val="20"/>
                <w:szCs w:val="20"/>
              </w:rPr>
            </w:pPr>
            <w:r w:rsidRPr="00A15DC9">
              <w:rPr>
                <w:noProof w:val="0"/>
                <w:sz w:val="20"/>
                <w:szCs w:val="20"/>
              </w:rPr>
              <w:t>Ostali rashodi za zaposlene</w:t>
            </w:r>
          </w:p>
        </w:tc>
        <w:tc>
          <w:tcPr>
            <w:tcW w:w="1240" w:type="dxa"/>
            <w:tcBorders>
              <w:top w:val="nil"/>
              <w:left w:val="nil"/>
              <w:bottom w:val="nil"/>
              <w:right w:val="nil"/>
            </w:tcBorders>
            <w:shd w:val="clear" w:color="auto" w:fill="auto"/>
            <w:noWrap/>
            <w:vAlign w:val="bottom"/>
            <w:hideMark/>
          </w:tcPr>
          <w:p w14:paraId="23B0FB2C" w14:textId="77777777" w:rsidR="001844D8" w:rsidRPr="00A15DC9" w:rsidRDefault="001844D8" w:rsidP="001844D8">
            <w:pPr>
              <w:jc w:val="right"/>
              <w:rPr>
                <w:noProof w:val="0"/>
                <w:sz w:val="20"/>
                <w:szCs w:val="20"/>
              </w:rPr>
            </w:pPr>
            <w:r w:rsidRPr="00A15DC9">
              <w:rPr>
                <w:noProof w:val="0"/>
                <w:sz w:val="20"/>
                <w:szCs w:val="20"/>
              </w:rPr>
              <w:t>17.318,22</w:t>
            </w:r>
          </w:p>
        </w:tc>
        <w:tc>
          <w:tcPr>
            <w:tcW w:w="880" w:type="dxa"/>
            <w:tcBorders>
              <w:top w:val="nil"/>
              <w:left w:val="nil"/>
              <w:bottom w:val="nil"/>
              <w:right w:val="nil"/>
            </w:tcBorders>
            <w:shd w:val="clear" w:color="auto" w:fill="auto"/>
            <w:noWrap/>
            <w:vAlign w:val="bottom"/>
            <w:hideMark/>
          </w:tcPr>
          <w:p w14:paraId="57A08639" w14:textId="77777777" w:rsidR="001844D8" w:rsidRPr="00A15DC9" w:rsidRDefault="001844D8" w:rsidP="001844D8">
            <w:pPr>
              <w:jc w:val="right"/>
              <w:rPr>
                <w:noProof w:val="0"/>
                <w:sz w:val="20"/>
                <w:szCs w:val="20"/>
              </w:rPr>
            </w:pPr>
            <w:r w:rsidRPr="00A15DC9">
              <w:rPr>
                <w:noProof w:val="0"/>
                <w:sz w:val="20"/>
                <w:szCs w:val="20"/>
              </w:rPr>
              <w:t>2,80</w:t>
            </w:r>
          </w:p>
        </w:tc>
      </w:tr>
      <w:tr w:rsidR="00A15DC9" w:rsidRPr="00A15DC9" w14:paraId="6FC7048E" w14:textId="77777777" w:rsidTr="001844D8">
        <w:trPr>
          <w:trHeight w:val="255"/>
          <w:jc w:val="center"/>
        </w:trPr>
        <w:tc>
          <w:tcPr>
            <w:tcW w:w="6720" w:type="dxa"/>
            <w:tcBorders>
              <w:top w:val="nil"/>
              <w:left w:val="nil"/>
              <w:bottom w:val="nil"/>
              <w:right w:val="nil"/>
            </w:tcBorders>
            <w:shd w:val="clear" w:color="auto" w:fill="auto"/>
            <w:noWrap/>
            <w:vAlign w:val="bottom"/>
            <w:hideMark/>
          </w:tcPr>
          <w:p w14:paraId="6A76C25B" w14:textId="77777777" w:rsidR="001844D8" w:rsidRPr="00A15DC9" w:rsidRDefault="001844D8" w:rsidP="001844D8">
            <w:pPr>
              <w:rPr>
                <w:noProof w:val="0"/>
                <w:sz w:val="20"/>
                <w:szCs w:val="20"/>
              </w:rPr>
            </w:pPr>
            <w:r w:rsidRPr="00A15DC9">
              <w:rPr>
                <w:noProof w:val="0"/>
                <w:sz w:val="20"/>
                <w:szCs w:val="20"/>
              </w:rPr>
              <w:t>Doprinosi na plaće</w:t>
            </w:r>
          </w:p>
        </w:tc>
        <w:tc>
          <w:tcPr>
            <w:tcW w:w="1240" w:type="dxa"/>
            <w:tcBorders>
              <w:top w:val="nil"/>
              <w:left w:val="nil"/>
              <w:bottom w:val="nil"/>
              <w:right w:val="nil"/>
            </w:tcBorders>
            <w:shd w:val="clear" w:color="auto" w:fill="auto"/>
            <w:noWrap/>
            <w:vAlign w:val="bottom"/>
            <w:hideMark/>
          </w:tcPr>
          <w:p w14:paraId="690AFFBD" w14:textId="77777777" w:rsidR="001844D8" w:rsidRPr="00A15DC9" w:rsidRDefault="001844D8" w:rsidP="001844D8">
            <w:pPr>
              <w:jc w:val="right"/>
              <w:rPr>
                <w:noProof w:val="0"/>
                <w:sz w:val="20"/>
                <w:szCs w:val="20"/>
              </w:rPr>
            </w:pPr>
            <w:r w:rsidRPr="00A15DC9">
              <w:rPr>
                <w:noProof w:val="0"/>
                <w:sz w:val="20"/>
                <w:szCs w:val="20"/>
              </w:rPr>
              <w:t>31.714,06</w:t>
            </w:r>
          </w:p>
        </w:tc>
        <w:tc>
          <w:tcPr>
            <w:tcW w:w="880" w:type="dxa"/>
            <w:tcBorders>
              <w:top w:val="nil"/>
              <w:left w:val="nil"/>
              <w:bottom w:val="nil"/>
              <w:right w:val="nil"/>
            </w:tcBorders>
            <w:shd w:val="clear" w:color="auto" w:fill="auto"/>
            <w:noWrap/>
            <w:vAlign w:val="bottom"/>
            <w:hideMark/>
          </w:tcPr>
          <w:p w14:paraId="6601D7F7" w14:textId="77777777" w:rsidR="001844D8" w:rsidRPr="00A15DC9" w:rsidRDefault="001844D8" w:rsidP="001844D8">
            <w:pPr>
              <w:jc w:val="right"/>
              <w:rPr>
                <w:noProof w:val="0"/>
                <w:sz w:val="20"/>
                <w:szCs w:val="20"/>
              </w:rPr>
            </w:pPr>
            <w:r w:rsidRPr="00A15DC9">
              <w:rPr>
                <w:noProof w:val="0"/>
                <w:sz w:val="20"/>
                <w:szCs w:val="20"/>
              </w:rPr>
              <w:t>5,13</w:t>
            </w:r>
          </w:p>
        </w:tc>
      </w:tr>
      <w:tr w:rsidR="00A15DC9" w:rsidRPr="00A15DC9" w14:paraId="7C1B6AB6" w14:textId="77777777" w:rsidTr="001844D8">
        <w:trPr>
          <w:trHeight w:val="255"/>
          <w:jc w:val="center"/>
        </w:trPr>
        <w:tc>
          <w:tcPr>
            <w:tcW w:w="6720" w:type="dxa"/>
            <w:tcBorders>
              <w:top w:val="nil"/>
              <w:left w:val="nil"/>
              <w:bottom w:val="nil"/>
              <w:right w:val="nil"/>
            </w:tcBorders>
            <w:shd w:val="clear" w:color="auto" w:fill="auto"/>
            <w:noWrap/>
            <w:vAlign w:val="bottom"/>
            <w:hideMark/>
          </w:tcPr>
          <w:p w14:paraId="4106B605" w14:textId="77777777" w:rsidR="001844D8" w:rsidRPr="00A15DC9" w:rsidRDefault="001844D8" w:rsidP="001844D8">
            <w:pPr>
              <w:rPr>
                <w:b/>
                <w:bCs/>
                <w:noProof w:val="0"/>
                <w:sz w:val="20"/>
                <w:szCs w:val="20"/>
              </w:rPr>
            </w:pPr>
            <w:r w:rsidRPr="00A15DC9">
              <w:rPr>
                <w:b/>
                <w:bCs/>
                <w:noProof w:val="0"/>
                <w:sz w:val="20"/>
                <w:szCs w:val="20"/>
              </w:rPr>
              <w:t xml:space="preserve">  Dječji vrtić Tići Vrsar - RKP:34223</w:t>
            </w:r>
          </w:p>
        </w:tc>
        <w:tc>
          <w:tcPr>
            <w:tcW w:w="1240" w:type="dxa"/>
            <w:tcBorders>
              <w:top w:val="nil"/>
              <w:left w:val="nil"/>
              <w:bottom w:val="nil"/>
              <w:right w:val="nil"/>
            </w:tcBorders>
            <w:shd w:val="clear" w:color="auto" w:fill="auto"/>
            <w:noWrap/>
            <w:vAlign w:val="bottom"/>
            <w:hideMark/>
          </w:tcPr>
          <w:p w14:paraId="3981B02A" w14:textId="77777777" w:rsidR="001844D8" w:rsidRPr="00A15DC9" w:rsidRDefault="001844D8" w:rsidP="001844D8">
            <w:pPr>
              <w:jc w:val="right"/>
              <w:rPr>
                <w:b/>
                <w:bCs/>
                <w:noProof w:val="0"/>
                <w:sz w:val="20"/>
                <w:szCs w:val="20"/>
              </w:rPr>
            </w:pPr>
            <w:r w:rsidRPr="00A15DC9">
              <w:rPr>
                <w:b/>
                <w:bCs/>
                <w:noProof w:val="0"/>
                <w:sz w:val="20"/>
                <w:szCs w:val="20"/>
              </w:rPr>
              <w:t>341.969,80</w:t>
            </w:r>
          </w:p>
        </w:tc>
        <w:tc>
          <w:tcPr>
            <w:tcW w:w="880" w:type="dxa"/>
            <w:tcBorders>
              <w:top w:val="nil"/>
              <w:left w:val="nil"/>
              <w:bottom w:val="nil"/>
              <w:right w:val="nil"/>
            </w:tcBorders>
            <w:shd w:val="clear" w:color="auto" w:fill="auto"/>
            <w:noWrap/>
            <w:vAlign w:val="bottom"/>
            <w:hideMark/>
          </w:tcPr>
          <w:p w14:paraId="3F5006A3" w14:textId="77777777" w:rsidR="001844D8" w:rsidRPr="00A15DC9" w:rsidRDefault="001844D8" w:rsidP="001844D8">
            <w:pPr>
              <w:jc w:val="right"/>
              <w:rPr>
                <w:b/>
                <w:bCs/>
                <w:noProof w:val="0"/>
                <w:sz w:val="20"/>
                <w:szCs w:val="20"/>
              </w:rPr>
            </w:pPr>
            <w:r w:rsidRPr="00A15DC9">
              <w:rPr>
                <w:b/>
                <w:bCs/>
                <w:noProof w:val="0"/>
                <w:sz w:val="20"/>
                <w:szCs w:val="20"/>
              </w:rPr>
              <w:t>55,33</w:t>
            </w:r>
          </w:p>
        </w:tc>
      </w:tr>
      <w:tr w:rsidR="00A15DC9" w:rsidRPr="00A15DC9" w14:paraId="64E36834" w14:textId="77777777" w:rsidTr="001844D8">
        <w:trPr>
          <w:trHeight w:val="255"/>
          <w:jc w:val="center"/>
        </w:trPr>
        <w:tc>
          <w:tcPr>
            <w:tcW w:w="6720" w:type="dxa"/>
            <w:tcBorders>
              <w:top w:val="nil"/>
              <w:left w:val="nil"/>
              <w:bottom w:val="nil"/>
              <w:right w:val="nil"/>
            </w:tcBorders>
            <w:shd w:val="clear" w:color="auto" w:fill="auto"/>
            <w:noWrap/>
            <w:vAlign w:val="bottom"/>
            <w:hideMark/>
          </w:tcPr>
          <w:p w14:paraId="42D9BD9B" w14:textId="77777777" w:rsidR="001844D8" w:rsidRPr="00A15DC9" w:rsidRDefault="001844D8" w:rsidP="001844D8">
            <w:pPr>
              <w:rPr>
                <w:noProof w:val="0"/>
                <w:sz w:val="20"/>
                <w:szCs w:val="20"/>
              </w:rPr>
            </w:pPr>
            <w:r w:rsidRPr="00A15DC9">
              <w:rPr>
                <w:noProof w:val="0"/>
                <w:sz w:val="20"/>
                <w:szCs w:val="20"/>
              </w:rPr>
              <w:t>Plaće</w:t>
            </w:r>
          </w:p>
        </w:tc>
        <w:tc>
          <w:tcPr>
            <w:tcW w:w="1240" w:type="dxa"/>
            <w:tcBorders>
              <w:top w:val="nil"/>
              <w:left w:val="nil"/>
              <w:bottom w:val="nil"/>
              <w:right w:val="nil"/>
            </w:tcBorders>
            <w:shd w:val="clear" w:color="auto" w:fill="auto"/>
            <w:noWrap/>
            <w:vAlign w:val="bottom"/>
            <w:hideMark/>
          </w:tcPr>
          <w:p w14:paraId="364BB5F5" w14:textId="77777777" w:rsidR="001844D8" w:rsidRPr="00A15DC9" w:rsidRDefault="001844D8" w:rsidP="001844D8">
            <w:pPr>
              <w:jc w:val="right"/>
              <w:rPr>
                <w:noProof w:val="0"/>
                <w:sz w:val="20"/>
                <w:szCs w:val="20"/>
              </w:rPr>
            </w:pPr>
            <w:r w:rsidRPr="00A15DC9">
              <w:rPr>
                <w:noProof w:val="0"/>
                <w:sz w:val="20"/>
                <w:szCs w:val="20"/>
              </w:rPr>
              <w:t>272.492,70</w:t>
            </w:r>
          </w:p>
        </w:tc>
        <w:tc>
          <w:tcPr>
            <w:tcW w:w="880" w:type="dxa"/>
            <w:tcBorders>
              <w:top w:val="nil"/>
              <w:left w:val="nil"/>
              <w:bottom w:val="nil"/>
              <w:right w:val="nil"/>
            </w:tcBorders>
            <w:shd w:val="clear" w:color="auto" w:fill="auto"/>
            <w:noWrap/>
            <w:vAlign w:val="bottom"/>
            <w:hideMark/>
          </w:tcPr>
          <w:p w14:paraId="119038E5" w14:textId="77777777" w:rsidR="001844D8" w:rsidRPr="00A15DC9" w:rsidRDefault="001844D8" w:rsidP="001844D8">
            <w:pPr>
              <w:jc w:val="right"/>
              <w:rPr>
                <w:noProof w:val="0"/>
                <w:sz w:val="20"/>
                <w:szCs w:val="20"/>
              </w:rPr>
            </w:pPr>
            <w:r w:rsidRPr="00A15DC9">
              <w:rPr>
                <w:noProof w:val="0"/>
                <w:sz w:val="20"/>
                <w:szCs w:val="20"/>
              </w:rPr>
              <w:t>44,09</w:t>
            </w:r>
          </w:p>
        </w:tc>
      </w:tr>
      <w:tr w:rsidR="00A15DC9" w:rsidRPr="00A15DC9" w14:paraId="67DD6921" w14:textId="77777777" w:rsidTr="001844D8">
        <w:trPr>
          <w:trHeight w:val="255"/>
          <w:jc w:val="center"/>
        </w:trPr>
        <w:tc>
          <w:tcPr>
            <w:tcW w:w="6720" w:type="dxa"/>
            <w:tcBorders>
              <w:top w:val="nil"/>
              <w:left w:val="nil"/>
              <w:bottom w:val="nil"/>
              <w:right w:val="nil"/>
            </w:tcBorders>
            <w:shd w:val="clear" w:color="auto" w:fill="auto"/>
            <w:noWrap/>
            <w:vAlign w:val="bottom"/>
            <w:hideMark/>
          </w:tcPr>
          <w:p w14:paraId="032189E1" w14:textId="77777777" w:rsidR="001844D8" w:rsidRPr="00A15DC9" w:rsidRDefault="001844D8" w:rsidP="001844D8">
            <w:pPr>
              <w:rPr>
                <w:noProof w:val="0"/>
                <w:sz w:val="20"/>
                <w:szCs w:val="20"/>
              </w:rPr>
            </w:pPr>
            <w:r w:rsidRPr="00A15DC9">
              <w:rPr>
                <w:noProof w:val="0"/>
                <w:sz w:val="20"/>
                <w:szCs w:val="20"/>
              </w:rPr>
              <w:t>Ostali rashodi za zaposlene</w:t>
            </w:r>
          </w:p>
        </w:tc>
        <w:tc>
          <w:tcPr>
            <w:tcW w:w="1240" w:type="dxa"/>
            <w:tcBorders>
              <w:top w:val="nil"/>
              <w:left w:val="nil"/>
              <w:bottom w:val="nil"/>
              <w:right w:val="nil"/>
            </w:tcBorders>
            <w:shd w:val="clear" w:color="auto" w:fill="auto"/>
            <w:noWrap/>
            <w:vAlign w:val="bottom"/>
            <w:hideMark/>
          </w:tcPr>
          <w:p w14:paraId="38B3414C" w14:textId="77777777" w:rsidR="001844D8" w:rsidRPr="00A15DC9" w:rsidRDefault="001844D8" w:rsidP="001844D8">
            <w:pPr>
              <w:jc w:val="right"/>
              <w:rPr>
                <w:noProof w:val="0"/>
                <w:sz w:val="20"/>
                <w:szCs w:val="20"/>
              </w:rPr>
            </w:pPr>
            <w:r w:rsidRPr="00A15DC9">
              <w:rPr>
                <w:noProof w:val="0"/>
                <w:sz w:val="20"/>
                <w:szCs w:val="20"/>
              </w:rPr>
              <w:t>29.913,73</w:t>
            </w:r>
          </w:p>
        </w:tc>
        <w:tc>
          <w:tcPr>
            <w:tcW w:w="880" w:type="dxa"/>
            <w:tcBorders>
              <w:top w:val="nil"/>
              <w:left w:val="nil"/>
              <w:bottom w:val="nil"/>
              <w:right w:val="nil"/>
            </w:tcBorders>
            <w:shd w:val="clear" w:color="auto" w:fill="auto"/>
            <w:noWrap/>
            <w:vAlign w:val="bottom"/>
            <w:hideMark/>
          </w:tcPr>
          <w:p w14:paraId="4FDCE22B" w14:textId="77777777" w:rsidR="001844D8" w:rsidRPr="00A15DC9" w:rsidRDefault="001844D8" w:rsidP="001844D8">
            <w:pPr>
              <w:jc w:val="right"/>
              <w:rPr>
                <w:noProof w:val="0"/>
                <w:sz w:val="20"/>
                <w:szCs w:val="20"/>
              </w:rPr>
            </w:pPr>
            <w:r w:rsidRPr="00A15DC9">
              <w:rPr>
                <w:noProof w:val="0"/>
                <w:sz w:val="20"/>
                <w:szCs w:val="20"/>
              </w:rPr>
              <w:t>4,84</w:t>
            </w:r>
          </w:p>
        </w:tc>
      </w:tr>
      <w:tr w:rsidR="00A15DC9" w:rsidRPr="00A15DC9" w14:paraId="3E6FD731" w14:textId="77777777" w:rsidTr="001844D8">
        <w:trPr>
          <w:trHeight w:val="255"/>
          <w:jc w:val="center"/>
        </w:trPr>
        <w:tc>
          <w:tcPr>
            <w:tcW w:w="6720" w:type="dxa"/>
            <w:tcBorders>
              <w:top w:val="nil"/>
              <w:left w:val="nil"/>
              <w:bottom w:val="nil"/>
              <w:right w:val="nil"/>
            </w:tcBorders>
            <w:shd w:val="clear" w:color="auto" w:fill="auto"/>
            <w:noWrap/>
            <w:vAlign w:val="bottom"/>
            <w:hideMark/>
          </w:tcPr>
          <w:p w14:paraId="34170B34" w14:textId="77777777" w:rsidR="001844D8" w:rsidRPr="00A15DC9" w:rsidRDefault="001844D8" w:rsidP="001844D8">
            <w:pPr>
              <w:rPr>
                <w:noProof w:val="0"/>
                <w:sz w:val="20"/>
                <w:szCs w:val="20"/>
              </w:rPr>
            </w:pPr>
            <w:r w:rsidRPr="00A15DC9">
              <w:rPr>
                <w:noProof w:val="0"/>
                <w:sz w:val="20"/>
                <w:szCs w:val="20"/>
              </w:rPr>
              <w:t>Doprinosi na plaće</w:t>
            </w:r>
          </w:p>
        </w:tc>
        <w:tc>
          <w:tcPr>
            <w:tcW w:w="1240" w:type="dxa"/>
            <w:tcBorders>
              <w:top w:val="nil"/>
              <w:left w:val="nil"/>
              <w:bottom w:val="nil"/>
              <w:right w:val="nil"/>
            </w:tcBorders>
            <w:shd w:val="clear" w:color="auto" w:fill="auto"/>
            <w:noWrap/>
            <w:vAlign w:val="bottom"/>
            <w:hideMark/>
          </w:tcPr>
          <w:p w14:paraId="73159929" w14:textId="77777777" w:rsidR="001844D8" w:rsidRPr="00A15DC9" w:rsidRDefault="001844D8" w:rsidP="001844D8">
            <w:pPr>
              <w:jc w:val="right"/>
              <w:rPr>
                <w:noProof w:val="0"/>
                <w:sz w:val="20"/>
                <w:szCs w:val="20"/>
              </w:rPr>
            </w:pPr>
            <w:r w:rsidRPr="00A15DC9">
              <w:rPr>
                <w:noProof w:val="0"/>
                <w:sz w:val="20"/>
                <w:szCs w:val="20"/>
              </w:rPr>
              <w:t>39.563,37</w:t>
            </w:r>
          </w:p>
        </w:tc>
        <w:tc>
          <w:tcPr>
            <w:tcW w:w="880" w:type="dxa"/>
            <w:tcBorders>
              <w:top w:val="nil"/>
              <w:left w:val="nil"/>
              <w:bottom w:val="nil"/>
              <w:right w:val="nil"/>
            </w:tcBorders>
            <w:shd w:val="clear" w:color="auto" w:fill="auto"/>
            <w:noWrap/>
            <w:vAlign w:val="bottom"/>
            <w:hideMark/>
          </w:tcPr>
          <w:p w14:paraId="1EA1C0D8" w14:textId="77777777" w:rsidR="001844D8" w:rsidRPr="00A15DC9" w:rsidRDefault="001844D8" w:rsidP="001844D8">
            <w:pPr>
              <w:jc w:val="right"/>
              <w:rPr>
                <w:noProof w:val="0"/>
                <w:sz w:val="20"/>
                <w:szCs w:val="20"/>
              </w:rPr>
            </w:pPr>
            <w:r w:rsidRPr="00A15DC9">
              <w:rPr>
                <w:noProof w:val="0"/>
                <w:sz w:val="20"/>
                <w:szCs w:val="20"/>
              </w:rPr>
              <w:t>6,40</w:t>
            </w:r>
          </w:p>
        </w:tc>
      </w:tr>
    </w:tbl>
    <w:p w14:paraId="44FCB696" w14:textId="639F3988" w:rsidR="00091D1C" w:rsidRPr="005E58DA" w:rsidRDefault="001844D8" w:rsidP="00715DDF">
      <w:pPr>
        <w:spacing w:before="120" w:after="120"/>
        <w:ind w:firstLine="567"/>
        <w:jc w:val="both"/>
        <w:rPr>
          <w:color w:val="FF0000"/>
          <w:sz w:val="16"/>
          <w:szCs w:val="16"/>
        </w:rPr>
      </w:pPr>
      <w:r w:rsidRPr="00A15DC9">
        <w:fldChar w:fldCharType="end"/>
      </w:r>
    </w:p>
    <w:p w14:paraId="08B3665A" w14:textId="77777777" w:rsidR="006F1A32" w:rsidRPr="00CA140D" w:rsidRDefault="006F1A32" w:rsidP="00811377">
      <w:pPr>
        <w:pStyle w:val="Odlomakpopisa"/>
        <w:numPr>
          <w:ilvl w:val="3"/>
          <w:numId w:val="1"/>
        </w:numPr>
        <w:spacing w:before="240" w:after="120"/>
        <w:ind w:left="1418" w:hanging="851"/>
        <w:jc w:val="both"/>
        <w:rPr>
          <w:sz w:val="24"/>
          <w:szCs w:val="24"/>
          <w:lang w:val="hr-HR"/>
        </w:rPr>
      </w:pPr>
      <w:r w:rsidRPr="00CA140D">
        <w:rPr>
          <w:sz w:val="24"/>
          <w:szCs w:val="24"/>
          <w:lang w:val="hr-HR"/>
        </w:rPr>
        <w:t>Materijalni rashodi</w:t>
      </w:r>
    </w:p>
    <w:p w14:paraId="27A2B349" w14:textId="575F08F2" w:rsidR="001128A0" w:rsidRDefault="00576863" w:rsidP="00715DDF">
      <w:pPr>
        <w:spacing w:after="120"/>
        <w:ind w:firstLine="567"/>
        <w:jc w:val="both"/>
        <w:rPr>
          <w:rFonts w:ascii="Calibri" w:eastAsia="Calibri" w:hAnsi="Calibri"/>
          <w:noProof w:val="0"/>
          <w:sz w:val="20"/>
          <w:szCs w:val="20"/>
        </w:rPr>
      </w:pPr>
      <w:r w:rsidRPr="003F19C2">
        <w:t>Materijalni rashodi ostvareni</w:t>
      </w:r>
      <w:r w:rsidR="00715DDF" w:rsidRPr="003F19C2">
        <w:t xml:space="preserve"> </w:t>
      </w:r>
      <w:r w:rsidRPr="003F19C2">
        <w:t xml:space="preserve">su u iznosu od </w:t>
      </w:r>
      <w:r w:rsidR="00594140" w:rsidRPr="003F19C2">
        <w:t>417.517,84</w:t>
      </w:r>
      <w:r w:rsidR="00715DDF" w:rsidRPr="003F19C2">
        <w:t xml:space="preserve"> eur</w:t>
      </w:r>
      <w:r w:rsidR="000B6E04" w:rsidRPr="003F19C2">
        <w:t>a</w:t>
      </w:r>
      <w:r w:rsidRPr="003F19C2">
        <w:t xml:space="preserve"> </w:t>
      </w:r>
      <w:r w:rsidR="00715DDF" w:rsidRPr="003F19C2">
        <w:t xml:space="preserve">što je </w:t>
      </w:r>
      <w:r w:rsidR="00CF1555" w:rsidRPr="003F19C2">
        <w:t>28,37</w:t>
      </w:r>
      <w:r w:rsidR="00715DDF" w:rsidRPr="003F19C2">
        <w:t>% ukupno ostvarenih rashoda poslovanja u izvještajnom razdoblju</w:t>
      </w:r>
      <w:r w:rsidR="004E762F" w:rsidRPr="003F19C2">
        <w:t xml:space="preserve"> i </w:t>
      </w:r>
      <w:r w:rsidR="00CA140D" w:rsidRPr="003F19C2">
        <w:t>17,28</w:t>
      </w:r>
      <w:r w:rsidR="004E762F" w:rsidRPr="003F19C2">
        <w:t>% godišnjeg plana</w:t>
      </w:r>
      <w:r w:rsidR="00715DDF" w:rsidRPr="003F19C2">
        <w:t xml:space="preserve">. </w:t>
      </w:r>
      <w:r w:rsidRPr="003F19C2">
        <w:t xml:space="preserve">U strukturi materijalnih rashoda, najznačajniji su rashodi za usluge koji čine </w:t>
      </w:r>
      <w:r w:rsidR="002D6634" w:rsidRPr="003F19C2">
        <w:t>60,78</w:t>
      </w:r>
      <w:r w:rsidRPr="003F19C2">
        <w:t>%  materijalnih rashoda i iz</w:t>
      </w:r>
      <w:r w:rsidRPr="00C2000B">
        <w:t xml:space="preserve">nose </w:t>
      </w:r>
      <w:r w:rsidR="002D6634" w:rsidRPr="00C2000B">
        <w:t>253.764,23</w:t>
      </w:r>
      <w:r w:rsidR="00715DDF" w:rsidRPr="00C2000B">
        <w:t xml:space="preserve"> eur</w:t>
      </w:r>
      <w:r w:rsidR="000B6E04" w:rsidRPr="00C2000B">
        <w:t>a</w:t>
      </w:r>
      <w:r w:rsidRPr="00C2000B">
        <w:t xml:space="preserve">, od čega se </w:t>
      </w:r>
      <w:r w:rsidR="00FC5123" w:rsidRPr="00C2000B">
        <w:t>53,21</w:t>
      </w:r>
      <w:r w:rsidR="00715DDF" w:rsidRPr="00C2000B">
        <w:t xml:space="preserve">% ili </w:t>
      </w:r>
      <w:r w:rsidR="00C2000B" w:rsidRPr="00C2000B">
        <w:t>135.025,17</w:t>
      </w:r>
      <w:r w:rsidR="00715DDF" w:rsidRPr="00C2000B">
        <w:t xml:space="preserve"> eur</w:t>
      </w:r>
      <w:r w:rsidR="000B6E04" w:rsidRPr="00C2000B">
        <w:t>a</w:t>
      </w:r>
      <w:r w:rsidR="00715DDF" w:rsidRPr="00C2000B">
        <w:t xml:space="preserve"> odnosi na </w:t>
      </w:r>
      <w:r w:rsidR="002D24BB" w:rsidRPr="00C2000B">
        <w:t xml:space="preserve">rashode </w:t>
      </w:r>
      <w:r w:rsidR="000523B7" w:rsidRPr="00C2000B">
        <w:t xml:space="preserve">za </w:t>
      </w:r>
      <w:r w:rsidR="0083097C" w:rsidRPr="00C2000B">
        <w:t xml:space="preserve">komunalne usluge </w:t>
      </w:r>
      <w:r w:rsidR="002D24BB" w:rsidRPr="00C2000B">
        <w:t xml:space="preserve">i </w:t>
      </w:r>
      <w:r w:rsidR="00013417" w:rsidRPr="00C2000B">
        <w:t xml:space="preserve">rashode za </w:t>
      </w:r>
      <w:r w:rsidR="0083097C" w:rsidRPr="00C2000B">
        <w:t>usluge tekućeg i investicijskog održavanja</w:t>
      </w:r>
      <w:r w:rsidRPr="00C2000B">
        <w:t>.</w:t>
      </w:r>
      <w:r w:rsidR="00185896" w:rsidRPr="00C2000B">
        <w:t xml:space="preserve"> </w:t>
      </w:r>
      <w:r w:rsidR="001128A0">
        <w:rPr>
          <w:color w:val="FF0000"/>
        </w:rPr>
        <w:fldChar w:fldCharType="begin"/>
      </w:r>
      <w:r w:rsidR="001128A0">
        <w:rPr>
          <w:color w:val="FF0000"/>
        </w:rPr>
        <w:instrText xml:space="preserve"> LINK Excel.Sheet.8 "https://vrsar-my.sharepoint.com/personal/ines_sepic_vrsar_hr/Documents/Dokumenti/RADNA%20mapa/PRORAČUN/Radno_IZVRŠENJE%20proračuna/IZVRŠENJE_2024_polugodišnje_radno/Ispis%20izvršenja%20proračuna%202024-06_radno-priprema-oporavljeno..xls" "R!R97C3:R129C9" \a \f 4 \h  \* MERGEFORMAT </w:instrText>
      </w:r>
      <w:r w:rsidR="001128A0">
        <w:rPr>
          <w:color w:val="FF0000"/>
        </w:rPr>
        <w:fldChar w:fldCharType="separate"/>
      </w:r>
    </w:p>
    <w:tbl>
      <w:tblPr>
        <w:tblW w:w="8840" w:type="dxa"/>
        <w:jc w:val="center"/>
        <w:tblLook w:val="04A0" w:firstRow="1" w:lastRow="0" w:firstColumn="1" w:lastColumn="0" w:noHBand="0" w:noVBand="1"/>
      </w:tblPr>
      <w:tblGrid>
        <w:gridCol w:w="6720"/>
        <w:gridCol w:w="1240"/>
        <w:gridCol w:w="927"/>
      </w:tblGrid>
      <w:tr w:rsidR="001128A0" w:rsidRPr="001128A0" w14:paraId="7F6F20C2" w14:textId="77777777" w:rsidTr="001128A0">
        <w:trPr>
          <w:trHeight w:val="255"/>
          <w:jc w:val="center"/>
        </w:trPr>
        <w:tc>
          <w:tcPr>
            <w:tcW w:w="6720" w:type="dxa"/>
            <w:vMerge w:val="restart"/>
            <w:tcBorders>
              <w:top w:val="single" w:sz="4" w:space="0" w:color="auto"/>
              <w:left w:val="nil"/>
              <w:bottom w:val="single" w:sz="4" w:space="0" w:color="000000"/>
              <w:right w:val="nil"/>
            </w:tcBorders>
            <w:shd w:val="clear" w:color="auto" w:fill="auto"/>
            <w:noWrap/>
            <w:vAlign w:val="center"/>
            <w:hideMark/>
          </w:tcPr>
          <w:p w14:paraId="19F9C771" w14:textId="1FD774A5" w:rsidR="001128A0" w:rsidRPr="001128A0" w:rsidRDefault="001128A0">
            <w:pPr>
              <w:jc w:val="center"/>
              <w:rPr>
                <w:noProof w:val="0"/>
                <w:sz w:val="20"/>
                <w:szCs w:val="20"/>
              </w:rPr>
            </w:pPr>
            <w:r w:rsidRPr="001128A0">
              <w:rPr>
                <w:noProof w:val="0"/>
                <w:sz w:val="20"/>
                <w:szCs w:val="20"/>
              </w:rPr>
              <w:t>Opis</w:t>
            </w:r>
          </w:p>
        </w:tc>
        <w:tc>
          <w:tcPr>
            <w:tcW w:w="1240" w:type="dxa"/>
            <w:tcBorders>
              <w:top w:val="single" w:sz="4" w:space="0" w:color="auto"/>
              <w:left w:val="nil"/>
              <w:bottom w:val="nil"/>
              <w:right w:val="nil"/>
            </w:tcBorders>
            <w:shd w:val="clear" w:color="auto" w:fill="auto"/>
            <w:noWrap/>
            <w:vAlign w:val="center"/>
            <w:hideMark/>
          </w:tcPr>
          <w:p w14:paraId="1E64ED9B" w14:textId="77777777" w:rsidR="001128A0" w:rsidRPr="001128A0" w:rsidRDefault="001128A0" w:rsidP="001128A0">
            <w:pPr>
              <w:jc w:val="center"/>
              <w:rPr>
                <w:noProof w:val="0"/>
                <w:sz w:val="20"/>
                <w:szCs w:val="20"/>
              </w:rPr>
            </w:pPr>
            <w:r w:rsidRPr="001128A0">
              <w:rPr>
                <w:noProof w:val="0"/>
                <w:sz w:val="20"/>
                <w:szCs w:val="20"/>
              </w:rPr>
              <w:t>Izvršenje</w:t>
            </w:r>
          </w:p>
        </w:tc>
        <w:tc>
          <w:tcPr>
            <w:tcW w:w="880" w:type="dxa"/>
            <w:vMerge w:val="restart"/>
            <w:tcBorders>
              <w:top w:val="single" w:sz="4" w:space="0" w:color="auto"/>
              <w:left w:val="nil"/>
              <w:bottom w:val="single" w:sz="4" w:space="0" w:color="000000"/>
              <w:right w:val="nil"/>
            </w:tcBorders>
            <w:shd w:val="clear" w:color="auto" w:fill="auto"/>
            <w:noWrap/>
            <w:vAlign w:val="center"/>
            <w:hideMark/>
          </w:tcPr>
          <w:p w14:paraId="20FC0596" w14:textId="77777777" w:rsidR="001128A0" w:rsidRPr="001128A0" w:rsidRDefault="001128A0" w:rsidP="001128A0">
            <w:pPr>
              <w:jc w:val="center"/>
              <w:rPr>
                <w:noProof w:val="0"/>
                <w:sz w:val="20"/>
                <w:szCs w:val="20"/>
              </w:rPr>
            </w:pPr>
            <w:r w:rsidRPr="001128A0">
              <w:rPr>
                <w:noProof w:val="0"/>
                <w:sz w:val="20"/>
                <w:szCs w:val="20"/>
              </w:rPr>
              <w:t>struktura</w:t>
            </w:r>
          </w:p>
        </w:tc>
      </w:tr>
      <w:tr w:rsidR="001128A0" w:rsidRPr="001128A0" w14:paraId="092A147A" w14:textId="77777777" w:rsidTr="001128A0">
        <w:trPr>
          <w:trHeight w:val="255"/>
          <w:jc w:val="center"/>
        </w:trPr>
        <w:tc>
          <w:tcPr>
            <w:tcW w:w="6720" w:type="dxa"/>
            <w:vMerge/>
            <w:tcBorders>
              <w:top w:val="single" w:sz="4" w:space="0" w:color="auto"/>
              <w:left w:val="nil"/>
              <w:bottom w:val="single" w:sz="4" w:space="0" w:color="000000"/>
              <w:right w:val="nil"/>
            </w:tcBorders>
            <w:vAlign w:val="center"/>
            <w:hideMark/>
          </w:tcPr>
          <w:p w14:paraId="6548A770" w14:textId="77777777" w:rsidR="001128A0" w:rsidRPr="001128A0" w:rsidRDefault="001128A0" w:rsidP="001128A0">
            <w:pPr>
              <w:rPr>
                <w:noProof w:val="0"/>
                <w:sz w:val="20"/>
                <w:szCs w:val="20"/>
              </w:rPr>
            </w:pPr>
          </w:p>
        </w:tc>
        <w:tc>
          <w:tcPr>
            <w:tcW w:w="1240" w:type="dxa"/>
            <w:tcBorders>
              <w:top w:val="nil"/>
              <w:left w:val="nil"/>
              <w:bottom w:val="single" w:sz="4" w:space="0" w:color="auto"/>
              <w:right w:val="nil"/>
            </w:tcBorders>
            <w:shd w:val="clear" w:color="auto" w:fill="auto"/>
            <w:noWrap/>
            <w:vAlign w:val="center"/>
            <w:hideMark/>
          </w:tcPr>
          <w:p w14:paraId="2F4C625C" w14:textId="77777777" w:rsidR="001128A0" w:rsidRPr="001128A0" w:rsidRDefault="001128A0" w:rsidP="001128A0">
            <w:pPr>
              <w:jc w:val="center"/>
              <w:rPr>
                <w:noProof w:val="0"/>
                <w:sz w:val="20"/>
                <w:szCs w:val="20"/>
              </w:rPr>
            </w:pPr>
            <w:r w:rsidRPr="001128A0">
              <w:rPr>
                <w:noProof w:val="0"/>
                <w:sz w:val="20"/>
                <w:szCs w:val="20"/>
              </w:rPr>
              <w:t>01-06/2024</w:t>
            </w:r>
          </w:p>
        </w:tc>
        <w:tc>
          <w:tcPr>
            <w:tcW w:w="880" w:type="dxa"/>
            <w:vMerge/>
            <w:tcBorders>
              <w:top w:val="single" w:sz="4" w:space="0" w:color="auto"/>
              <w:left w:val="nil"/>
              <w:bottom w:val="single" w:sz="4" w:space="0" w:color="000000"/>
              <w:right w:val="nil"/>
            </w:tcBorders>
            <w:vAlign w:val="center"/>
            <w:hideMark/>
          </w:tcPr>
          <w:p w14:paraId="206621C4" w14:textId="77777777" w:rsidR="001128A0" w:rsidRPr="001128A0" w:rsidRDefault="001128A0" w:rsidP="001128A0">
            <w:pPr>
              <w:rPr>
                <w:noProof w:val="0"/>
                <w:sz w:val="20"/>
                <w:szCs w:val="20"/>
              </w:rPr>
            </w:pPr>
          </w:p>
        </w:tc>
      </w:tr>
      <w:tr w:rsidR="001128A0" w:rsidRPr="001128A0" w14:paraId="4CEFF55E" w14:textId="77777777" w:rsidTr="001128A0">
        <w:trPr>
          <w:trHeight w:val="255"/>
          <w:jc w:val="center"/>
        </w:trPr>
        <w:tc>
          <w:tcPr>
            <w:tcW w:w="6720" w:type="dxa"/>
            <w:tcBorders>
              <w:top w:val="nil"/>
              <w:left w:val="nil"/>
              <w:bottom w:val="nil"/>
              <w:right w:val="nil"/>
            </w:tcBorders>
            <w:shd w:val="clear" w:color="auto" w:fill="auto"/>
            <w:noWrap/>
            <w:vAlign w:val="bottom"/>
            <w:hideMark/>
          </w:tcPr>
          <w:p w14:paraId="2E604F9B" w14:textId="77777777" w:rsidR="001128A0" w:rsidRPr="001128A0" w:rsidRDefault="001128A0" w:rsidP="001128A0">
            <w:pPr>
              <w:rPr>
                <w:b/>
                <w:bCs/>
                <w:caps/>
                <w:noProof w:val="0"/>
                <w:sz w:val="20"/>
                <w:szCs w:val="20"/>
              </w:rPr>
            </w:pPr>
            <w:r w:rsidRPr="001128A0">
              <w:rPr>
                <w:b/>
                <w:bCs/>
                <w:caps/>
                <w:noProof w:val="0"/>
                <w:sz w:val="20"/>
                <w:szCs w:val="20"/>
              </w:rPr>
              <w:t>Materijalni rashodi</w:t>
            </w:r>
          </w:p>
        </w:tc>
        <w:tc>
          <w:tcPr>
            <w:tcW w:w="1240" w:type="dxa"/>
            <w:tcBorders>
              <w:top w:val="nil"/>
              <w:left w:val="nil"/>
              <w:bottom w:val="nil"/>
              <w:right w:val="nil"/>
            </w:tcBorders>
            <w:shd w:val="clear" w:color="auto" w:fill="auto"/>
            <w:noWrap/>
            <w:vAlign w:val="bottom"/>
            <w:hideMark/>
          </w:tcPr>
          <w:p w14:paraId="3FDACB7E" w14:textId="77777777" w:rsidR="001128A0" w:rsidRPr="001128A0" w:rsidRDefault="001128A0" w:rsidP="001128A0">
            <w:pPr>
              <w:jc w:val="right"/>
              <w:rPr>
                <w:b/>
                <w:bCs/>
                <w:noProof w:val="0"/>
                <w:sz w:val="20"/>
                <w:szCs w:val="20"/>
              </w:rPr>
            </w:pPr>
            <w:r w:rsidRPr="001128A0">
              <w:rPr>
                <w:b/>
                <w:bCs/>
                <w:noProof w:val="0"/>
                <w:sz w:val="20"/>
                <w:szCs w:val="20"/>
              </w:rPr>
              <w:t>417.517,84</w:t>
            </w:r>
          </w:p>
        </w:tc>
        <w:tc>
          <w:tcPr>
            <w:tcW w:w="880" w:type="dxa"/>
            <w:tcBorders>
              <w:top w:val="nil"/>
              <w:left w:val="nil"/>
              <w:bottom w:val="nil"/>
              <w:right w:val="nil"/>
            </w:tcBorders>
            <w:shd w:val="clear" w:color="auto" w:fill="auto"/>
            <w:noWrap/>
            <w:vAlign w:val="bottom"/>
            <w:hideMark/>
          </w:tcPr>
          <w:p w14:paraId="47BD86FA" w14:textId="77777777" w:rsidR="001128A0" w:rsidRPr="001128A0" w:rsidRDefault="001128A0" w:rsidP="001128A0">
            <w:pPr>
              <w:jc w:val="right"/>
              <w:rPr>
                <w:b/>
                <w:bCs/>
                <w:noProof w:val="0"/>
                <w:sz w:val="20"/>
                <w:szCs w:val="20"/>
              </w:rPr>
            </w:pPr>
            <w:r w:rsidRPr="001128A0">
              <w:rPr>
                <w:b/>
                <w:bCs/>
                <w:noProof w:val="0"/>
                <w:sz w:val="20"/>
                <w:szCs w:val="20"/>
              </w:rPr>
              <w:t>100,00</w:t>
            </w:r>
          </w:p>
        </w:tc>
      </w:tr>
      <w:tr w:rsidR="001128A0" w:rsidRPr="001128A0" w14:paraId="4B70E3EA" w14:textId="77777777" w:rsidTr="001128A0">
        <w:trPr>
          <w:trHeight w:val="255"/>
          <w:jc w:val="center"/>
        </w:trPr>
        <w:tc>
          <w:tcPr>
            <w:tcW w:w="6720" w:type="dxa"/>
            <w:tcBorders>
              <w:top w:val="nil"/>
              <w:left w:val="nil"/>
              <w:bottom w:val="nil"/>
              <w:right w:val="nil"/>
            </w:tcBorders>
            <w:shd w:val="clear" w:color="auto" w:fill="auto"/>
            <w:noWrap/>
            <w:vAlign w:val="bottom"/>
            <w:hideMark/>
          </w:tcPr>
          <w:p w14:paraId="2CA4FB1B" w14:textId="77777777" w:rsidR="001128A0" w:rsidRPr="001128A0" w:rsidRDefault="001128A0" w:rsidP="001128A0">
            <w:pPr>
              <w:rPr>
                <w:b/>
                <w:bCs/>
                <w:noProof w:val="0"/>
                <w:sz w:val="20"/>
                <w:szCs w:val="20"/>
              </w:rPr>
            </w:pPr>
            <w:r w:rsidRPr="001128A0">
              <w:rPr>
                <w:b/>
                <w:bCs/>
                <w:noProof w:val="0"/>
                <w:sz w:val="20"/>
                <w:szCs w:val="20"/>
              </w:rPr>
              <w:t>Naknade troškova zaposlenima</w:t>
            </w:r>
          </w:p>
        </w:tc>
        <w:tc>
          <w:tcPr>
            <w:tcW w:w="1240" w:type="dxa"/>
            <w:tcBorders>
              <w:top w:val="nil"/>
              <w:left w:val="nil"/>
              <w:bottom w:val="nil"/>
              <w:right w:val="nil"/>
            </w:tcBorders>
            <w:shd w:val="clear" w:color="auto" w:fill="auto"/>
            <w:noWrap/>
            <w:vAlign w:val="bottom"/>
            <w:hideMark/>
          </w:tcPr>
          <w:p w14:paraId="5041FA1F" w14:textId="77777777" w:rsidR="001128A0" w:rsidRPr="001128A0" w:rsidRDefault="001128A0" w:rsidP="001128A0">
            <w:pPr>
              <w:jc w:val="right"/>
              <w:rPr>
                <w:b/>
                <w:bCs/>
                <w:noProof w:val="0"/>
                <w:sz w:val="20"/>
                <w:szCs w:val="20"/>
              </w:rPr>
            </w:pPr>
            <w:r w:rsidRPr="001128A0">
              <w:rPr>
                <w:b/>
                <w:bCs/>
                <w:noProof w:val="0"/>
                <w:sz w:val="20"/>
                <w:szCs w:val="20"/>
              </w:rPr>
              <w:t>26.823,96</w:t>
            </w:r>
          </w:p>
        </w:tc>
        <w:tc>
          <w:tcPr>
            <w:tcW w:w="880" w:type="dxa"/>
            <w:tcBorders>
              <w:top w:val="nil"/>
              <w:left w:val="nil"/>
              <w:bottom w:val="nil"/>
              <w:right w:val="nil"/>
            </w:tcBorders>
            <w:shd w:val="clear" w:color="auto" w:fill="auto"/>
            <w:noWrap/>
            <w:vAlign w:val="bottom"/>
            <w:hideMark/>
          </w:tcPr>
          <w:p w14:paraId="0E2563C3" w14:textId="77777777" w:rsidR="001128A0" w:rsidRPr="001128A0" w:rsidRDefault="001128A0" w:rsidP="001128A0">
            <w:pPr>
              <w:jc w:val="right"/>
              <w:rPr>
                <w:b/>
                <w:bCs/>
                <w:noProof w:val="0"/>
                <w:sz w:val="20"/>
                <w:szCs w:val="20"/>
              </w:rPr>
            </w:pPr>
            <w:r w:rsidRPr="001128A0">
              <w:rPr>
                <w:b/>
                <w:bCs/>
                <w:noProof w:val="0"/>
                <w:sz w:val="20"/>
                <w:szCs w:val="20"/>
              </w:rPr>
              <w:t>6,42</w:t>
            </w:r>
          </w:p>
        </w:tc>
      </w:tr>
      <w:tr w:rsidR="001128A0" w:rsidRPr="001128A0" w14:paraId="029A35C8" w14:textId="77777777" w:rsidTr="001128A0">
        <w:trPr>
          <w:trHeight w:val="255"/>
          <w:jc w:val="center"/>
        </w:trPr>
        <w:tc>
          <w:tcPr>
            <w:tcW w:w="6720" w:type="dxa"/>
            <w:tcBorders>
              <w:top w:val="nil"/>
              <w:left w:val="nil"/>
              <w:bottom w:val="nil"/>
              <w:right w:val="nil"/>
            </w:tcBorders>
            <w:shd w:val="clear" w:color="auto" w:fill="auto"/>
            <w:noWrap/>
            <w:vAlign w:val="bottom"/>
            <w:hideMark/>
          </w:tcPr>
          <w:p w14:paraId="44E46B10" w14:textId="77777777" w:rsidR="001128A0" w:rsidRPr="001128A0" w:rsidRDefault="001128A0" w:rsidP="001128A0">
            <w:pPr>
              <w:rPr>
                <w:noProof w:val="0"/>
                <w:sz w:val="20"/>
                <w:szCs w:val="20"/>
              </w:rPr>
            </w:pPr>
            <w:r w:rsidRPr="001128A0">
              <w:rPr>
                <w:noProof w:val="0"/>
                <w:sz w:val="20"/>
                <w:szCs w:val="20"/>
              </w:rPr>
              <w:t>Službena putovanja</w:t>
            </w:r>
          </w:p>
        </w:tc>
        <w:tc>
          <w:tcPr>
            <w:tcW w:w="1240" w:type="dxa"/>
            <w:tcBorders>
              <w:top w:val="nil"/>
              <w:left w:val="nil"/>
              <w:bottom w:val="nil"/>
              <w:right w:val="nil"/>
            </w:tcBorders>
            <w:shd w:val="clear" w:color="auto" w:fill="auto"/>
            <w:noWrap/>
            <w:vAlign w:val="bottom"/>
            <w:hideMark/>
          </w:tcPr>
          <w:p w14:paraId="09EC239A" w14:textId="77777777" w:rsidR="001128A0" w:rsidRPr="001128A0" w:rsidRDefault="001128A0" w:rsidP="001128A0">
            <w:pPr>
              <w:jc w:val="right"/>
              <w:rPr>
                <w:noProof w:val="0"/>
                <w:sz w:val="20"/>
                <w:szCs w:val="20"/>
              </w:rPr>
            </w:pPr>
            <w:r w:rsidRPr="001128A0">
              <w:rPr>
                <w:noProof w:val="0"/>
                <w:sz w:val="20"/>
                <w:szCs w:val="20"/>
              </w:rPr>
              <w:t>3.235,26</w:t>
            </w:r>
          </w:p>
        </w:tc>
        <w:tc>
          <w:tcPr>
            <w:tcW w:w="880" w:type="dxa"/>
            <w:tcBorders>
              <w:top w:val="nil"/>
              <w:left w:val="nil"/>
              <w:bottom w:val="nil"/>
              <w:right w:val="nil"/>
            </w:tcBorders>
            <w:shd w:val="clear" w:color="auto" w:fill="auto"/>
            <w:noWrap/>
            <w:vAlign w:val="bottom"/>
            <w:hideMark/>
          </w:tcPr>
          <w:p w14:paraId="431E75CE" w14:textId="77777777" w:rsidR="001128A0" w:rsidRPr="001128A0" w:rsidRDefault="001128A0" w:rsidP="001128A0">
            <w:pPr>
              <w:jc w:val="right"/>
              <w:rPr>
                <w:noProof w:val="0"/>
                <w:sz w:val="20"/>
                <w:szCs w:val="20"/>
              </w:rPr>
            </w:pPr>
            <w:r w:rsidRPr="001128A0">
              <w:rPr>
                <w:noProof w:val="0"/>
                <w:sz w:val="20"/>
                <w:szCs w:val="20"/>
              </w:rPr>
              <w:t>0,77</w:t>
            </w:r>
          </w:p>
        </w:tc>
      </w:tr>
      <w:tr w:rsidR="001128A0" w:rsidRPr="001128A0" w14:paraId="3C58B90C" w14:textId="77777777" w:rsidTr="001128A0">
        <w:trPr>
          <w:trHeight w:val="255"/>
          <w:jc w:val="center"/>
        </w:trPr>
        <w:tc>
          <w:tcPr>
            <w:tcW w:w="6720" w:type="dxa"/>
            <w:tcBorders>
              <w:top w:val="nil"/>
              <w:left w:val="nil"/>
              <w:bottom w:val="nil"/>
              <w:right w:val="nil"/>
            </w:tcBorders>
            <w:shd w:val="clear" w:color="auto" w:fill="auto"/>
            <w:noWrap/>
            <w:vAlign w:val="bottom"/>
            <w:hideMark/>
          </w:tcPr>
          <w:p w14:paraId="710DFA3E" w14:textId="77777777" w:rsidR="001128A0" w:rsidRPr="001128A0" w:rsidRDefault="001128A0" w:rsidP="001128A0">
            <w:pPr>
              <w:rPr>
                <w:noProof w:val="0"/>
                <w:sz w:val="20"/>
                <w:szCs w:val="20"/>
              </w:rPr>
            </w:pPr>
            <w:r w:rsidRPr="001128A0">
              <w:rPr>
                <w:noProof w:val="0"/>
                <w:sz w:val="20"/>
                <w:szCs w:val="20"/>
              </w:rPr>
              <w:t>Naknade za prijevoz, za rad na terenu i odvojeni život</w:t>
            </w:r>
          </w:p>
        </w:tc>
        <w:tc>
          <w:tcPr>
            <w:tcW w:w="1240" w:type="dxa"/>
            <w:tcBorders>
              <w:top w:val="nil"/>
              <w:left w:val="nil"/>
              <w:bottom w:val="nil"/>
              <w:right w:val="nil"/>
            </w:tcBorders>
            <w:shd w:val="clear" w:color="auto" w:fill="auto"/>
            <w:noWrap/>
            <w:vAlign w:val="bottom"/>
            <w:hideMark/>
          </w:tcPr>
          <w:p w14:paraId="40460C65" w14:textId="77777777" w:rsidR="001128A0" w:rsidRPr="001128A0" w:rsidRDefault="001128A0" w:rsidP="001128A0">
            <w:pPr>
              <w:jc w:val="right"/>
              <w:rPr>
                <w:noProof w:val="0"/>
                <w:sz w:val="20"/>
                <w:szCs w:val="20"/>
              </w:rPr>
            </w:pPr>
            <w:r w:rsidRPr="001128A0">
              <w:rPr>
                <w:noProof w:val="0"/>
                <w:sz w:val="20"/>
                <w:szCs w:val="20"/>
              </w:rPr>
              <w:t>19.392,20</w:t>
            </w:r>
          </w:p>
        </w:tc>
        <w:tc>
          <w:tcPr>
            <w:tcW w:w="880" w:type="dxa"/>
            <w:tcBorders>
              <w:top w:val="nil"/>
              <w:left w:val="nil"/>
              <w:bottom w:val="nil"/>
              <w:right w:val="nil"/>
            </w:tcBorders>
            <w:shd w:val="clear" w:color="auto" w:fill="auto"/>
            <w:noWrap/>
            <w:vAlign w:val="bottom"/>
            <w:hideMark/>
          </w:tcPr>
          <w:p w14:paraId="5A565070" w14:textId="77777777" w:rsidR="001128A0" w:rsidRPr="001128A0" w:rsidRDefault="001128A0" w:rsidP="001128A0">
            <w:pPr>
              <w:jc w:val="right"/>
              <w:rPr>
                <w:noProof w:val="0"/>
                <w:sz w:val="20"/>
                <w:szCs w:val="20"/>
              </w:rPr>
            </w:pPr>
            <w:r w:rsidRPr="001128A0">
              <w:rPr>
                <w:noProof w:val="0"/>
                <w:sz w:val="20"/>
                <w:szCs w:val="20"/>
              </w:rPr>
              <w:t>4,64</w:t>
            </w:r>
          </w:p>
        </w:tc>
      </w:tr>
      <w:tr w:rsidR="001128A0" w:rsidRPr="001128A0" w14:paraId="119B9105" w14:textId="77777777" w:rsidTr="001128A0">
        <w:trPr>
          <w:trHeight w:val="255"/>
          <w:jc w:val="center"/>
        </w:trPr>
        <w:tc>
          <w:tcPr>
            <w:tcW w:w="6720" w:type="dxa"/>
            <w:tcBorders>
              <w:top w:val="nil"/>
              <w:left w:val="nil"/>
              <w:bottom w:val="nil"/>
              <w:right w:val="nil"/>
            </w:tcBorders>
            <w:shd w:val="clear" w:color="auto" w:fill="auto"/>
            <w:noWrap/>
            <w:vAlign w:val="bottom"/>
            <w:hideMark/>
          </w:tcPr>
          <w:p w14:paraId="32BFCB77" w14:textId="77777777" w:rsidR="001128A0" w:rsidRPr="001128A0" w:rsidRDefault="001128A0" w:rsidP="001128A0">
            <w:pPr>
              <w:rPr>
                <w:noProof w:val="0"/>
                <w:sz w:val="20"/>
                <w:szCs w:val="20"/>
              </w:rPr>
            </w:pPr>
            <w:r w:rsidRPr="001128A0">
              <w:rPr>
                <w:noProof w:val="0"/>
                <w:sz w:val="20"/>
                <w:szCs w:val="20"/>
              </w:rPr>
              <w:t>Stručno usavršavanje zaposlenika</w:t>
            </w:r>
          </w:p>
        </w:tc>
        <w:tc>
          <w:tcPr>
            <w:tcW w:w="1240" w:type="dxa"/>
            <w:tcBorders>
              <w:top w:val="nil"/>
              <w:left w:val="nil"/>
              <w:bottom w:val="nil"/>
              <w:right w:val="nil"/>
            </w:tcBorders>
            <w:shd w:val="clear" w:color="auto" w:fill="auto"/>
            <w:noWrap/>
            <w:vAlign w:val="bottom"/>
            <w:hideMark/>
          </w:tcPr>
          <w:p w14:paraId="02ED605D" w14:textId="77777777" w:rsidR="001128A0" w:rsidRPr="001128A0" w:rsidRDefault="001128A0" w:rsidP="001128A0">
            <w:pPr>
              <w:jc w:val="right"/>
              <w:rPr>
                <w:noProof w:val="0"/>
                <w:sz w:val="20"/>
                <w:szCs w:val="20"/>
              </w:rPr>
            </w:pPr>
            <w:r w:rsidRPr="001128A0">
              <w:rPr>
                <w:noProof w:val="0"/>
                <w:sz w:val="20"/>
                <w:szCs w:val="20"/>
              </w:rPr>
              <w:t>4.196,50</w:t>
            </w:r>
          </w:p>
        </w:tc>
        <w:tc>
          <w:tcPr>
            <w:tcW w:w="880" w:type="dxa"/>
            <w:tcBorders>
              <w:top w:val="nil"/>
              <w:left w:val="nil"/>
              <w:bottom w:val="nil"/>
              <w:right w:val="nil"/>
            </w:tcBorders>
            <w:shd w:val="clear" w:color="auto" w:fill="auto"/>
            <w:noWrap/>
            <w:vAlign w:val="bottom"/>
            <w:hideMark/>
          </w:tcPr>
          <w:p w14:paraId="679671E0" w14:textId="77777777" w:rsidR="001128A0" w:rsidRPr="001128A0" w:rsidRDefault="001128A0" w:rsidP="001128A0">
            <w:pPr>
              <w:jc w:val="right"/>
              <w:rPr>
                <w:noProof w:val="0"/>
                <w:sz w:val="20"/>
                <w:szCs w:val="20"/>
              </w:rPr>
            </w:pPr>
            <w:r w:rsidRPr="001128A0">
              <w:rPr>
                <w:noProof w:val="0"/>
                <w:sz w:val="20"/>
                <w:szCs w:val="20"/>
              </w:rPr>
              <w:t>1,01</w:t>
            </w:r>
          </w:p>
        </w:tc>
      </w:tr>
      <w:tr w:rsidR="001128A0" w:rsidRPr="001128A0" w14:paraId="5E7A39FC" w14:textId="77777777" w:rsidTr="001128A0">
        <w:trPr>
          <w:trHeight w:val="255"/>
          <w:jc w:val="center"/>
        </w:trPr>
        <w:tc>
          <w:tcPr>
            <w:tcW w:w="6720" w:type="dxa"/>
            <w:tcBorders>
              <w:top w:val="nil"/>
              <w:left w:val="nil"/>
              <w:bottom w:val="nil"/>
              <w:right w:val="nil"/>
            </w:tcBorders>
            <w:shd w:val="clear" w:color="auto" w:fill="auto"/>
            <w:noWrap/>
            <w:vAlign w:val="bottom"/>
            <w:hideMark/>
          </w:tcPr>
          <w:p w14:paraId="181733DA" w14:textId="77777777" w:rsidR="001128A0" w:rsidRPr="001128A0" w:rsidRDefault="001128A0" w:rsidP="001128A0">
            <w:pPr>
              <w:rPr>
                <w:b/>
                <w:bCs/>
                <w:noProof w:val="0"/>
                <w:sz w:val="20"/>
                <w:szCs w:val="20"/>
              </w:rPr>
            </w:pPr>
            <w:r w:rsidRPr="001128A0">
              <w:rPr>
                <w:b/>
                <w:bCs/>
                <w:noProof w:val="0"/>
                <w:sz w:val="20"/>
                <w:szCs w:val="20"/>
              </w:rPr>
              <w:t>Rashodi za materijal i energiju</w:t>
            </w:r>
          </w:p>
        </w:tc>
        <w:tc>
          <w:tcPr>
            <w:tcW w:w="1240" w:type="dxa"/>
            <w:tcBorders>
              <w:top w:val="nil"/>
              <w:left w:val="nil"/>
              <w:bottom w:val="nil"/>
              <w:right w:val="nil"/>
            </w:tcBorders>
            <w:shd w:val="clear" w:color="auto" w:fill="auto"/>
            <w:noWrap/>
            <w:vAlign w:val="bottom"/>
            <w:hideMark/>
          </w:tcPr>
          <w:p w14:paraId="4D2CED2A" w14:textId="77777777" w:rsidR="001128A0" w:rsidRPr="001128A0" w:rsidRDefault="001128A0" w:rsidP="001128A0">
            <w:pPr>
              <w:jc w:val="right"/>
              <w:rPr>
                <w:b/>
                <w:bCs/>
                <w:noProof w:val="0"/>
                <w:sz w:val="20"/>
                <w:szCs w:val="20"/>
              </w:rPr>
            </w:pPr>
            <w:r w:rsidRPr="001128A0">
              <w:rPr>
                <w:b/>
                <w:bCs/>
                <w:noProof w:val="0"/>
                <w:sz w:val="20"/>
                <w:szCs w:val="20"/>
              </w:rPr>
              <w:t>85.515,48</w:t>
            </w:r>
          </w:p>
        </w:tc>
        <w:tc>
          <w:tcPr>
            <w:tcW w:w="880" w:type="dxa"/>
            <w:tcBorders>
              <w:top w:val="nil"/>
              <w:left w:val="nil"/>
              <w:bottom w:val="nil"/>
              <w:right w:val="nil"/>
            </w:tcBorders>
            <w:shd w:val="clear" w:color="auto" w:fill="auto"/>
            <w:noWrap/>
            <w:vAlign w:val="bottom"/>
            <w:hideMark/>
          </w:tcPr>
          <w:p w14:paraId="4F933C39" w14:textId="77777777" w:rsidR="001128A0" w:rsidRPr="001128A0" w:rsidRDefault="001128A0" w:rsidP="001128A0">
            <w:pPr>
              <w:jc w:val="right"/>
              <w:rPr>
                <w:b/>
                <w:bCs/>
                <w:noProof w:val="0"/>
                <w:sz w:val="20"/>
                <w:szCs w:val="20"/>
              </w:rPr>
            </w:pPr>
            <w:r w:rsidRPr="001128A0">
              <w:rPr>
                <w:b/>
                <w:bCs/>
                <w:noProof w:val="0"/>
                <w:sz w:val="20"/>
                <w:szCs w:val="20"/>
              </w:rPr>
              <w:t>20,48</w:t>
            </w:r>
          </w:p>
        </w:tc>
      </w:tr>
      <w:tr w:rsidR="001128A0" w:rsidRPr="001128A0" w14:paraId="264845A4" w14:textId="77777777" w:rsidTr="001128A0">
        <w:trPr>
          <w:trHeight w:val="255"/>
          <w:jc w:val="center"/>
        </w:trPr>
        <w:tc>
          <w:tcPr>
            <w:tcW w:w="6720" w:type="dxa"/>
            <w:tcBorders>
              <w:top w:val="nil"/>
              <w:left w:val="nil"/>
              <w:bottom w:val="nil"/>
              <w:right w:val="nil"/>
            </w:tcBorders>
            <w:shd w:val="clear" w:color="auto" w:fill="auto"/>
            <w:noWrap/>
            <w:vAlign w:val="bottom"/>
            <w:hideMark/>
          </w:tcPr>
          <w:p w14:paraId="120F6C3D" w14:textId="77777777" w:rsidR="001128A0" w:rsidRPr="001128A0" w:rsidRDefault="001128A0" w:rsidP="001128A0">
            <w:pPr>
              <w:rPr>
                <w:noProof w:val="0"/>
                <w:sz w:val="20"/>
                <w:szCs w:val="20"/>
              </w:rPr>
            </w:pPr>
            <w:r w:rsidRPr="001128A0">
              <w:rPr>
                <w:noProof w:val="0"/>
                <w:sz w:val="20"/>
                <w:szCs w:val="20"/>
              </w:rPr>
              <w:t>Uredski materijal i ostali materijalni rashodi</w:t>
            </w:r>
          </w:p>
        </w:tc>
        <w:tc>
          <w:tcPr>
            <w:tcW w:w="1240" w:type="dxa"/>
            <w:tcBorders>
              <w:top w:val="nil"/>
              <w:left w:val="nil"/>
              <w:bottom w:val="nil"/>
              <w:right w:val="nil"/>
            </w:tcBorders>
            <w:shd w:val="clear" w:color="auto" w:fill="auto"/>
            <w:noWrap/>
            <w:vAlign w:val="bottom"/>
            <w:hideMark/>
          </w:tcPr>
          <w:p w14:paraId="74B82504" w14:textId="77777777" w:rsidR="001128A0" w:rsidRPr="001128A0" w:rsidRDefault="001128A0" w:rsidP="001128A0">
            <w:pPr>
              <w:jc w:val="right"/>
              <w:rPr>
                <w:noProof w:val="0"/>
                <w:sz w:val="20"/>
                <w:szCs w:val="20"/>
              </w:rPr>
            </w:pPr>
            <w:r w:rsidRPr="001128A0">
              <w:rPr>
                <w:noProof w:val="0"/>
                <w:sz w:val="20"/>
                <w:szCs w:val="20"/>
              </w:rPr>
              <w:t>12.844,45</w:t>
            </w:r>
          </w:p>
        </w:tc>
        <w:tc>
          <w:tcPr>
            <w:tcW w:w="880" w:type="dxa"/>
            <w:tcBorders>
              <w:top w:val="nil"/>
              <w:left w:val="nil"/>
              <w:bottom w:val="nil"/>
              <w:right w:val="nil"/>
            </w:tcBorders>
            <w:shd w:val="clear" w:color="auto" w:fill="auto"/>
            <w:noWrap/>
            <w:vAlign w:val="bottom"/>
            <w:hideMark/>
          </w:tcPr>
          <w:p w14:paraId="577107E2" w14:textId="77777777" w:rsidR="001128A0" w:rsidRPr="001128A0" w:rsidRDefault="001128A0" w:rsidP="001128A0">
            <w:pPr>
              <w:jc w:val="right"/>
              <w:rPr>
                <w:noProof w:val="0"/>
                <w:sz w:val="20"/>
                <w:szCs w:val="20"/>
              </w:rPr>
            </w:pPr>
            <w:r w:rsidRPr="001128A0">
              <w:rPr>
                <w:noProof w:val="0"/>
                <w:sz w:val="20"/>
                <w:szCs w:val="20"/>
              </w:rPr>
              <w:t>3,08</w:t>
            </w:r>
          </w:p>
        </w:tc>
      </w:tr>
      <w:tr w:rsidR="001128A0" w:rsidRPr="001128A0" w14:paraId="518035BC" w14:textId="77777777" w:rsidTr="001128A0">
        <w:trPr>
          <w:trHeight w:val="255"/>
          <w:jc w:val="center"/>
        </w:trPr>
        <w:tc>
          <w:tcPr>
            <w:tcW w:w="6720" w:type="dxa"/>
            <w:tcBorders>
              <w:top w:val="nil"/>
              <w:left w:val="nil"/>
              <w:bottom w:val="nil"/>
              <w:right w:val="nil"/>
            </w:tcBorders>
            <w:shd w:val="clear" w:color="auto" w:fill="auto"/>
            <w:noWrap/>
            <w:vAlign w:val="bottom"/>
            <w:hideMark/>
          </w:tcPr>
          <w:p w14:paraId="3DA46491" w14:textId="77777777" w:rsidR="001128A0" w:rsidRPr="001128A0" w:rsidRDefault="001128A0" w:rsidP="001128A0">
            <w:pPr>
              <w:rPr>
                <w:noProof w:val="0"/>
                <w:sz w:val="20"/>
                <w:szCs w:val="20"/>
              </w:rPr>
            </w:pPr>
            <w:r w:rsidRPr="001128A0">
              <w:rPr>
                <w:noProof w:val="0"/>
                <w:sz w:val="20"/>
                <w:szCs w:val="20"/>
              </w:rPr>
              <w:t>Materijal i sirovine</w:t>
            </w:r>
          </w:p>
        </w:tc>
        <w:tc>
          <w:tcPr>
            <w:tcW w:w="1240" w:type="dxa"/>
            <w:tcBorders>
              <w:top w:val="nil"/>
              <w:left w:val="nil"/>
              <w:bottom w:val="nil"/>
              <w:right w:val="nil"/>
            </w:tcBorders>
            <w:shd w:val="clear" w:color="auto" w:fill="auto"/>
            <w:noWrap/>
            <w:vAlign w:val="bottom"/>
            <w:hideMark/>
          </w:tcPr>
          <w:p w14:paraId="66B2ED29" w14:textId="77777777" w:rsidR="001128A0" w:rsidRPr="001128A0" w:rsidRDefault="001128A0" w:rsidP="001128A0">
            <w:pPr>
              <w:jc w:val="right"/>
              <w:rPr>
                <w:noProof w:val="0"/>
                <w:sz w:val="20"/>
                <w:szCs w:val="20"/>
              </w:rPr>
            </w:pPr>
            <w:r w:rsidRPr="001128A0">
              <w:rPr>
                <w:noProof w:val="0"/>
                <w:sz w:val="20"/>
                <w:szCs w:val="20"/>
              </w:rPr>
              <w:t>25.162,94</w:t>
            </w:r>
          </w:p>
        </w:tc>
        <w:tc>
          <w:tcPr>
            <w:tcW w:w="880" w:type="dxa"/>
            <w:tcBorders>
              <w:top w:val="nil"/>
              <w:left w:val="nil"/>
              <w:bottom w:val="nil"/>
              <w:right w:val="nil"/>
            </w:tcBorders>
            <w:shd w:val="clear" w:color="auto" w:fill="auto"/>
            <w:noWrap/>
            <w:vAlign w:val="bottom"/>
            <w:hideMark/>
          </w:tcPr>
          <w:p w14:paraId="7941199B" w14:textId="77777777" w:rsidR="001128A0" w:rsidRPr="001128A0" w:rsidRDefault="001128A0" w:rsidP="001128A0">
            <w:pPr>
              <w:jc w:val="right"/>
              <w:rPr>
                <w:noProof w:val="0"/>
                <w:sz w:val="20"/>
                <w:szCs w:val="20"/>
              </w:rPr>
            </w:pPr>
            <w:r w:rsidRPr="001128A0">
              <w:rPr>
                <w:noProof w:val="0"/>
                <w:sz w:val="20"/>
                <w:szCs w:val="20"/>
              </w:rPr>
              <w:t>6,03</w:t>
            </w:r>
          </w:p>
        </w:tc>
      </w:tr>
      <w:tr w:rsidR="001128A0" w:rsidRPr="001128A0" w14:paraId="5F1DD6EA" w14:textId="77777777" w:rsidTr="001128A0">
        <w:trPr>
          <w:trHeight w:val="255"/>
          <w:jc w:val="center"/>
        </w:trPr>
        <w:tc>
          <w:tcPr>
            <w:tcW w:w="6720" w:type="dxa"/>
            <w:tcBorders>
              <w:top w:val="nil"/>
              <w:left w:val="nil"/>
              <w:bottom w:val="nil"/>
              <w:right w:val="nil"/>
            </w:tcBorders>
            <w:shd w:val="clear" w:color="auto" w:fill="auto"/>
            <w:noWrap/>
            <w:vAlign w:val="bottom"/>
            <w:hideMark/>
          </w:tcPr>
          <w:p w14:paraId="3E9A52D3" w14:textId="77777777" w:rsidR="001128A0" w:rsidRPr="001128A0" w:rsidRDefault="001128A0" w:rsidP="001128A0">
            <w:pPr>
              <w:rPr>
                <w:noProof w:val="0"/>
                <w:sz w:val="20"/>
                <w:szCs w:val="20"/>
              </w:rPr>
            </w:pPr>
            <w:r w:rsidRPr="001128A0">
              <w:rPr>
                <w:noProof w:val="0"/>
                <w:sz w:val="20"/>
                <w:szCs w:val="20"/>
              </w:rPr>
              <w:t>Energija</w:t>
            </w:r>
          </w:p>
        </w:tc>
        <w:tc>
          <w:tcPr>
            <w:tcW w:w="1240" w:type="dxa"/>
            <w:tcBorders>
              <w:top w:val="nil"/>
              <w:left w:val="nil"/>
              <w:bottom w:val="nil"/>
              <w:right w:val="nil"/>
            </w:tcBorders>
            <w:shd w:val="clear" w:color="auto" w:fill="auto"/>
            <w:noWrap/>
            <w:vAlign w:val="bottom"/>
            <w:hideMark/>
          </w:tcPr>
          <w:p w14:paraId="41684736" w14:textId="77777777" w:rsidR="001128A0" w:rsidRPr="001128A0" w:rsidRDefault="001128A0" w:rsidP="001128A0">
            <w:pPr>
              <w:jc w:val="right"/>
              <w:rPr>
                <w:noProof w:val="0"/>
                <w:sz w:val="20"/>
                <w:szCs w:val="20"/>
              </w:rPr>
            </w:pPr>
            <w:r w:rsidRPr="001128A0">
              <w:rPr>
                <w:noProof w:val="0"/>
                <w:sz w:val="20"/>
                <w:szCs w:val="20"/>
              </w:rPr>
              <w:t>45.506,72</w:t>
            </w:r>
          </w:p>
        </w:tc>
        <w:tc>
          <w:tcPr>
            <w:tcW w:w="880" w:type="dxa"/>
            <w:tcBorders>
              <w:top w:val="nil"/>
              <w:left w:val="nil"/>
              <w:bottom w:val="nil"/>
              <w:right w:val="nil"/>
            </w:tcBorders>
            <w:shd w:val="clear" w:color="auto" w:fill="auto"/>
            <w:noWrap/>
            <w:vAlign w:val="bottom"/>
            <w:hideMark/>
          </w:tcPr>
          <w:p w14:paraId="5880C54C" w14:textId="77777777" w:rsidR="001128A0" w:rsidRPr="001128A0" w:rsidRDefault="001128A0" w:rsidP="001128A0">
            <w:pPr>
              <w:jc w:val="right"/>
              <w:rPr>
                <w:noProof w:val="0"/>
                <w:sz w:val="20"/>
                <w:szCs w:val="20"/>
              </w:rPr>
            </w:pPr>
            <w:r w:rsidRPr="001128A0">
              <w:rPr>
                <w:noProof w:val="0"/>
                <w:sz w:val="20"/>
                <w:szCs w:val="20"/>
              </w:rPr>
              <w:t>10,90</w:t>
            </w:r>
          </w:p>
        </w:tc>
      </w:tr>
      <w:tr w:rsidR="001128A0" w:rsidRPr="001128A0" w14:paraId="0299305C" w14:textId="77777777" w:rsidTr="001128A0">
        <w:trPr>
          <w:trHeight w:val="255"/>
          <w:jc w:val="center"/>
        </w:trPr>
        <w:tc>
          <w:tcPr>
            <w:tcW w:w="6720" w:type="dxa"/>
            <w:tcBorders>
              <w:top w:val="nil"/>
              <w:left w:val="nil"/>
              <w:bottom w:val="nil"/>
              <w:right w:val="nil"/>
            </w:tcBorders>
            <w:shd w:val="clear" w:color="auto" w:fill="auto"/>
            <w:noWrap/>
            <w:vAlign w:val="bottom"/>
            <w:hideMark/>
          </w:tcPr>
          <w:p w14:paraId="16CAB4D7" w14:textId="77777777" w:rsidR="001128A0" w:rsidRPr="001128A0" w:rsidRDefault="001128A0" w:rsidP="001128A0">
            <w:pPr>
              <w:rPr>
                <w:noProof w:val="0"/>
                <w:sz w:val="20"/>
                <w:szCs w:val="20"/>
              </w:rPr>
            </w:pPr>
            <w:r w:rsidRPr="001128A0">
              <w:rPr>
                <w:noProof w:val="0"/>
                <w:sz w:val="20"/>
                <w:szCs w:val="20"/>
              </w:rPr>
              <w:t>Materijal i dijelovi za tekuće i investicijsko održavanje</w:t>
            </w:r>
          </w:p>
        </w:tc>
        <w:tc>
          <w:tcPr>
            <w:tcW w:w="1240" w:type="dxa"/>
            <w:tcBorders>
              <w:top w:val="nil"/>
              <w:left w:val="nil"/>
              <w:bottom w:val="nil"/>
              <w:right w:val="nil"/>
            </w:tcBorders>
            <w:shd w:val="clear" w:color="auto" w:fill="auto"/>
            <w:noWrap/>
            <w:vAlign w:val="bottom"/>
            <w:hideMark/>
          </w:tcPr>
          <w:p w14:paraId="798849CF" w14:textId="77777777" w:rsidR="001128A0" w:rsidRPr="001128A0" w:rsidRDefault="001128A0" w:rsidP="001128A0">
            <w:pPr>
              <w:jc w:val="right"/>
              <w:rPr>
                <w:noProof w:val="0"/>
                <w:sz w:val="20"/>
                <w:szCs w:val="20"/>
              </w:rPr>
            </w:pPr>
            <w:r w:rsidRPr="001128A0">
              <w:rPr>
                <w:noProof w:val="0"/>
                <w:sz w:val="20"/>
                <w:szCs w:val="20"/>
              </w:rPr>
              <w:t>1.401,80</w:t>
            </w:r>
          </w:p>
        </w:tc>
        <w:tc>
          <w:tcPr>
            <w:tcW w:w="880" w:type="dxa"/>
            <w:tcBorders>
              <w:top w:val="nil"/>
              <w:left w:val="nil"/>
              <w:bottom w:val="nil"/>
              <w:right w:val="nil"/>
            </w:tcBorders>
            <w:shd w:val="clear" w:color="auto" w:fill="auto"/>
            <w:noWrap/>
            <w:vAlign w:val="bottom"/>
            <w:hideMark/>
          </w:tcPr>
          <w:p w14:paraId="7C8482C1" w14:textId="77777777" w:rsidR="001128A0" w:rsidRPr="001128A0" w:rsidRDefault="001128A0" w:rsidP="001128A0">
            <w:pPr>
              <w:jc w:val="right"/>
              <w:rPr>
                <w:noProof w:val="0"/>
                <w:sz w:val="20"/>
                <w:szCs w:val="20"/>
              </w:rPr>
            </w:pPr>
            <w:r w:rsidRPr="001128A0">
              <w:rPr>
                <w:noProof w:val="0"/>
                <w:sz w:val="20"/>
                <w:szCs w:val="20"/>
              </w:rPr>
              <w:t>0,34</w:t>
            </w:r>
          </w:p>
        </w:tc>
      </w:tr>
      <w:tr w:rsidR="001128A0" w:rsidRPr="001128A0" w14:paraId="6756B1C5" w14:textId="77777777" w:rsidTr="001128A0">
        <w:trPr>
          <w:trHeight w:val="255"/>
          <w:jc w:val="center"/>
        </w:trPr>
        <w:tc>
          <w:tcPr>
            <w:tcW w:w="6720" w:type="dxa"/>
            <w:tcBorders>
              <w:top w:val="nil"/>
              <w:left w:val="nil"/>
              <w:bottom w:val="nil"/>
              <w:right w:val="nil"/>
            </w:tcBorders>
            <w:shd w:val="clear" w:color="auto" w:fill="auto"/>
            <w:noWrap/>
            <w:vAlign w:val="bottom"/>
            <w:hideMark/>
          </w:tcPr>
          <w:p w14:paraId="49E0F1D8" w14:textId="77777777" w:rsidR="001128A0" w:rsidRPr="001128A0" w:rsidRDefault="001128A0" w:rsidP="001128A0">
            <w:pPr>
              <w:rPr>
                <w:noProof w:val="0"/>
                <w:sz w:val="20"/>
                <w:szCs w:val="20"/>
              </w:rPr>
            </w:pPr>
            <w:r w:rsidRPr="001128A0">
              <w:rPr>
                <w:noProof w:val="0"/>
                <w:sz w:val="20"/>
                <w:szCs w:val="20"/>
              </w:rPr>
              <w:t>Sitni inventar i auto gume</w:t>
            </w:r>
          </w:p>
        </w:tc>
        <w:tc>
          <w:tcPr>
            <w:tcW w:w="1240" w:type="dxa"/>
            <w:tcBorders>
              <w:top w:val="nil"/>
              <w:left w:val="nil"/>
              <w:bottom w:val="nil"/>
              <w:right w:val="nil"/>
            </w:tcBorders>
            <w:shd w:val="clear" w:color="auto" w:fill="auto"/>
            <w:noWrap/>
            <w:vAlign w:val="bottom"/>
            <w:hideMark/>
          </w:tcPr>
          <w:p w14:paraId="55AABCB1" w14:textId="77777777" w:rsidR="001128A0" w:rsidRPr="001128A0" w:rsidRDefault="001128A0" w:rsidP="001128A0">
            <w:pPr>
              <w:jc w:val="right"/>
              <w:rPr>
                <w:noProof w:val="0"/>
                <w:sz w:val="20"/>
                <w:szCs w:val="20"/>
              </w:rPr>
            </w:pPr>
            <w:r w:rsidRPr="001128A0">
              <w:rPr>
                <w:noProof w:val="0"/>
                <w:sz w:val="20"/>
                <w:szCs w:val="20"/>
              </w:rPr>
              <w:t>599,57</w:t>
            </w:r>
          </w:p>
        </w:tc>
        <w:tc>
          <w:tcPr>
            <w:tcW w:w="880" w:type="dxa"/>
            <w:tcBorders>
              <w:top w:val="nil"/>
              <w:left w:val="nil"/>
              <w:bottom w:val="nil"/>
              <w:right w:val="nil"/>
            </w:tcBorders>
            <w:shd w:val="clear" w:color="auto" w:fill="auto"/>
            <w:noWrap/>
            <w:vAlign w:val="bottom"/>
            <w:hideMark/>
          </w:tcPr>
          <w:p w14:paraId="1215BF40" w14:textId="77777777" w:rsidR="001128A0" w:rsidRPr="001128A0" w:rsidRDefault="001128A0" w:rsidP="001128A0">
            <w:pPr>
              <w:jc w:val="right"/>
              <w:rPr>
                <w:noProof w:val="0"/>
                <w:sz w:val="20"/>
                <w:szCs w:val="20"/>
              </w:rPr>
            </w:pPr>
            <w:r w:rsidRPr="001128A0">
              <w:rPr>
                <w:noProof w:val="0"/>
                <w:sz w:val="20"/>
                <w:szCs w:val="20"/>
              </w:rPr>
              <w:t>0,14</w:t>
            </w:r>
          </w:p>
        </w:tc>
      </w:tr>
      <w:tr w:rsidR="001128A0" w:rsidRPr="001128A0" w14:paraId="482B67A0" w14:textId="77777777" w:rsidTr="001128A0">
        <w:trPr>
          <w:trHeight w:val="255"/>
          <w:jc w:val="center"/>
        </w:trPr>
        <w:tc>
          <w:tcPr>
            <w:tcW w:w="6720" w:type="dxa"/>
            <w:tcBorders>
              <w:top w:val="nil"/>
              <w:left w:val="nil"/>
              <w:bottom w:val="nil"/>
              <w:right w:val="nil"/>
            </w:tcBorders>
            <w:shd w:val="clear" w:color="auto" w:fill="auto"/>
            <w:noWrap/>
            <w:vAlign w:val="bottom"/>
            <w:hideMark/>
          </w:tcPr>
          <w:p w14:paraId="03EEC343" w14:textId="77777777" w:rsidR="001128A0" w:rsidRPr="001128A0" w:rsidRDefault="001128A0" w:rsidP="001128A0">
            <w:pPr>
              <w:rPr>
                <w:b/>
                <w:bCs/>
                <w:noProof w:val="0"/>
                <w:sz w:val="20"/>
                <w:szCs w:val="20"/>
              </w:rPr>
            </w:pPr>
            <w:r w:rsidRPr="001128A0">
              <w:rPr>
                <w:b/>
                <w:bCs/>
                <w:noProof w:val="0"/>
                <w:sz w:val="20"/>
                <w:szCs w:val="20"/>
              </w:rPr>
              <w:t>Rashodi za usluge</w:t>
            </w:r>
          </w:p>
        </w:tc>
        <w:tc>
          <w:tcPr>
            <w:tcW w:w="1240" w:type="dxa"/>
            <w:tcBorders>
              <w:top w:val="nil"/>
              <w:left w:val="nil"/>
              <w:bottom w:val="nil"/>
              <w:right w:val="nil"/>
            </w:tcBorders>
            <w:shd w:val="clear" w:color="auto" w:fill="auto"/>
            <w:noWrap/>
            <w:vAlign w:val="bottom"/>
            <w:hideMark/>
          </w:tcPr>
          <w:p w14:paraId="79C59C01" w14:textId="77777777" w:rsidR="001128A0" w:rsidRPr="001128A0" w:rsidRDefault="001128A0" w:rsidP="001128A0">
            <w:pPr>
              <w:jc w:val="right"/>
              <w:rPr>
                <w:b/>
                <w:bCs/>
                <w:noProof w:val="0"/>
                <w:sz w:val="20"/>
                <w:szCs w:val="20"/>
              </w:rPr>
            </w:pPr>
            <w:r w:rsidRPr="001128A0">
              <w:rPr>
                <w:b/>
                <w:bCs/>
                <w:noProof w:val="0"/>
                <w:sz w:val="20"/>
                <w:szCs w:val="20"/>
              </w:rPr>
              <w:t>253.764,23</w:t>
            </w:r>
          </w:p>
        </w:tc>
        <w:tc>
          <w:tcPr>
            <w:tcW w:w="880" w:type="dxa"/>
            <w:tcBorders>
              <w:top w:val="nil"/>
              <w:left w:val="nil"/>
              <w:bottom w:val="nil"/>
              <w:right w:val="nil"/>
            </w:tcBorders>
            <w:shd w:val="clear" w:color="auto" w:fill="auto"/>
            <w:noWrap/>
            <w:vAlign w:val="bottom"/>
            <w:hideMark/>
          </w:tcPr>
          <w:p w14:paraId="2CFEDB2F" w14:textId="77777777" w:rsidR="001128A0" w:rsidRPr="001128A0" w:rsidRDefault="001128A0" w:rsidP="001128A0">
            <w:pPr>
              <w:jc w:val="right"/>
              <w:rPr>
                <w:b/>
                <w:bCs/>
                <w:noProof w:val="0"/>
                <w:sz w:val="20"/>
                <w:szCs w:val="20"/>
              </w:rPr>
            </w:pPr>
            <w:r w:rsidRPr="001128A0">
              <w:rPr>
                <w:b/>
                <w:bCs/>
                <w:noProof w:val="0"/>
                <w:sz w:val="20"/>
                <w:szCs w:val="20"/>
              </w:rPr>
              <w:t>60,78</w:t>
            </w:r>
          </w:p>
        </w:tc>
      </w:tr>
      <w:tr w:rsidR="001128A0" w:rsidRPr="001128A0" w14:paraId="2AA71E39" w14:textId="77777777" w:rsidTr="001128A0">
        <w:trPr>
          <w:trHeight w:val="255"/>
          <w:jc w:val="center"/>
        </w:trPr>
        <w:tc>
          <w:tcPr>
            <w:tcW w:w="6720" w:type="dxa"/>
            <w:tcBorders>
              <w:top w:val="nil"/>
              <w:left w:val="nil"/>
              <w:bottom w:val="nil"/>
              <w:right w:val="nil"/>
            </w:tcBorders>
            <w:shd w:val="clear" w:color="auto" w:fill="auto"/>
            <w:noWrap/>
            <w:vAlign w:val="bottom"/>
            <w:hideMark/>
          </w:tcPr>
          <w:p w14:paraId="44333EE4" w14:textId="77777777" w:rsidR="001128A0" w:rsidRPr="001128A0" w:rsidRDefault="001128A0" w:rsidP="001128A0">
            <w:pPr>
              <w:rPr>
                <w:noProof w:val="0"/>
                <w:sz w:val="20"/>
                <w:szCs w:val="20"/>
              </w:rPr>
            </w:pPr>
            <w:r w:rsidRPr="001128A0">
              <w:rPr>
                <w:noProof w:val="0"/>
                <w:sz w:val="20"/>
                <w:szCs w:val="20"/>
              </w:rPr>
              <w:t>Usluge telefona, pošte i prijevoza</w:t>
            </w:r>
          </w:p>
        </w:tc>
        <w:tc>
          <w:tcPr>
            <w:tcW w:w="1240" w:type="dxa"/>
            <w:tcBorders>
              <w:top w:val="nil"/>
              <w:left w:val="nil"/>
              <w:bottom w:val="nil"/>
              <w:right w:val="nil"/>
            </w:tcBorders>
            <w:shd w:val="clear" w:color="auto" w:fill="auto"/>
            <w:noWrap/>
            <w:vAlign w:val="bottom"/>
            <w:hideMark/>
          </w:tcPr>
          <w:p w14:paraId="7D007B87" w14:textId="77777777" w:rsidR="001128A0" w:rsidRPr="001128A0" w:rsidRDefault="001128A0" w:rsidP="001128A0">
            <w:pPr>
              <w:jc w:val="right"/>
              <w:rPr>
                <w:noProof w:val="0"/>
                <w:sz w:val="20"/>
                <w:szCs w:val="20"/>
              </w:rPr>
            </w:pPr>
            <w:r w:rsidRPr="001128A0">
              <w:rPr>
                <w:noProof w:val="0"/>
                <w:sz w:val="20"/>
                <w:szCs w:val="20"/>
              </w:rPr>
              <w:t>10.652,40</w:t>
            </w:r>
          </w:p>
        </w:tc>
        <w:tc>
          <w:tcPr>
            <w:tcW w:w="880" w:type="dxa"/>
            <w:tcBorders>
              <w:top w:val="nil"/>
              <w:left w:val="nil"/>
              <w:bottom w:val="nil"/>
              <w:right w:val="nil"/>
            </w:tcBorders>
            <w:shd w:val="clear" w:color="auto" w:fill="auto"/>
            <w:noWrap/>
            <w:vAlign w:val="bottom"/>
            <w:hideMark/>
          </w:tcPr>
          <w:p w14:paraId="168FEDEB" w14:textId="77777777" w:rsidR="001128A0" w:rsidRPr="001128A0" w:rsidRDefault="001128A0" w:rsidP="001128A0">
            <w:pPr>
              <w:jc w:val="right"/>
              <w:rPr>
                <w:noProof w:val="0"/>
                <w:sz w:val="20"/>
                <w:szCs w:val="20"/>
              </w:rPr>
            </w:pPr>
            <w:r w:rsidRPr="001128A0">
              <w:rPr>
                <w:noProof w:val="0"/>
                <w:sz w:val="20"/>
                <w:szCs w:val="20"/>
              </w:rPr>
              <w:t>2,55</w:t>
            </w:r>
          </w:p>
        </w:tc>
      </w:tr>
      <w:tr w:rsidR="001128A0" w:rsidRPr="001128A0" w14:paraId="0202E3C0" w14:textId="77777777" w:rsidTr="001128A0">
        <w:trPr>
          <w:trHeight w:val="255"/>
          <w:jc w:val="center"/>
        </w:trPr>
        <w:tc>
          <w:tcPr>
            <w:tcW w:w="6720" w:type="dxa"/>
            <w:tcBorders>
              <w:top w:val="nil"/>
              <w:left w:val="nil"/>
              <w:bottom w:val="nil"/>
              <w:right w:val="nil"/>
            </w:tcBorders>
            <w:shd w:val="clear" w:color="auto" w:fill="auto"/>
            <w:noWrap/>
            <w:vAlign w:val="bottom"/>
            <w:hideMark/>
          </w:tcPr>
          <w:p w14:paraId="683F3FFB" w14:textId="77777777" w:rsidR="001128A0" w:rsidRPr="001128A0" w:rsidRDefault="001128A0" w:rsidP="001128A0">
            <w:pPr>
              <w:rPr>
                <w:noProof w:val="0"/>
                <w:sz w:val="20"/>
                <w:szCs w:val="20"/>
              </w:rPr>
            </w:pPr>
            <w:r w:rsidRPr="001128A0">
              <w:rPr>
                <w:noProof w:val="0"/>
                <w:sz w:val="20"/>
                <w:szCs w:val="20"/>
              </w:rPr>
              <w:t>Usluge tekućeg i investicijskog održavanja</w:t>
            </w:r>
          </w:p>
        </w:tc>
        <w:tc>
          <w:tcPr>
            <w:tcW w:w="1240" w:type="dxa"/>
            <w:tcBorders>
              <w:top w:val="nil"/>
              <w:left w:val="nil"/>
              <w:bottom w:val="nil"/>
              <w:right w:val="nil"/>
            </w:tcBorders>
            <w:shd w:val="clear" w:color="auto" w:fill="auto"/>
            <w:noWrap/>
            <w:vAlign w:val="bottom"/>
            <w:hideMark/>
          </w:tcPr>
          <w:p w14:paraId="5D8660C4" w14:textId="77777777" w:rsidR="001128A0" w:rsidRPr="001128A0" w:rsidRDefault="001128A0" w:rsidP="001128A0">
            <w:pPr>
              <w:jc w:val="right"/>
              <w:rPr>
                <w:noProof w:val="0"/>
                <w:sz w:val="20"/>
                <w:szCs w:val="20"/>
              </w:rPr>
            </w:pPr>
            <w:r w:rsidRPr="001128A0">
              <w:rPr>
                <w:noProof w:val="0"/>
                <w:sz w:val="20"/>
                <w:szCs w:val="20"/>
              </w:rPr>
              <w:t>37.083,90</w:t>
            </w:r>
          </w:p>
        </w:tc>
        <w:tc>
          <w:tcPr>
            <w:tcW w:w="880" w:type="dxa"/>
            <w:tcBorders>
              <w:top w:val="nil"/>
              <w:left w:val="nil"/>
              <w:bottom w:val="nil"/>
              <w:right w:val="nil"/>
            </w:tcBorders>
            <w:shd w:val="clear" w:color="auto" w:fill="auto"/>
            <w:noWrap/>
            <w:vAlign w:val="bottom"/>
            <w:hideMark/>
          </w:tcPr>
          <w:p w14:paraId="073B1E37" w14:textId="77777777" w:rsidR="001128A0" w:rsidRPr="001128A0" w:rsidRDefault="001128A0" w:rsidP="001128A0">
            <w:pPr>
              <w:jc w:val="right"/>
              <w:rPr>
                <w:noProof w:val="0"/>
                <w:sz w:val="20"/>
                <w:szCs w:val="20"/>
              </w:rPr>
            </w:pPr>
            <w:r w:rsidRPr="001128A0">
              <w:rPr>
                <w:noProof w:val="0"/>
                <w:sz w:val="20"/>
                <w:szCs w:val="20"/>
              </w:rPr>
              <w:t>8,88</w:t>
            </w:r>
          </w:p>
        </w:tc>
      </w:tr>
      <w:tr w:rsidR="001128A0" w:rsidRPr="001128A0" w14:paraId="4CF2B907" w14:textId="77777777" w:rsidTr="001128A0">
        <w:trPr>
          <w:trHeight w:val="255"/>
          <w:jc w:val="center"/>
        </w:trPr>
        <w:tc>
          <w:tcPr>
            <w:tcW w:w="6720" w:type="dxa"/>
            <w:tcBorders>
              <w:top w:val="nil"/>
              <w:left w:val="nil"/>
              <w:bottom w:val="nil"/>
              <w:right w:val="nil"/>
            </w:tcBorders>
            <w:shd w:val="clear" w:color="auto" w:fill="auto"/>
            <w:noWrap/>
            <w:vAlign w:val="bottom"/>
            <w:hideMark/>
          </w:tcPr>
          <w:p w14:paraId="43E7DFF7" w14:textId="77777777" w:rsidR="001128A0" w:rsidRPr="001128A0" w:rsidRDefault="001128A0" w:rsidP="001128A0">
            <w:pPr>
              <w:rPr>
                <w:noProof w:val="0"/>
                <w:sz w:val="20"/>
                <w:szCs w:val="20"/>
              </w:rPr>
            </w:pPr>
            <w:r w:rsidRPr="001128A0">
              <w:rPr>
                <w:noProof w:val="0"/>
                <w:sz w:val="20"/>
                <w:szCs w:val="20"/>
              </w:rPr>
              <w:t>Usluge promidžbe i informiranja</w:t>
            </w:r>
          </w:p>
        </w:tc>
        <w:tc>
          <w:tcPr>
            <w:tcW w:w="1240" w:type="dxa"/>
            <w:tcBorders>
              <w:top w:val="nil"/>
              <w:left w:val="nil"/>
              <w:bottom w:val="nil"/>
              <w:right w:val="nil"/>
            </w:tcBorders>
            <w:shd w:val="clear" w:color="auto" w:fill="auto"/>
            <w:noWrap/>
            <w:vAlign w:val="bottom"/>
            <w:hideMark/>
          </w:tcPr>
          <w:p w14:paraId="3187EECF" w14:textId="77777777" w:rsidR="001128A0" w:rsidRPr="001128A0" w:rsidRDefault="001128A0" w:rsidP="001128A0">
            <w:pPr>
              <w:jc w:val="right"/>
              <w:rPr>
                <w:noProof w:val="0"/>
                <w:sz w:val="20"/>
                <w:szCs w:val="20"/>
              </w:rPr>
            </w:pPr>
            <w:r w:rsidRPr="001128A0">
              <w:rPr>
                <w:noProof w:val="0"/>
                <w:sz w:val="20"/>
                <w:szCs w:val="20"/>
              </w:rPr>
              <w:t>253,24</w:t>
            </w:r>
          </w:p>
        </w:tc>
        <w:tc>
          <w:tcPr>
            <w:tcW w:w="880" w:type="dxa"/>
            <w:tcBorders>
              <w:top w:val="nil"/>
              <w:left w:val="nil"/>
              <w:bottom w:val="nil"/>
              <w:right w:val="nil"/>
            </w:tcBorders>
            <w:shd w:val="clear" w:color="auto" w:fill="auto"/>
            <w:noWrap/>
            <w:vAlign w:val="bottom"/>
            <w:hideMark/>
          </w:tcPr>
          <w:p w14:paraId="46E15124" w14:textId="77777777" w:rsidR="001128A0" w:rsidRPr="001128A0" w:rsidRDefault="001128A0" w:rsidP="001128A0">
            <w:pPr>
              <w:jc w:val="right"/>
              <w:rPr>
                <w:noProof w:val="0"/>
                <w:sz w:val="20"/>
                <w:szCs w:val="20"/>
              </w:rPr>
            </w:pPr>
            <w:r w:rsidRPr="001128A0">
              <w:rPr>
                <w:noProof w:val="0"/>
                <w:sz w:val="20"/>
                <w:szCs w:val="20"/>
              </w:rPr>
              <w:t>0,06</w:t>
            </w:r>
          </w:p>
        </w:tc>
      </w:tr>
      <w:tr w:rsidR="001128A0" w:rsidRPr="001128A0" w14:paraId="18717021" w14:textId="77777777" w:rsidTr="001128A0">
        <w:trPr>
          <w:trHeight w:val="255"/>
          <w:jc w:val="center"/>
        </w:trPr>
        <w:tc>
          <w:tcPr>
            <w:tcW w:w="6720" w:type="dxa"/>
            <w:tcBorders>
              <w:top w:val="nil"/>
              <w:left w:val="nil"/>
              <w:bottom w:val="nil"/>
              <w:right w:val="nil"/>
            </w:tcBorders>
            <w:shd w:val="clear" w:color="auto" w:fill="auto"/>
            <w:noWrap/>
            <w:vAlign w:val="bottom"/>
            <w:hideMark/>
          </w:tcPr>
          <w:p w14:paraId="16B1316A" w14:textId="77777777" w:rsidR="001128A0" w:rsidRPr="001128A0" w:rsidRDefault="001128A0" w:rsidP="001128A0">
            <w:pPr>
              <w:rPr>
                <w:noProof w:val="0"/>
                <w:sz w:val="20"/>
                <w:szCs w:val="20"/>
              </w:rPr>
            </w:pPr>
            <w:r w:rsidRPr="001128A0">
              <w:rPr>
                <w:noProof w:val="0"/>
                <w:sz w:val="20"/>
                <w:szCs w:val="20"/>
              </w:rPr>
              <w:t>Komunalne usluge</w:t>
            </w:r>
          </w:p>
        </w:tc>
        <w:tc>
          <w:tcPr>
            <w:tcW w:w="1240" w:type="dxa"/>
            <w:tcBorders>
              <w:top w:val="nil"/>
              <w:left w:val="nil"/>
              <w:bottom w:val="nil"/>
              <w:right w:val="nil"/>
            </w:tcBorders>
            <w:shd w:val="clear" w:color="auto" w:fill="auto"/>
            <w:noWrap/>
            <w:vAlign w:val="bottom"/>
            <w:hideMark/>
          </w:tcPr>
          <w:p w14:paraId="26C16A41" w14:textId="77777777" w:rsidR="001128A0" w:rsidRPr="001128A0" w:rsidRDefault="001128A0" w:rsidP="001128A0">
            <w:pPr>
              <w:jc w:val="right"/>
              <w:rPr>
                <w:noProof w:val="0"/>
                <w:sz w:val="20"/>
                <w:szCs w:val="20"/>
              </w:rPr>
            </w:pPr>
            <w:r w:rsidRPr="001128A0">
              <w:rPr>
                <w:noProof w:val="0"/>
                <w:sz w:val="20"/>
                <w:szCs w:val="20"/>
              </w:rPr>
              <w:t>97.941,27</w:t>
            </w:r>
          </w:p>
        </w:tc>
        <w:tc>
          <w:tcPr>
            <w:tcW w:w="880" w:type="dxa"/>
            <w:tcBorders>
              <w:top w:val="nil"/>
              <w:left w:val="nil"/>
              <w:bottom w:val="nil"/>
              <w:right w:val="nil"/>
            </w:tcBorders>
            <w:shd w:val="clear" w:color="auto" w:fill="auto"/>
            <w:noWrap/>
            <w:vAlign w:val="bottom"/>
            <w:hideMark/>
          </w:tcPr>
          <w:p w14:paraId="651602AC" w14:textId="77777777" w:rsidR="001128A0" w:rsidRPr="001128A0" w:rsidRDefault="001128A0" w:rsidP="001128A0">
            <w:pPr>
              <w:jc w:val="right"/>
              <w:rPr>
                <w:noProof w:val="0"/>
                <w:sz w:val="20"/>
                <w:szCs w:val="20"/>
              </w:rPr>
            </w:pPr>
            <w:r w:rsidRPr="001128A0">
              <w:rPr>
                <w:noProof w:val="0"/>
                <w:sz w:val="20"/>
                <w:szCs w:val="20"/>
              </w:rPr>
              <w:t>23,46</w:t>
            </w:r>
          </w:p>
        </w:tc>
      </w:tr>
      <w:tr w:rsidR="001128A0" w:rsidRPr="001128A0" w14:paraId="74EB41D6" w14:textId="77777777" w:rsidTr="001128A0">
        <w:trPr>
          <w:trHeight w:val="255"/>
          <w:jc w:val="center"/>
        </w:trPr>
        <w:tc>
          <w:tcPr>
            <w:tcW w:w="6720" w:type="dxa"/>
            <w:tcBorders>
              <w:top w:val="nil"/>
              <w:left w:val="nil"/>
              <w:bottom w:val="nil"/>
              <w:right w:val="nil"/>
            </w:tcBorders>
            <w:shd w:val="clear" w:color="auto" w:fill="auto"/>
            <w:noWrap/>
            <w:vAlign w:val="bottom"/>
            <w:hideMark/>
          </w:tcPr>
          <w:p w14:paraId="52E76E31" w14:textId="77777777" w:rsidR="001128A0" w:rsidRPr="001128A0" w:rsidRDefault="001128A0" w:rsidP="001128A0">
            <w:pPr>
              <w:rPr>
                <w:noProof w:val="0"/>
                <w:sz w:val="20"/>
                <w:szCs w:val="20"/>
              </w:rPr>
            </w:pPr>
            <w:r w:rsidRPr="001128A0">
              <w:rPr>
                <w:noProof w:val="0"/>
                <w:sz w:val="20"/>
                <w:szCs w:val="20"/>
              </w:rPr>
              <w:t>Zakupnine i najamnine</w:t>
            </w:r>
          </w:p>
        </w:tc>
        <w:tc>
          <w:tcPr>
            <w:tcW w:w="1240" w:type="dxa"/>
            <w:tcBorders>
              <w:top w:val="nil"/>
              <w:left w:val="nil"/>
              <w:bottom w:val="nil"/>
              <w:right w:val="nil"/>
            </w:tcBorders>
            <w:shd w:val="clear" w:color="auto" w:fill="auto"/>
            <w:noWrap/>
            <w:vAlign w:val="bottom"/>
            <w:hideMark/>
          </w:tcPr>
          <w:p w14:paraId="137B1D3A" w14:textId="77777777" w:rsidR="001128A0" w:rsidRPr="001128A0" w:rsidRDefault="001128A0" w:rsidP="001128A0">
            <w:pPr>
              <w:jc w:val="right"/>
              <w:rPr>
                <w:noProof w:val="0"/>
                <w:sz w:val="20"/>
                <w:szCs w:val="20"/>
              </w:rPr>
            </w:pPr>
            <w:r w:rsidRPr="001128A0">
              <w:rPr>
                <w:noProof w:val="0"/>
                <w:sz w:val="20"/>
                <w:szCs w:val="20"/>
              </w:rPr>
              <w:t>12.077,39</w:t>
            </w:r>
          </w:p>
        </w:tc>
        <w:tc>
          <w:tcPr>
            <w:tcW w:w="880" w:type="dxa"/>
            <w:tcBorders>
              <w:top w:val="nil"/>
              <w:left w:val="nil"/>
              <w:bottom w:val="nil"/>
              <w:right w:val="nil"/>
            </w:tcBorders>
            <w:shd w:val="clear" w:color="auto" w:fill="auto"/>
            <w:noWrap/>
            <w:vAlign w:val="bottom"/>
            <w:hideMark/>
          </w:tcPr>
          <w:p w14:paraId="751D0239" w14:textId="77777777" w:rsidR="001128A0" w:rsidRPr="001128A0" w:rsidRDefault="001128A0" w:rsidP="001128A0">
            <w:pPr>
              <w:jc w:val="right"/>
              <w:rPr>
                <w:noProof w:val="0"/>
                <w:sz w:val="20"/>
                <w:szCs w:val="20"/>
              </w:rPr>
            </w:pPr>
            <w:r w:rsidRPr="001128A0">
              <w:rPr>
                <w:noProof w:val="0"/>
                <w:sz w:val="20"/>
                <w:szCs w:val="20"/>
              </w:rPr>
              <w:t>2,89</w:t>
            </w:r>
          </w:p>
        </w:tc>
      </w:tr>
      <w:tr w:rsidR="001128A0" w:rsidRPr="001128A0" w14:paraId="0BDDEA7A" w14:textId="77777777" w:rsidTr="001128A0">
        <w:trPr>
          <w:trHeight w:val="255"/>
          <w:jc w:val="center"/>
        </w:trPr>
        <w:tc>
          <w:tcPr>
            <w:tcW w:w="6720" w:type="dxa"/>
            <w:tcBorders>
              <w:top w:val="nil"/>
              <w:left w:val="nil"/>
              <w:bottom w:val="nil"/>
              <w:right w:val="nil"/>
            </w:tcBorders>
            <w:shd w:val="clear" w:color="auto" w:fill="auto"/>
            <w:noWrap/>
            <w:vAlign w:val="bottom"/>
            <w:hideMark/>
          </w:tcPr>
          <w:p w14:paraId="004995C6" w14:textId="77777777" w:rsidR="001128A0" w:rsidRPr="001128A0" w:rsidRDefault="001128A0" w:rsidP="001128A0">
            <w:pPr>
              <w:rPr>
                <w:noProof w:val="0"/>
                <w:sz w:val="20"/>
                <w:szCs w:val="20"/>
              </w:rPr>
            </w:pPr>
            <w:r w:rsidRPr="001128A0">
              <w:rPr>
                <w:noProof w:val="0"/>
                <w:sz w:val="20"/>
                <w:szCs w:val="20"/>
              </w:rPr>
              <w:t>Zdravstvene i veterinarske usluge</w:t>
            </w:r>
          </w:p>
        </w:tc>
        <w:tc>
          <w:tcPr>
            <w:tcW w:w="1240" w:type="dxa"/>
            <w:tcBorders>
              <w:top w:val="nil"/>
              <w:left w:val="nil"/>
              <w:bottom w:val="nil"/>
              <w:right w:val="nil"/>
            </w:tcBorders>
            <w:shd w:val="clear" w:color="auto" w:fill="auto"/>
            <w:noWrap/>
            <w:vAlign w:val="bottom"/>
            <w:hideMark/>
          </w:tcPr>
          <w:p w14:paraId="2203771E" w14:textId="77777777" w:rsidR="001128A0" w:rsidRPr="001128A0" w:rsidRDefault="001128A0" w:rsidP="001128A0">
            <w:pPr>
              <w:jc w:val="right"/>
              <w:rPr>
                <w:noProof w:val="0"/>
                <w:sz w:val="20"/>
                <w:szCs w:val="20"/>
              </w:rPr>
            </w:pPr>
            <w:r w:rsidRPr="001128A0">
              <w:rPr>
                <w:noProof w:val="0"/>
                <w:sz w:val="20"/>
                <w:szCs w:val="20"/>
              </w:rPr>
              <w:t>8.683,34</w:t>
            </w:r>
          </w:p>
        </w:tc>
        <w:tc>
          <w:tcPr>
            <w:tcW w:w="880" w:type="dxa"/>
            <w:tcBorders>
              <w:top w:val="nil"/>
              <w:left w:val="nil"/>
              <w:bottom w:val="nil"/>
              <w:right w:val="nil"/>
            </w:tcBorders>
            <w:shd w:val="clear" w:color="auto" w:fill="auto"/>
            <w:noWrap/>
            <w:vAlign w:val="bottom"/>
            <w:hideMark/>
          </w:tcPr>
          <w:p w14:paraId="79FD777D" w14:textId="77777777" w:rsidR="001128A0" w:rsidRPr="001128A0" w:rsidRDefault="001128A0" w:rsidP="001128A0">
            <w:pPr>
              <w:jc w:val="right"/>
              <w:rPr>
                <w:noProof w:val="0"/>
                <w:sz w:val="20"/>
                <w:szCs w:val="20"/>
              </w:rPr>
            </w:pPr>
            <w:r w:rsidRPr="001128A0">
              <w:rPr>
                <w:noProof w:val="0"/>
                <w:sz w:val="20"/>
                <w:szCs w:val="20"/>
              </w:rPr>
              <w:t>2,08</w:t>
            </w:r>
          </w:p>
        </w:tc>
      </w:tr>
      <w:tr w:rsidR="001128A0" w:rsidRPr="001128A0" w14:paraId="4A67D64C" w14:textId="77777777" w:rsidTr="001128A0">
        <w:trPr>
          <w:trHeight w:val="255"/>
          <w:jc w:val="center"/>
        </w:trPr>
        <w:tc>
          <w:tcPr>
            <w:tcW w:w="6720" w:type="dxa"/>
            <w:tcBorders>
              <w:top w:val="nil"/>
              <w:left w:val="nil"/>
              <w:bottom w:val="nil"/>
              <w:right w:val="nil"/>
            </w:tcBorders>
            <w:shd w:val="clear" w:color="auto" w:fill="auto"/>
            <w:noWrap/>
            <w:vAlign w:val="bottom"/>
            <w:hideMark/>
          </w:tcPr>
          <w:p w14:paraId="5B790BBB" w14:textId="77777777" w:rsidR="001128A0" w:rsidRPr="001128A0" w:rsidRDefault="001128A0" w:rsidP="001128A0">
            <w:pPr>
              <w:rPr>
                <w:noProof w:val="0"/>
                <w:sz w:val="20"/>
                <w:szCs w:val="20"/>
              </w:rPr>
            </w:pPr>
            <w:r w:rsidRPr="001128A0">
              <w:rPr>
                <w:noProof w:val="0"/>
                <w:sz w:val="20"/>
                <w:szCs w:val="20"/>
              </w:rPr>
              <w:t>Intelektualne i osobne usluge</w:t>
            </w:r>
          </w:p>
        </w:tc>
        <w:tc>
          <w:tcPr>
            <w:tcW w:w="1240" w:type="dxa"/>
            <w:tcBorders>
              <w:top w:val="nil"/>
              <w:left w:val="nil"/>
              <w:bottom w:val="nil"/>
              <w:right w:val="nil"/>
            </w:tcBorders>
            <w:shd w:val="clear" w:color="auto" w:fill="auto"/>
            <w:noWrap/>
            <w:vAlign w:val="bottom"/>
            <w:hideMark/>
          </w:tcPr>
          <w:p w14:paraId="4DC3F4BA" w14:textId="77777777" w:rsidR="001128A0" w:rsidRPr="001128A0" w:rsidRDefault="001128A0" w:rsidP="001128A0">
            <w:pPr>
              <w:jc w:val="right"/>
              <w:rPr>
                <w:noProof w:val="0"/>
                <w:sz w:val="20"/>
                <w:szCs w:val="20"/>
              </w:rPr>
            </w:pPr>
            <w:r w:rsidRPr="001128A0">
              <w:rPr>
                <w:noProof w:val="0"/>
                <w:sz w:val="20"/>
                <w:szCs w:val="20"/>
              </w:rPr>
              <w:t>24.452,37</w:t>
            </w:r>
          </w:p>
        </w:tc>
        <w:tc>
          <w:tcPr>
            <w:tcW w:w="880" w:type="dxa"/>
            <w:tcBorders>
              <w:top w:val="nil"/>
              <w:left w:val="nil"/>
              <w:bottom w:val="nil"/>
              <w:right w:val="nil"/>
            </w:tcBorders>
            <w:shd w:val="clear" w:color="auto" w:fill="auto"/>
            <w:noWrap/>
            <w:vAlign w:val="bottom"/>
            <w:hideMark/>
          </w:tcPr>
          <w:p w14:paraId="71905DB5" w14:textId="77777777" w:rsidR="001128A0" w:rsidRPr="001128A0" w:rsidRDefault="001128A0" w:rsidP="001128A0">
            <w:pPr>
              <w:jc w:val="right"/>
              <w:rPr>
                <w:noProof w:val="0"/>
                <w:sz w:val="20"/>
                <w:szCs w:val="20"/>
              </w:rPr>
            </w:pPr>
            <w:r w:rsidRPr="001128A0">
              <w:rPr>
                <w:noProof w:val="0"/>
                <w:sz w:val="20"/>
                <w:szCs w:val="20"/>
              </w:rPr>
              <w:t>5,86</w:t>
            </w:r>
          </w:p>
        </w:tc>
      </w:tr>
      <w:tr w:rsidR="001128A0" w:rsidRPr="001128A0" w14:paraId="532B373E" w14:textId="77777777" w:rsidTr="001128A0">
        <w:trPr>
          <w:trHeight w:val="255"/>
          <w:jc w:val="center"/>
        </w:trPr>
        <w:tc>
          <w:tcPr>
            <w:tcW w:w="6720" w:type="dxa"/>
            <w:tcBorders>
              <w:top w:val="nil"/>
              <w:left w:val="nil"/>
              <w:bottom w:val="nil"/>
              <w:right w:val="nil"/>
            </w:tcBorders>
            <w:shd w:val="clear" w:color="auto" w:fill="auto"/>
            <w:noWrap/>
            <w:vAlign w:val="bottom"/>
            <w:hideMark/>
          </w:tcPr>
          <w:p w14:paraId="0C951108" w14:textId="77777777" w:rsidR="001128A0" w:rsidRPr="001128A0" w:rsidRDefault="001128A0" w:rsidP="001128A0">
            <w:pPr>
              <w:rPr>
                <w:noProof w:val="0"/>
                <w:sz w:val="20"/>
                <w:szCs w:val="20"/>
              </w:rPr>
            </w:pPr>
            <w:r w:rsidRPr="001128A0">
              <w:rPr>
                <w:noProof w:val="0"/>
                <w:sz w:val="20"/>
                <w:szCs w:val="20"/>
              </w:rPr>
              <w:t>Računalne usluge</w:t>
            </w:r>
          </w:p>
        </w:tc>
        <w:tc>
          <w:tcPr>
            <w:tcW w:w="1240" w:type="dxa"/>
            <w:tcBorders>
              <w:top w:val="nil"/>
              <w:left w:val="nil"/>
              <w:bottom w:val="nil"/>
              <w:right w:val="nil"/>
            </w:tcBorders>
            <w:shd w:val="clear" w:color="auto" w:fill="auto"/>
            <w:noWrap/>
            <w:vAlign w:val="bottom"/>
            <w:hideMark/>
          </w:tcPr>
          <w:p w14:paraId="4DBB1734" w14:textId="77777777" w:rsidR="001128A0" w:rsidRPr="001128A0" w:rsidRDefault="001128A0" w:rsidP="001128A0">
            <w:pPr>
              <w:jc w:val="right"/>
              <w:rPr>
                <w:noProof w:val="0"/>
                <w:sz w:val="20"/>
                <w:szCs w:val="20"/>
              </w:rPr>
            </w:pPr>
            <w:r w:rsidRPr="001128A0">
              <w:rPr>
                <w:noProof w:val="0"/>
                <w:sz w:val="20"/>
                <w:szCs w:val="20"/>
              </w:rPr>
              <w:t>26.048,43</w:t>
            </w:r>
          </w:p>
        </w:tc>
        <w:tc>
          <w:tcPr>
            <w:tcW w:w="880" w:type="dxa"/>
            <w:tcBorders>
              <w:top w:val="nil"/>
              <w:left w:val="nil"/>
              <w:bottom w:val="nil"/>
              <w:right w:val="nil"/>
            </w:tcBorders>
            <w:shd w:val="clear" w:color="auto" w:fill="auto"/>
            <w:noWrap/>
            <w:vAlign w:val="bottom"/>
            <w:hideMark/>
          </w:tcPr>
          <w:p w14:paraId="1D7601AE" w14:textId="77777777" w:rsidR="001128A0" w:rsidRPr="001128A0" w:rsidRDefault="001128A0" w:rsidP="001128A0">
            <w:pPr>
              <w:jc w:val="right"/>
              <w:rPr>
                <w:noProof w:val="0"/>
                <w:sz w:val="20"/>
                <w:szCs w:val="20"/>
              </w:rPr>
            </w:pPr>
            <w:r w:rsidRPr="001128A0">
              <w:rPr>
                <w:noProof w:val="0"/>
                <w:sz w:val="20"/>
                <w:szCs w:val="20"/>
              </w:rPr>
              <w:t>6,24</w:t>
            </w:r>
          </w:p>
        </w:tc>
      </w:tr>
      <w:tr w:rsidR="001128A0" w:rsidRPr="001128A0" w14:paraId="71E3D4C4" w14:textId="77777777" w:rsidTr="001128A0">
        <w:trPr>
          <w:trHeight w:val="255"/>
          <w:jc w:val="center"/>
        </w:trPr>
        <w:tc>
          <w:tcPr>
            <w:tcW w:w="6720" w:type="dxa"/>
            <w:tcBorders>
              <w:top w:val="nil"/>
              <w:left w:val="nil"/>
              <w:bottom w:val="nil"/>
              <w:right w:val="nil"/>
            </w:tcBorders>
            <w:shd w:val="clear" w:color="auto" w:fill="auto"/>
            <w:noWrap/>
            <w:vAlign w:val="bottom"/>
            <w:hideMark/>
          </w:tcPr>
          <w:p w14:paraId="3BF326DB" w14:textId="77777777" w:rsidR="001128A0" w:rsidRPr="001128A0" w:rsidRDefault="001128A0" w:rsidP="001128A0">
            <w:pPr>
              <w:rPr>
                <w:noProof w:val="0"/>
                <w:sz w:val="20"/>
                <w:szCs w:val="20"/>
              </w:rPr>
            </w:pPr>
            <w:r w:rsidRPr="001128A0">
              <w:rPr>
                <w:noProof w:val="0"/>
                <w:sz w:val="20"/>
                <w:szCs w:val="20"/>
              </w:rPr>
              <w:t>Ostale usluge</w:t>
            </w:r>
          </w:p>
        </w:tc>
        <w:tc>
          <w:tcPr>
            <w:tcW w:w="1240" w:type="dxa"/>
            <w:tcBorders>
              <w:top w:val="nil"/>
              <w:left w:val="nil"/>
              <w:bottom w:val="nil"/>
              <w:right w:val="nil"/>
            </w:tcBorders>
            <w:shd w:val="clear" w:color="auto" w:fill="auto"/>
            <w:noWrap/>
            <w:vAlign w:val="bottom"/>
            <w:hideMark/>
          </w:tcPr>
          <w:p w14:paraId="7A267785" w14:textId="77777777" w:rsidR="001128A0" w:rsidRPr="001128A0" w:rsidRDefault="001128A0" w:rsidP="001128A0">
            <w:pPr>
              <w:jc w:val="right"/>
              <w:rPr>
                <w:noProof w:val="0"/>
                <w:sz w:val="20"/>
                <w:szCs w:val="20"/>
              </w:rPr>
            </w:pPr>
            <w:r w:rsidRPr="001128A0">
              <w:rPr>
                <w:noProof w:val="0"/>
                <w:sz w:val="20"/>
                <w:szCs w:val="20"/>
              </w:rPr>
              <w:t>36.571,89</w:t>
            </w:r>
          </w:p>
        </w:tc>
        <w:tc>
          <w:tcPr>
            <w:tcW w:w="880" w:type="dxa"/>
            <w:tcBorders>
              <w:top w:val="nil"/>
              <w:left w:val="nil"/>
              <w:bottom w:val="nil"/>
              <w:right w:val="nil"/>
            </w:tcBorders>
            <w:shd w:val="clear" w:color="auto" w:fill="auto"/>
            <w:noWrap/>
            <w:vAlign w:val="bottom"/>
            <w:hideMark/>
          </w:tcPr>
          <w:p w14:paraId="30C432F6" w14:textId="77777777" w:rsidR="001128A0" w:rsidRPr="001128A0" w:rsidRDefault="001128A0" w:rsidP="001128A0">
            <w:pPr>
              <w:jc w:val="right"/>
              <w:rPr>
                <w:noProof w:val="0"/>
                <w:sz w:val="20"/>
                <w:szCs w:val="20"/>
              </w:rPr>
            </w:pPr>
            <w:r w:rsidRPr="001128A0">
              <w:rPr>
                <w:noProof w:val="0"/>
                <w:sz w:val="20"/>
                <w:szCs w:val="20"/>
              </w:rPr>
              <w:t>8,76</w:t>
            </w:r>
          </w:p>
        </w:tc>
      </w:tr>
      <w:tr w:rsidR="001128A0" w:rsidRPr="001128A0" w14:paraId="37CFD6B7" w14:textId="77777777" w:rsidTr="001128A0">
        <w:trPr>
          <w:trHeight w:val="255"/>
          <w:jc w:val="center"/>
        </w:trPr>
        <w:tc>
          <w:tcPr>
            <w:tcW w:w="6720" w:type="dxa"/>
            <w:tcBorders>
              <w:top w:val="nil"/>
              <w:left w:val="nil"/>
              <w:bottom w:val="nil"/>
              <w:right w:val="nil"/>
            </w:tcBorders>
            <w:shd w:val="clear" w:color="auto" w:fill="auto"/>
            <w:noWrap/>
            <w:vAlign w:val="bottom"/>
            <w:hideMark/>
          </w:tcPr>
          <w:p w14:paraId="4C665565" w14:textId="77777777" w:rsidR="001128A0" w:rsidRPr="001128A0" w:rsidRDefault="001128A0" w:rsidP="001128A0">
            <w:pPr>
              <w:rPr>
                <w:b/>
                <w:bCs/>
                <w:noProof w:val="0"/>
                <w:sz w:val="20"/>
                <w:szCs w:val="20"/>
              </w:rPr>
            </w:pPr>
            <w:r w:rsidRPr="001128A0">
              <w:rPr>
                <w:b/>
                <w:bCs/>
                <w:noProof w:val="0"/>
                <w:sz w:val="20"/>
                <w:szCs w:val="20"/>
              </w:rPr>
              <w:t>Ostali nespomenuti rashodi poslovanja</w:t>
            </w:r>
          </w:p>
        </w:tc>
        <w:tc>
          <w:tcPr>
            <w:tcW w:w="1240" w:type="dxa"/>
            <w:tcBorders>
              <w:top w:val="nil"/>
              <w:left w:val="nil"/>
              <w:bottom w:val="nil"/>
              <w:right w:val="nil"/>
            </w:tcBorders>
            <w:shd w:val="clear" w:color="auto" w:fill="auto"/>
            <w:noWrap/>
            <w:vAlign w:val="bottom"/>
            <w:hideMark/>
          </w:tcPr>
          <w:p w14:paraId="0CE6D6A4" w14:textId="77777777" w:rsidR="001128A0" w:rsidRPr="001128A0" w:rsidRDefault="001128A0" w:rsidP="001128A0">
            <w:pPr>
              <w:jc w:val="right"/>
              <w:rPr>
                <w:b/>
                <w:bCs/>
                <w:noProof w:val="0"/>
                <w:sz w:val="20"/>
                <w:szCs w:val="20"/>
              </w:rPr>
            </w:pPr>
            <w:r w:rsidRPr="001128A0">
              <w:rPr>
                <w:b/>
                <w:bCs/>
                <w:noProof w:val="0"/>
                <w:sz w:val="20"/>
                <w:szCs w:val="20"/>
              </w:rPr>
              <w:t>51.414,17</w:t>
            </w:r>
          </w:p>
        </w:tc>
        <w:tc>
          <w:tcPr>
            <w:tcW w:w="880" w:type="dxa"/>
            <w:tcBorders>
              <w:top w:val="nil"/>
              <w:left w:val="nil"/>
              <w:bottom w:val="nil"/>
              <w:right w:val="nil"/>
            </w:tcBorders>
            <w:shd w:val="clear" w:color="auto" w:fill="auto"/>
            <w:noWrap/>
            <w:vAlign w:val="bottom"/>
            <w:hideMark/>
          </w:tcPr>
          <w:p w14:paraId="0EC507FB" w14:textId="77777777" w:rsidR="001128A0" w:rsidRPr="001128A0" w:rsidRDefault="001128A0" w:rsidP="001128A0">
            <w:pPr>
              <w:jc w:val="right"/>
              <w:rPr>
                <w:b/>
                <w:bCs/>
                <w:noProof w:val="0"/>
                <w:sz w:val="20"/>
                <w:szCs w:val="20"/>
              </w:rPr>
            </w:pPr>
            <w:r w:rsidRPr="001128A0">
              <w:rPr>
                <w:b/>
                <w:bCs/>
                <w:noProof w:val="0"/>
                <w:sz w:val="20"/>
                <w:szCs w:val="20"/>
              </w:rPr>
              <w:t>12,31</w:t>
            </w:r>
          </w:p>
        </w:tc>
      </w:tr>
      <w:tr w:rsidR="001128A0" w:rsidRPr="001128A0" w14:paraId="3E901C51" w14:textId="77777777" w:rsidTr="001128A0">
        <w:trPr>
          <w:trHeight w:val="255"/>
          <w:jc w:val="center"/>
        </w:trPr>
        <w:tc>
          <w:tcPr>
            <w:tcW w:w="6720" w:type="dxa"/>
            <w:tcBorders>
              <w:top w:val="nil"/>
              <w:left w:val="nil"/>
              <w:bottom w:val="nil"/>
              <w:right w:val="nil"/>
            </w:tcBorders>
            <w:shd w:val="clear" w:color="auto" w:fill="auto"/>
            <w:noWrap/>
            <w:vAlign w:val="bottom"/>
            <w:hideMark/>
          </w:tcPr>
          <w:p w14:paraId="3B6CFC9A" w14:textId="77777777" w:rsidR="001128A0" w:rsidRPr="001128A0" w:rsidRDefault="001128A0" w:rsidP="001128A0">
            <w:pPr>
              <w:rPr>
                <w:noProof w:val="0"/>
                <w:sz w:val="20"/>
                <w:szCs w:val="20"/>
              </w:rPr>
            </w:pPr>
            <w:r w:rsidRPr="001128A0">
              <w:rPr>
                <w:noProof w:val="0"/>
                <w:sz w:val="20"/>
                <w:szCs w:val="20"/>
              </w:rPr>
              <w:t>Naknade za rad predstavničkih i izvršnih tijela, povjerenstava i slično</w:t>
            </w:r>
          </w:p>
        </w:tc>
        <w:tc>
          <w:tcPr>
            <w:tcW w:w="1240" w:type="dxa"/>
            <w:tcBorders>
              <w:top w:val="nil"/>
              <w:left w:val="nil"/>
              <w:bottom w:val="nil"/>
              <w:right w:val="nil"/>
            </w:tcBorders>
            <w:shd w:val="clear" w:color="auto" w:fill="auto"/>
            <w:noWrap/>
            <w:vAlign w:val="bottom"/>
            <w:hideMark/>
          </w:tcPr>
          <w:p w14:paraId="5F237CC8" w14:textId="77777777" w:rsidR="001128A0" w:rsidRPr="001128A0" w:rsidRDefault="001128A0" w:rsidP="001128A0">
            <w:pPr>
              <w:jc w:val="right"/>
              <w:rPr>
                <w:noProof w:val="0"/>
                <w:sz w:val="20"/>
                <w:szCs w:val="20"/>
              </w:rPr>
            </w:pPr>
            <w:r w:rsidRPr="001128A0">
              <w:rPr>
                <w:noProof w:val="0"/>
                <w:sz w:val="20"/>
                <w:szCs w:val="20"/>
              </w:rPr>
              <w:t>5.350,08</w:t>
            </w:r>
          </w:p>
        </w:tc>
        <w:tc>
          <w:tcPr>
            <w:tcW w:w="880" w:type="dxa"/>
            <w:tcBorders>
              <w:top w:val="nil"/>
              <w:left w:val="nil"/>
              <w:bottom w:val="nil"/>
              <w:right w:val="nil"/>
            </w:tcBorders>
            <w:shd w:val="clear" w:color="auto" w:fill="auto"/>
            <w:noWrap/>
            <w:vAlign w:val="bottom"/>
            <w:hideMark/>
          </w:tcPr>
          <w:p w14:paraId="6F76E084" w14:textId="77777777" w:rsidR="001128A0" w:rsidRPr="001128A0" w:rsidRDefault="001128A0" w:rsidP="001128A0">
            <w:pPr>
              <w:jc w:val="right"/>
              <w:rPr>
                <w:noProof w:val="0"/>
                <w:sz w:val="20"/>
                <w:szCs w:val="20"/>
              </w:rPr>
            </w:pPr>
            <w:r w:rsidRPr="001128A0">
              <w:rPr>
                <w:noProof w:val="0"/>
                <w:sz w:val="20"/>
                <w:szCs w:val="20"/>
              </w:rPr>
              <w:t>1,28</w:t>
            </w:r>
          </w:p>
        </w:tc>
      </w:tr>
      <w:tr w:rsidR="001128A0" w:rsidRPr="001128A0" w14:paraId="79349341" w14:textId="77777777" w:rsidTr="001128A0">
        <w:trPr>
          <w:trHeight w:val="255"/>
          <w:jc w:val="center"/>
        </w:trPr>
        <w:tc>
          <w:tcPr>
            <w:tcW w:w="6720" w:type="dxa"/>
            <w:tcBorders>
              <w:top w:val="nil"/>
              <w:left w:val="nil"/>
              <w:bottom w:val="nil"/>
              <w:right w:val="nil"/>
            </w:tcBorders>
            <w:shd w:val="clear" w:color="auto" w:fill="auto"/>
            <w:noWrap/>
            <w:vAlign w:val="bottom"/>
            <w:hideMark/>
          </w:tcPr>
          <w:p w14:paraId="399B2CB6" w14:textId="77777777" w:rsidR="001128A0" w:rsidRPr="001128A0" w:rsidRDefault="001128A0" w:rsidP="001128A0">
            <w:pPr>
              <w:rPr>
                <w:noProof w:val="0"/>
                <w:sz w:val="20"/>
                <w:szCs w:val="20"/>
              </w:rPr>
            </w:pPr>
            <w:r w:rsidRPr="001128A0">
              <w:rPr>
                <w:noProof w:val="0"/>
                <w:sz w:val="20"/>
                <w:szCs w:val="20"/>
              </w:rPr>
              <w:t>Premije osiguranja</w:t>
            </w:r>
          </w:p>
        </w:tc>
        <w:tc>
          <w:tcPr>
            <w:tcW w:w="1240" w:type="dxa"/>
            <w:tcBorders>
              <w:top w:val="nil"/>
              <w:left w:val="nil"/>
              <w:bottom w:val="nil"/>
              <w:right w:val="nil"/>
            </w:tcBorders>
            <w:shd w:val="clear" w:color="auto" w:fill="auto"/>
            <w:noWrap/>
            <w:vAlign w:val="bottom"/>
            <w:hideMark/>
          </w:tcPr>
          <w:p w14:paraId="110F216E" w14:textId="77777777" w:rsidR="001128A0" w:rsidRPr="001128A0" w:rsidRDefault="001128A0" w:rsidP="001128A0">
            <w:pPr>
              <w:jc w:val="right"/>
              <w:rPr>
                <w:noProof w:val="0"/>
                <w:sz w:val="20"/>
                <w:szCs w:val="20"/>
              </w:rPr>
            </w:pPr>
            <w:r w:rsidRPr="001128A0">
              <w:rPr>
                <w:noProof w:val="0"/>
                <w:sz w:val="20"/>
                <w:szCs w:val="20"/>
              </w:rPr>
              <w:t>15.786,39</w:t>
            </w:r>
          </w:p>
        </w:tc>
        <w:tc>
          <w:tcPr>
            <w:tcW w:w="880" w:type="dxa"/>
            <w:tcBorders>
              <w:top w:val="nil"/>
              <w:left w:val="nil"/>
              <w:bottom w:val="nil"/>
              <w:right w:val="nil"/>
            </w:tcBorders>
            <w:shd w:val="clear" w:color="auto" w:fill="auto"/>
            <w:noWrap/>
            <w:vAlign w:val="bottom"/>
            <w:hideMark/>
          </w:tcPr>
          <w:p w14:paraId="0C822E3D" w14:textId="77777777" w:rsidR="001128A0" w:rsidRPr="001128A0" w:rsidRDefault="001128A0" w:rsidP="001128A0">
            <w:pPr>
              <w:jc w:val="right"/>
              <w:rPr>
                <w:noProof w:val="0"/>
                <w:sz w:val="20"/>
                <w:szCs w:val="20"/>
              </w:rPr>
            </w:pPr>
            <w:r w:rsidRPr="001128A0">
              <w:rPr>
                <w:noProof w:val="0"/>
                <w:sz w:val="20"/>
                <w:szCs w:val="20"/>
              </w:rPr>
              <w:t>3,78</w:t>
            </w:r>
          </w:p>
        </w:tc>
      </w:tr>
      <w:tr w:rsidR="001128A0" w:rsidRPr="001128A0" w14:paraId="6680E848" w14:textId="77777777" w:rsidTr="001128A0">
        <w:trPr>
          <w:trHeight w:val="255"/>
          <w:jc w:val="center"/>
        </w:trPr>
        <w:tc>
          <w:tcPr>
            <w:tcW w:w="6720" w:type="dxa"/>
            <w:tcBorders>
              <w:top w:val="nil"/>
              <w:left w:val="nil"/>
              <w:bottom w:val="nil"/>
              <w:right w:val="nil"/>
            </w:tcBorders>
            <w:shd w:val="clear" w:color="auto" w:fill="auto"/>
            <w:noWrap/>
            <w:vAlign w:val="bottom"/>
            <w:hideMark/>
          </w:tcPr>
          <w:p w14:paraId="71020E2F" w14:textId="77777777" w:rsidR="001128A0" w:rsidRPr="001128A0" w:rsidRDefault="001128A0" w:rsidP="001128A0">
            <w:pPr>
              <w:rPr>
                <w:noProof w:val="0"/>
                <w:sz w:val="20"/>
                <w:szCs w:val="20"/>
              </w:rPr>
            </w:pPr>
            <w:r w:rsidRPr="001128A0">
              <w:rPr>
                <w:noProof w:val="0"/>
                <w:sz w:val="20"/>
                <w:szCs w:val="20"/>
              </w:rPr>
              <w:lastRenderedPageBreak/>
              <w:t>Reprezentacija</w:t>
            </w:r>
          </w:p>
        </w:tc>
        <w:tc>
          <w:tcPr>
            <w:tcW w:w="1240" w:type="dxa"/>
            <w:tcBorders>
              <w:top w:val="nil"/>
              <w:left w:val="nil"/>
              <w:bottom w:val="nil"/>
              <w:right w:val="nil"/>
            </w:tcBorders>
            <w:shd w:val="clear" w:color="auto" w:fill="auto"/>
            <w:noWrap/>
            <w:vAlign w:val="bottom"/>
            <w:hideMark/>
          </w:tcPr>
          <w:p w14:paraId="76E71EBA" w14:textId="77777777" w:rsidR="001128A0" w:rsidRPr="001128A0" w:rsidRDefault="001128A0" w:rsidP="001128A0">
            <w:pPr>
              <w:jc w:val="right"/>
              <w:rPr>
                <w:noProof w:val="0"/>
                <w:sz w:val="20"/>
                <w:szCs w:val="20"/>
              </w:rPr>
            </w:pPr>
            <w:r w:rsidRPr="001128A0">
              <w:rPr>
                <w:noProof w:val="0"/>
                <w:sz w:val="20"/>
                <w:szCs w:val="20"/>
              </w:rPr>
              <w:t>1.890,94</w:t>
            </w:r>
          </w:p>
        </w:tc>
        <w:tc>
          <w:tcPr>
            <w:tcW w:w="880" w:type="dxa"/>
            <w:tcBorders>
              <w:top w:val="nil"/>
              <w:left w:val="nil"/>
              <w:bottom w:val="nil"/>
              <w:right w:val="nil"/>
            </w:tcBorders>
            <w:shd w:val="clear" w:color="auto" w:fill="auto"/>
            <w:noWrap/>
            <w:vAlign w:val="bottom"/>
            <w:hideMark/>
          </w:tcPr>
          <w:p w14:paraId="1B92B6F0" w14:textId="77777777" w:rsidR="001128A0" w:rsidRPr="001128A0" w:rsidRDefault="001128A0" w:rsidP="001128A0">
            <w:pPr>
              <w:jc w:val="right"/>
              <w:rPr>
                <w:noProof w:val="0"/>
                <w:sz w:val="20"/>
                <w:szCs w:val="20"/>
              </w:rPr>
            </w:pPr>
            <w:r w:rsidRPr="001128A0">
              <w:rPr>
                <w:noProof w:val="0"/>
                <w:sz w:val="20"/>
                <w:szCs w:val="20"/>
              </w:rPr>
              <w:t>0,45</w:t>
            </w:r>
          </w:p>
        </w:tc>
      </w:tr>
      <w:tr w:rsidR="001128A0" w:rsidRPr="001128A0" w14:paraId="679A6D12" w14:textId="77777777" w:rsidTr="001128A0">
        <w:trPr>
          <w:trHeight w:val="255"/>
          <w:jc w:val="center"/>
        </w:trPr>
        <w:tc>
          <w:tcPr>
            <w:tcW w:w="6720" w:type="dxa"/>
            <w:tcBorders>
              <w:top w:val="nil"/>
              <w:left w:val="nil"/>
              <w:bottom w:val="nil"/>
              <w:right w:val="nil"/>
            </w:tcBorders>
            <w:shd w:val="clear" w:color="auto" w:fill="auto"/>
            <w:noWrap/>
            <w:vAlign w:val="bottom"/>
            <w:hideMark/>
          </w:tcPr>
          <w:p w14:paraId="7A5BFCDA" w14:textId="77777777" w:rsidR="001128A0" w:rsidRPr="001128A0" w:rsidRDefault="001128A0" w:rsidP="001128A0">
            <w:pPr>
              <w:rPr>
                <w:noProof w:val="0"/>
                <w:sz w:val="20"/>
                <w:szCs w:val="20"/>
              </w:rPr>
            </w:pPr>
            <w:r w:rsidRPr="001128A0">
              <w:rPr>
                <w:noProof w:val="0"/>
                <w:sz w:val="20"/>
                <w:szCs w:val="20"/>
              </w:rPr>
              <w:t>Članarine i norme</w:t>
            </w:r>
          </w:p>
        </w:tc>
        <w:tc>
          <w:tcPr>
            <w:tcW w:w="1240" w:type="dxa"/>
            <w:tcBorders>
              <w:top w:val="nil"/>
              <w:left w:val="nil"/>
              <w:bottom w:val="nil"/>
              <w:right w:val="nil"/>
            </w:tcBorders>
            <w:shd w:val="clear" w:color="auto" w:fill="auto"/>
            <w:noWrap/>
            <w:vAlign w:val="bottom"/>
            <w:hideMark/>
          </w:tcPr>
          <w:p w14:paraId="36002A36" w14:textId="77777777" w:rsidR="001128A0" w:rsidRPr="001128A0" w:rsidRDefault="001128A0" w:rsidP="001128A0">
            <w:pPr>
              <w:jc w:val="right"/>
              <w:rPr>
                <w:noProof w:val="0"/>
                <w:sz w:val="20"/>
                <w:szCs w:val="20"/>
              </w:rPr>
            </w:pPr>
            <w:r w:rsidRPr="001128A0">
              <w:rPr>
                <w:noProof w:val="0"/>
                <w:sz w:val="20"/>
                <w:szCs w:val="20"/>
              </w:rPr>
              <w:t>5.380,62</w:t>
            </w:r>
          </w:p>
        </w:tc>
        <w:tc>
          <w:tcPr>
            <w:tcW w:w="880" w:type="dxa"/>
            <w:tcBorders>
              <w:top w:val="nil"/>
              <w:left w:val="nil"/>
              <w:bottom w:val="nil"/>
              <w:right w:val="nil"/>
            </w:tcBorders>
            <w:shd w:val="clear" w:color="auto" w:fill="auto"/>
            <w:noWrap/>
            <w:vAlign w:val="bottom"/>
            <w:hideMark/>
          </w:tcPr>
          <w:p w14:paraId="3F602C90" w14:textId="77777777" w:rsidR="001128A0" w:rsidRPr="001128A0" w:rsidRDefault="001128A0" w:rsidP="001128A0">
            <w:pPr>
              <w:jc w:val="right"/>
              <w:rPr>
                <w:noProof w:val="0"/>
                <w:sz w:val="20"/>
                <w:szCs w:val="20"/>
              </w:rPr>
            </w:pPr>
            <w:r w:rsidRPr="001128A0">
              <w:rPr>
                <w:noProof w:val="0"/>
                <w:sz w:val="20"/>
                <w:szCs w:val="20"/>
              </w:rPr>
              <w:t>1,29</w:t>
            </w:r>
          </w:p>
        </w:tc>
      </w:tr>
      <w:tr w:rsidR="001128A0" w:rsidRPr="001128A0" w14:paraId="58FB7901" w14:textId="77777777" w:rsidTr="001128A0">
        <w:trPr>
          <w:trHeight w:val="255"/>
          <w:jc w:val="center"/>
        </w:trPr>
        <w:tc>
          <w:tcPr>
            <w:tcW w:w="6720" w:type="dxa"/>
            <w:tcBorders>
              <w:top w:val="nil"/>
              <w:left w:val="nil"/>
              <w:bottom w:val="nil"/>
              <w:right w:val="nil"/>
            </w:tcBorders>
            <w:shd w:val="clear" w:color="auto" w:fill="auto"/>
            <w:noWrap/>
            <w:vAlign w:val="bottom"/>
            <w:hideMark/>
          </w:tcPr>
          <w:p w14:paraId="2A5746CC" w14:textId="77777777" w:rsidR="001128A0" w:rsidRPr="001128A0" w:rsidRDefault="001128A0" w:rsidP="001128A0">
            <w:pPr>
              <w:rPr>
                <w:noProof w:val="0"/>
                <w:sz w:val="20"/>
                <w:szCs w:val="20"/>
              </w:rPr>
            </w:pPr>
            <w:r w:rsidRPr="001128A0">
              <w:rPr>
                <w:noProof w:val="0"/>
                <w:sz w:val="20"/>
                <w:szCs w:val="20"/>
              </w:rPr>
              <w:t xml:space="preserve">Pristojbe i naknade                                                                                 </w:t>
            </w:r>
          </w:p>
        </w:tc>
        <w:tc>
          <w:tcPr>
            <w:tcW w:w="1240" w:type="dxa"/>
            <w:tcBorders>
              <w:top w:val="nil"/>
              <w:left w:val="nil"/>
              <w:bottom w:val="nil"/>
              <w:right w:val="nil"/>
            </w:tcBorders>
            <w:shd w:val="clear" w:color="auto" w:fill="auto"/>
            <w:noWrap/>
            <w:vAlign w:val="bottom"/>
            <w:hideMark/>
          </w:tcPr>
          <w:p w14:paraId="7143D23A" w14:textId="77777777" w:rsidR="001128A0" w:rsidRPr="001128A0" w:rsidRDefault="001128A0" w:rsidP="001128A0">
            <w:pPr>
              <w:jc w:val="right"/>
              <w:rPr>
                <w:noProof w:val="0"/>
                <w:sz w:val="20"/>
                <w:szCs w:val="20"/>
              </w:rPr>
            </w:pPr>
            <w:r w:rsidRPr="001128A0">
              <w:rPr>
                <w:noProof w:val="0"/>
                <w:sz w:val="20"/>
                <w:szCs w:val="20"/>
              </w:rPr>
              <w:t>2.571,21</w:t>
            </w:r>
          </w:p>
        </w:tc>
        <w:tc>
          <w:tcPr>
            <w:tcW w:w="880" w:type="dxa"/>
            <w:tcBorders>
              <w:top w:val="nil"/>
              <w:left w:val="nil"/>
              <w:bottom w:val="nil"/>
              <w:right w:val="nil"/>
            </w:tcBorders>
            <w:shd w:val="clear" w:color="auto" w:fill="auto"/>
            <w:noWrap/>
            <w:vAlign w:val="bottom"/>
            <w:hideMark/>
          </w:tcPr>
          <w:p w14:paraId="51E4FE45" w14:textId="77777777" w:rsidR="001128A0" w:rsidRPr="001128A0" w:rsidRDefault="001128A0" w:rsidP="001128A0">
            <w:pPr>
              <w:jc w:val="right"/>
              <w:rPr>
                <w:noProof w:val="0"/>
                <w:sz w:val="20"/>
                <w:szCs w:val="20"/>
              </w:rPr>
            </w:pPr>
            <w:r w:rsidRPr="001128A0">
              <w:rPr>
                <w:noProof w:val="0"/>
                <w:sz w:val="20"/>
                <w:szCs w:val="20"/>
              </w:rPr>
              <w:t>0,62</w:t>
            </w:r>
          </w:p>
        </w:tc>
      </w:tr>
      <w:tr w:rsidR="001128A0" w:rsidRPr="001128A0" w14:paraId="3D0F4870" w14:textId="77777777" w:rsidTr="001128A0">
        <w:trPr>
          <w:trHeight w:val="255"/>
          <w:jc w:val="center"/>
        </w:trPr>
        <w:tc>
          <w:tcPr>
            <w:tcW w:w="6720" w:type="dxa"/>
            <w:tcBorders>
              <w:top w:val="nil"/>
              <w:left w:val="nil"/>
              <w:bottom w:val="nil"/>
              <w:right w:val="nil"/>
            </w:tcBorders>
            <w:shd w:val="clear" w:color="auto" w:fill="auto"/>
            <w:noWrap/>
            <w:vAlign w:val="bottom"/>
            <w:hideMark/>
          </w:tcPr>
          <w:p w14:paraId="425DF055" w14:textId="77777777" w:rsidR="001128A0" w:rsidRPr="001128A0" w:rsidRDefault="001128A0" w:rsidP="001128A0">
            <w:pPr>
              <w:rPr>
                <w:noProof w:val="0"/>
                <w:sz w:val="20"/>
                <w:szCs w:val="20"/>
              </w:rPr>
            </w:pPr>
            <w:r w:rsidRPr="001128A0">
              <w:rPr>
                <w:noProof w:val="0"/>
                <w:sz w:val="20"/>
                <w:szCs w:val="20"/>
              </w:rPr>
              <w:t>Troškovi sudskih postupaka</w:t>
            </w:r>
          </w:p>
        </w:tc>
        <w:tc>
          <w:tcPr>
            <w:tcW w:w="1240" w:type="dxa"/>
            <w:tcBorders>
              <w:top w:val="nil"/>
              <w:left w:val="nil"/>
              <w:bottom w:val="nil"/>
              <w:right w:val="nil"/>
            </w:tcBorders>
            <w:shd w:val="clear" w:color="auto" w:fill="auto"/>
            <w:noWrap/>
            <w:vAlign w:val="bottom"/>
            <w:hideMark/>
          </w:tcPr>
          <w:p w14:paraId="28D9C5F8" w14:textId="77777777" w:rsidR="001128A0" w:rsidRPr="001128A0" w:rsidRDefault="001128A0" w:rsidP="001128A0">
            <w:pPr>
              <w:jc w:val="right"/>
              <w:rPr>
                <w:noProof w:val="0"/>
                <w:sz w:val="20"/>
                <w:szCs w:val="20"/>
              </w:rPr>
            </w:pPr>
            <w:r w:rsidRPr="001128A0">
              <w:rPr>
                <w:noProof w:val="0"/>
                <w:sz w:val="20"/>
                <w:szCs w:val="20"/>
              </w:rPr>
              <w:t>3.160,31</w:t>
            </w:r>
          </w:p>
        </w:tc>
        <w:tc>
          <w:tcPr>
            <w:tcW w:w="880" w:type="dxa"/>
            <w:tcBorders>
              <w:top w:val="nil"/>
              <w:left w:val="nil"/>
              <w:bottom w:val="nil"/>
              <w:right w:val="nil"/>
            </w:tcBorders>
            <w:shd w:val="clear" w:color="auto" w:fill="auto"/>
            <w:noWrap/>
            <w:vAlign w:val="bottom"/>
            <w:hideMark/>
          </w:tcPr>
          <w:p w14:paraId="458C93CF" w14:textId="77777777" w:rsidR="001128A0" w:rsidRPr="001128A0" w:rsidRDefault="001128A0" w:rsidP="001128A0">
            <w:pPr>
              <w:jc w:val="right"/>
              <w:rPr>
                <w:noProof w:val="0"/>
                <w:sz w:val="20"/>
                <w:szCs w:val="20"/>
              </w:rPr>
            </w:pPr>
            <w:r w:rsidRPr="001128A0">
              <w:rPr>
                <w:noProof w:val="0"/>
                <w:sz w:val="20"/>
                <w:szCs w:val="20"/>
              </w:rPr>
              <w:t>0,76</w:t>
            </w:r>
          </w:p>
        </w:tc>
      </w:tr>
      <w:tr w:rsidR="001128A0" w:rsidRPr="001128A0" w14:paraId="29556EAC" w14:textId="77777777" w:rsidTr="001128A0">
        <w:trPr>
          <w:trHeight w:val="255"/>
          <w:jc w:val="center"/>
        </w:trPr>
        <w:tc>
          <w:tcPr>
            <w:tcW w:w="6720" w:type="dxa"/>
            <w:tcBorders>
              <w:top w:val="nil"/>
              <w:left w:val="nil"/>
              <w:bottom w:val="nil"/>
              <w:right w:val="nil"/>
            </w:tcBorders>
            <w:shd w:val="clear" w:color="auto" w:fill="auto"/>
            <w:noWrap/>
            <w:vAlign w:val="bottom"/>
            <w:hideMark/>
          </w:tcPr>
          <w:p w14:paraId="0E5ABB2B" w14:textId="77777777" w:rsidR="001128A0" w:rsidRPr="001128A0" w:rsidRDefault="001128A0" w:rsidP="001128A0">
            <w:pPr>
              <w:rPr>
                <w:noProof w:val="0"/>
                <w:sz w:val="20"/>
                <w:szCs w:val="20"/>
              </w:rPr>
            </w:pPr>
            <w:r w:rsidRPr="001128A0">
              <w:rPr>
                <w:noProof w:val="0"/>
                <w:sz w:val="20"/>
                <w:szCs w:val="20"/>
              </w:rPr>
              <w:t>Ostali nespomenuti rashodi poslovanja</w:t>
            </w:r>
          </w:p>
        </w:tc>
        <w:tc>
          <w:tcPr>
            <w:tcW w:w="1240" w:type="dxa"/>
            <w:tcBorders>
              <w:top w:val="nil"/>
              <w:left w:val="nil"/>
              <w:bottom w:val="nil"/>
              <w:right w:val="nil"/>
            </w:tcBorders>
            <w:shd w:val="clear" w:color="auto" w:fill="auto"/>
            <w:noWrap/>
            <w:vAlign w:val="bottom"/>
            <w:hideMark/>
          </w:tcPr>
          <w:p w14:paraId="49CB293A" w14:textId="77777777" w:rsidR="001128A0" w:rsidRPr="001128A0" w:rsidRDefault="001128A0" w:rsidP="001128A0">
            <w:pPr>
              <w:jc w:val="right"/>
              <w:rPr>
                <w:noProof w:val="0"/>
                <w:sz w:val="20"/>
                <w:szCs w:val="20"/>
              </w:rPr>
            </w:pPr>
            <w:r w:rsidRPr="001128A0">
              <w:rPr>
                <w:noProof w:val="0"/>
                <w:sz w:val="20"/>
                <w:szCs w:val="20"/>
              </w:rPr>
              <w:t>17.274,62</w:t>
            </w:r>
          </w:p>
        </w:tc>
        <w:tc>
          <w:tcPr>
            <w:tcW w:w="880" w:type="dxa"/>
            <w:tcBorders>
              <w:top w:val="nil"/>
              <w:left w:val="nil"/>
              <w:bottom w:val="nil"/>
              <w:right w:val="nil"/>
            </w:tcBorders>
            <w:shd w:val="clear" w:color="auto" w:fill="auto"/>
            <w:noWrap/>
            <w:vAlign w:val="bottom"/>
            <w:hideMark/>
          </w:tcPr>
          <w:p w14:paraId="11F9704A" w14:textId="77777777" w:rsidR="001128A0" w:rsidRPr="001128A0" w:rsidRDefault="001128A0" w:rsidP="001128A0">
            <w:pPr>
              <w:jc w:val="right"/>
              <w:rPr>
                <w:noProof w:val="0"/>
                <w:sz w:val="20"/>
                <w:szCs w:val="20"/>
              </w:rPr>
            </w:pPr>
            <w:r w:rsidRPr="001128A0">
              <w:rPr>
                <w:noProof w:val="0"/>
                <w:sz w:val="20"/>
                <w:szCs w:val="20"/>
              </w:rPr>
              <w:t>4,14</w:t>
            </w:r>
          </w:p>
        </w:tc>
      </w:tr>
    </w:tbl>
    <w:p w14:paraId="225E68EA" w14:textId="4D838145" w:rsidR="0083097C" w:rsidRPr="005E58DA" w:rsidRDefault="001128A0" w:rsidP="00715DDF">
      <w:pPr>
        <w:spacing w:after="120"/>
        <w:ind w:firstLine="567"/>
        <w:jc w:val="both"/>
        <w:rPr>
          <w:color w:val="FF0000"/>
          <w:sz w:val="12"/>
          <w:szCs w:val="12"/>
        </w:rPr>
      </w:pPr>
      <w:r>
        <w:rPr>
          <w:color w:val="FF0000"/>
        </w:rPr>
        <w:fldChar w:fldCharType="end"/>
      </w:r>
    </w:p>
    <w:p w14:paraId="402CEF7F" w14:textId="380709FD" w:rsidR="006F1A32" w:rsidRPr="004B7BE0" w:rsidRDefault="006F1A32" w:rsidP="00811377">
      <w:pPr>
        <w:pStyle w:val="Odlomakpopisa"/>
        <w:numPr>
          <w:ilvl w:val="3"/>
          <w:numId w:val="1"/>
        </w:numPr>
        <w:spacing w:before="240" w:after="120"/>
        <w:ind w:left="1418" w:hanging="851"/>
        <w:jc w:val="both"/>
        <w:rPr>
          <w:sz w:val="24"/>
          <w:szCs w:val="24"/>
          <w:lang w:val="hr-HR"/>
        </w:rPr>
      </w:pPr>
      <w:r w:rsidRPr="004B7BE0">
        <w:rPr>
          <w:sz w:val="24"/>
          <w:szCs w:val="24"/>
          <w:lang w:val="hr-HR"/>
        </w:rPr>
        <w:t>Financijski rashodi</w:t>
      </w:r>
    </w:p>
    <w:p w14:paraId="5B905FC7" w14:textId="40E5C7F7" w:rsidR="007F6E02" w:rsidRDefault="00576863" w:rsidP="007F6E02">
      <w:pPr>
        <w:spacing w:before="120" w:after="120"/>
        <w:ind w:firstLine="567"/>
        <w:jc w:val="both"/>
        <w:rPr>
          <w:rFonts w:ascii="Calibri" w:eastAsia="Calibri" w:hAnsi="Calibri"/>
          <w:noProof w:val="0"/>
          <w:sz w:val="20"/>
          <w:szCs w:val="20"/>
        </w:rPr>
      </w:pPr>
      <w:r w:rsidRPr="00397D59">
        <w:t>Financijski ra</w:t>
      </w:r>
      <w:r w:rsidR="006428A0" w:rsidRPr="00397D59">
        <w:t xml:space="preserve">shodi </w:t>
      </w:r>
      <w:r w:rsidR="00715DDF" w:rsidRPr="00397D59">
        <w:t>ostvareni su u iznosu od 3.</w:t>
      </w:r>
      <w:r w:rsidR="00C70771" w:rsidRPr="00397D59">
        <w:t>760,29</w:t>
      </w:r>
      <w:r w:rsidR="00715DDF" w:rsidRPr="00397D59">
        <w:t xml:space="preserve"> eur</w:t>
      </w:r>
      <w:r w:rsidR="000B6E04" w:rsidRPr="00397D59">
        <w:t>a</w:t>
      </w:r>
      <w:r w:rsidR="00715DDF" w:rsidRPr="00397D59">
        <w:t xml:space="preserve"> što je 0,</w:t>
      </w:r>
      <w:r w:rsidR="00397D59" w:rsidRPr="00397D59">
        <w:t>26</w:t>
      </w:r>
      <w:r w:rsidR="00715DDF" w:rsidRPr="00397D59">
        <w:t>% ukupno ostvarenih rashoda poslovanja u izvještajnom razdoblju</w:t>
      </w:r>
      <w:r w:rsidR="004E762F" w:rsidRPr="00397D59">
        <w:t xml:space="preserve"> i </w:t>
      </w:r>
      <w:r w:rsidR="00397D59" w:rsidRPr="00397D59">
        <w:t>37,78</w:t>
      </w:r>
      <w:r w:rsidR="004E762F" w:rsidRPr="00397D59">
        <w:t>% godišnje</w:t>
      </w:r>
      <w:r w:rsidR="004E762F" w:rsidRPr="007F6E02">
        <w:t>g plana</w:t>
      </w:r>
      <w:r w:rsidR="00715DDF" w:rsidRPr="007F6E02">
        <w:t xml:space="preserve">. </w:t>
      </w:r>
      <w:r w:rsidR="007F6E02">
        <w:rPr>
          <w:color w:val="FF0000"/>
        </w:rPr>
        <w:fldChar w:fldCharType="begin"/>
      </w:r>
      <w:r w:rsidR="007F6E02">
        <w:rPr>
          <w:color w:val="FF0000"/>
        </w:rPr>
        <w:instrText xml:space="preserve"> LINK Excel.Sheet.8 "https://vrsar-my.sharepoint.com/personal/ines_sepic_vrsar_hr/Documents/Dokumenti/RADNA%20mapa/PRORAČUN/Radno_IZVRŠENJE%20proračuna/IZVRŠENJE_2024_polugodišnje_radno/Ispis%20izvršenja%20proračuna%202024-06_radno-priprema-oporavljeno..xls" "R!R131C3:R136C9" \a \f 4 \h </w:instrText>
      </w:r>
      <w:r w:rsidR="007F6E02">
        <w:rPr>
          <w:color w:val="FF0000"/>
        </w:rPr>
        <w:fldChar w:fldCharType="separate"/>
      </w:r>
    </w:p>
    <w:tbl>
      <w:tblPr>
        <w:tblW w:w="8840" w:type="dxa"/>
        <w:jc w:val="center"/>
        <w:tblLook w:val="04A0" w:firstRow="1" w:lastRow="0" w:firstColumn="1" w:lastColumn="0" w:noHBand="0" w:noVBand="1"/>
      </w:tblPr>
      <w:tblGrid>
        <w:gridCol w:w="6720"/>
        <w:gridCol w:w="1240"/>
        <w:gridCol w:w="927"/>
      </w:tblGrid>
      <w:tr w:rsidR="007F6E02" w:rsidRPr="007F6E02" w14:paraId="41565E59" w14:textId="77777777" w:rsidTr="007F6E02">
        <w:trPr>
          <w:trHeight w:val="255"/>
          <w:jc w:val="center"/>
        </w:trPr>
        <w:tc>
          <w:tcPr>
            <w:tcW w:w="6720" w:type="dxa"/>
            <w:vMerge w:val="restart"/>
            <w:tcBorders>
              <w:top w:val="single" w:sz="4" w:space="0" w:color="auto"/>
              <w:left w:val="nil"/>
              <w:bottom w:val="single" w:sz="4" w:space="0" w:color="000000"/>
              <w:right w:val="nil"/>
            </w:tcBorders>
            <w:shd w:val="clear" w:color="auto" w:fill="auto"/>
            <w:noWrap/>
            <w:vAlign w:val="center"/>
            <w:hideMark/>
          </w:tcPr>
          <w:p w14:paraId="20DE227B" w14:textId="69A78B1A" w:rsidR="007F6E02" w:rsidRPr="007F6E02" w:rsidRDefault="007F6E02">
            <w:pPr>
              <w:jc w:val="center"/>
              <w:rPr>
                <w:noProof w:val="0"/>
                <w:sz w:val="20"/>
                <w:szCs w:val="20"/>
              </w:rPr>
            </w:pPr>
            <w:r w:rsidRPr="007F6E02">
              <w:rPr>
                <w:noProof w:val="0"/>
                <w:sz w:val="20"/>
                <w:szCs w:val="20"/>
              </w:rPr>
              <w:t>Opis</w:t>
            </w:r>
          </w:p>
        </w:tc>
        <w:tc>
          <w:tcPr>
            <w:tcW w:w="1240" w:type="dxa"/>
            <w:tcBorders>
              <w:top w:val="single" w:sz="4" w:space="0" w:color="auto"/>
              <w:left w:val="nil"/>
              <w:bottom w:val="nil"/>
              <w:right w:val="nil"/>
            </w:tcBorders>
            <w:shd w:val="clear" w:color="auto" w:fill="auto"/>
            <w:noWrap/>
            <w:vAlign w:val="center"/>
            <w:hideMark/>
          </w:tcPr>
          <w:p w14:paraId="04DD7EB6" w14:textId="77777777" w:rsidR="007F6E02" w:rsidRPr="007F6E02" w:rsidRDefault="007F6E02" w:rsidP="007F6E02">
            <w:pPr>
              <w:jc w:val="center"/>
              <w:rPr>
                <w:noProof w:val="0"/>
                <w:sz w:val="20"/>
                <w:szCs w:val="20"/>
              </w:rPr>
            </w:pPr>
            <w:r w:rsidRPr="007F6E02">
              <w:rPr>
                <w:noProof w:val="0"/>
                <w:sz w:val="20"/>
                <w:szCs w:val="20"/>
              </w:rPr>
              <w:t>Izvršenje</w:t>
            </w:r>
          </w:p>
        </w:tc>
        <w:tc>
          <w:tcPr>
            <w:tcW w:w="880" w:type="dxa"/>
            <w:vMerge w:val="restart"/>
            <w:tcBorders>
              <w:top w:val="single" w:sz="4" w:space="0" w:color="auto"/>
              <w:left w:val="nil"/>
              <w:bottom w:val="single" w:sz="4" w:space="0" w:color="000000"/>
              <w:right w:val="nil"/>
            </w:tcBorders>
            <w:shd w:val="clear" w:color="auto" w:fill="auto"/>
            <w:noWrap/>
            <w:vAlign w:val="center"/>
            <w:hideMark/>
          </w:tcPr>
          <w:p w14:paraId="4052BE2B" w14:textId="77777777" w:rsidR="007F6E02" w:rsidRPr="007F6E02" w:rsidRDefault="007F6E02" w:rsidP="007F6E02">
            <w:pPr>
              <w:jc w:val="center"/>
              <w:rPr>
                <w:noProof w:val="0"/>
                <w:sz w:val="20"/>
                <w:szCs w:val="20"/>
              </w:rPr>
            </w:pPr>
            <w:r w:rsidRPr="007F6E02">
              <w:rPr>
                <w:noProof w:val="0"/>
                <w:sz w:val="20"/>
                <w:szCs w:val="20"/>
              </w:rPr>
              <w:t>struktura</w:t>
            </w:r>
          </w:p>
        </w:tc>
      </w:tr>
      <w:tr w:rsidR="007F6E02" w:rsidRPr="007F6E02" w14:paraId="2063FD81" w14:textId="77777777" w:rsidTr="007F6E02">
        <w:trPr>
          <w:trHeight w:val="255"/>
          <w:jc w:val="center"/>
        </w:trPr>
        <w:tc>
          <w:tcPr>
            <w:tcW w:w="6720" w:type="dxa"/>
            <w:vMerge/>
            <w:tcBorders>
              <w:top w:val="single" w:sz="4" w:space="0" w:color="auto"/>
              <w:left w:val="nil"/>
              <w:bottom w:val="single" w:sz="4" w:space="0" w:color="000000"/>
              <w:right w:val="nil"/>
            </w:tcBorders>
            <w:vAlign w:val="center"/>
            <w:hideMark/>
          </w:tcPr>
          <w:p w14:paraId="296E574C" w14:textId="77777777" w:rsidR="007F6E02" w:rsidRPr="007F6E02" w:rsidRDefault="007F6E02" w:rsidP="007F6E02">
            <w:pPr>
              <w:rPr>
                <w:noProof w:val="0"/>
                <w:sz w:val="20"/>
                <w:szCs w:val="20"/>
              </w:rPr>
            </w:pPr>
          </w:p>
        </w:tc>
        <w:tc>
          <w:tcPr>
            <w:tcW w:w="1240" w:type="dxa"/>
            <w:tcBorders>
              <w:top w:val="nil"/>
              <w:left w:val="nil"/>
              <w:bottom w:val="single" w:sz="4" w:space="0" w:color="auto"/>
              <w:right w:val="nil"/>
            </w:tcBorders>
            <w:shd w:val="clear" w:color="auto" w:fill="auto"/>
            <w:noWrap/>
            <w:vAlign w:val="center"/>
            <w:hideMark/>
          </w:tcPr>
          <w:p w14:paraId="0917C5B8" w14:textId="77777777" w:rsidR="007F6E02" w:rsidRPr="007F6E02" w:rsidRDefault="007F6E02" w:rsidP="007F6E02">
            <w:pPr>
              <w:jc w:val="center"/>
              <w:rPr>
                <w:noProof w:val="0"/>
                <w:sz w:val="20"/>
                <w:szCs w:val="20"/>
              </w:rPr>
            </w:pPr>
            <w:r w:rsidRPr="007F6E02">
              <w:rPr>
                <w:noProof w:val="0"/>
                <w:sz w:val="20"/>
                <w:szCs w:val="20"/>
              </w:rPr>
              <w:t>01-06/2024</w:t>
            </w:r>
          </w:p>
        </w:tc>
        <w:tc>
          <w:tcPr>
            <w:tcW w:w="880" w:type="dxa"/>
            <w:vMerge/>
            <w:tcBorders>
              <w:top w:val="single" w:sz="4" w:space="0" w:color="auto"/>
              <w:left w:val="nil"/>
              <w:bottom w:val="single" w:sz="4" w:space="0" w:color="000000"/>
              <w:right w:val="nil"/>
            </w:tcBorders>
            <w:vAlign w:val="center"/>
            <w:hideMark/>
          </w:tcPr>
          <w:p w14:paraId="7008E5C7" w14:textId="77777777" w:rsidR="007F6E02" w:rsidRPr="007F6E02" w:rsidRDefault="007F6E02" w:rsidP="007F6E02">
            <w:pPr>
              <w:rPr>
                <w:noProof w:val="0"/>
                <w:sz w:val="20"/>
                <w:szCs w:val="20"/>
              </w:rPr>
            </w:pPr>
          </w:p>
        </w:tc>
      </w:tr>
      <w:tr w:rsidR="007F6E02" w:rsidRPr="007F6E02" w14:paraId="57CC4510" w14:textId="77777777" w:rsidTr="007F6E02">
        <w:trPr>
          <w:trHeight w:val="255"/>
          <w:jc w:val="center"/>
        </w:trPr>
        <w:tc>
          <w:tcPr>
            <w:tcW w:w="6720" w:type="dxa"/>
            <w:tcBorders>
              <w:top w:val="nil"/>
              <w:left w:val="nil"/>
              <w:bottom w:val="nil"/>
              <w:right w:val="nil"/>
            </w:tcBorders>
            <w:shd w:val="clear" w:color="auto" w:fill="auto"/>
            <w:noWrap/>
            <w:vAlign w:val="bottom"/>
            <w:hideMark/>
          </w:tcPr>
          <w:p w14:paraId="3700FB3B" w14:textId="77777777" w:rsidR="007F6E02" w:rsidRPr="007F6E02" w:rsidRDefault="007F6E02" w:rsidP="007F6E02">
            <w:pPr>
              <w:rPr>
                <w:b/>
                <w:bCs/>
                <w:noProof w:val="0"/>
                <w:sz w:val="20"/>
                <w:szCs w:val="20"/>
              </w:rPr>
            </w:pPr>
            <w:r w:rsidRPr="007F6E02">
              <w:rPr>
                <w:b/>
                <w:bCs/>
                <w:noProof w:val="0"/>
                <w:sz w:val="20"/>
                <w:szCs w:val="20"/>
              </w:rPr>
              <w:t>Financijski rashodi</w:t>
            </w:r>
          </w:p>
        </w:tc>
        <w:tc>
          <w:tcPr>
            <w:tcW w:w="1240" w:type="dxa"/>
            <w:tcBorders>
              <w:top w:val="nil"/>
              <w:left w:val="nil"/>
              <w:bottom w:val="nil"/>
              <w:right w:val="nil"/>
            </w:tcBorders>
            <w:shd w:val="clear" w:color="auto" w:fill="auto"/>
            <w:noWrap/>
            <w:vAlign w:val="bottom"/>
            <w:hideMark/>
          </w:tcPr>
          <w:p w14:paraId="3BB2D735" w14:textId="77777777" w:rsidR="007F6E02" w:rsidRPr="007F6E02" w:rsidRDefault="007F6E02" w:rsidP="007F6E02">
            <w:pPr>
              <w:jc w:val="right"/>
              <w:rPr>
                <w:b/>
                <w:bCs/>
                <w:noProof w:val="0"/>
                <w:sz w:val="20"/>
                <w:szCs w:val="20"/>
              </w:rPr>
            </w:pPr>
            <w:r w:rsidRPr="007F6E02">
              <w:rPr>
                <w:b/>
                <w:bCs/>
                <w:noProof w:val="0"/>
                <w:sz w:val="20"/>
                <w:szCs w:val="20"/>
              </w:rPr>
              <w:t>3.760,29</w:t>
            </w:r>
          </w:p>
        </w:tc>
        <w:tc>
          <w:tcPr>
            <w:tcW w:w="880" w:type="dxa"/>
            <w:tcBorders>
              <w:top w:val="nil"/>
              <w:left w:val="nil"/>
              <w:bottom w:val="nil"/>
              <w:right w:val="nil"/>
            </w:tcBorders>
            <w:shd w:val="clear" w:color="auto" w:fill="auto"/>
            <w:noWrap/>
            <w:vAlign w:val="bottom"/>
            <w:hideMark/>
          </w:tcPr>
          <w:p w14:paraId="56F6DEC0" w14:textId="77777777" w:rsidR="007F6E02" w:rsidRPr="007F6E02" w:rsidRDefault="007F6E02" w:rsidP="007F6E02">
            <w:pPr>
              <w:jc w:val="right"/>
              <w:rPr>
                <w:b/>
                <w:bCs/>
                <w:noProof w:val="0"/>
                <w:sz w:val="20"/>
                <w:szCs w:val="20"/>
              </w:rPr>
            </w:pPr>
            <w:r w:rsidRPr="007F6E02">
              <w:rPr>
                <w:b/>
                <w:bCs/>
                <w:noProof w:val="0"/>
                <w:sz w:val="20"/>
                <w:szCs w:val="20"/>
              </w:rPr>
              <w:t>100,00</w:t>
            </w:r>
          </w:p>
        </w:tc>
      </w:tr>
      <w:tr w:rsidR="007F6E02" w:rsidRPr="007F6E02" w14:paraId="7612FC77" w14:textId="77777777" w:rsidTr="007F6E02">
        <w:trPr>
          <w:trHeight w:val="255"/>
          <w:jc w:val="center"/>
        </w:trPr>
        <w:tc>
          <w:tcPr>
            <w:tcW w:w="6720" w:type="dxa"/>
            <w:tcBorders>
              <w:top w:val="nil"/>
              <w:left w:val="nil"/>
              <w:bottom w:val="nil"/>
              <w:right w:val="nil"/>
            </w:tcBorders>
            <w:shd w:val="clear" w:color="auto" w:fill="auto"/>
            <w:noWrap/>
            <w:vAlign w:val="bottom"/>
            <w:hideMark/>
          </w:tcPr>
          <w:p w14:paraId="5282646F" w14:textId="77777777" w:rsidR="007F6E02" w:rsidRPr="007F6E02" w:rsidRDefault="007F6E02" w:rsidP="007F6E02">
            <w:pPr>
              <w:rPr>
                <w:b/>
                <w:bCs/>
                <w:noProof w:val="0"/>
                <w:sz w:val="20"/>
                <w:szCs w:val="20"/>
              </w:rPr>
            </w:pPr>
            <w:r w:rsidRPr="007F6E02">
              <w:rPr>
                <w:b/>
                <w:bCs/>
                <w:noProof w:val="0"/>
                <w:sz w:val="20"/>
                <w:szCs w:val="20"/>
              </w:rPr>
              <w:t>Ostali financijski rashodi</w:t>
            </w:r>
          </w:p>
        </w:tc>
        <w:tc>
          <w:tcPr>
            <w:tcW w:w="1240" w:type="dxa"/>
            <w:tcBorders>
              <w:top w:val="nil"/>
              <w:left w:val="nil"/>
              <w:bottom w:val="nil"/>
              <w:right w:val="nil"/>
            </w:tcBorders>
            <w:shd w:val="clear" w:color="auto" w:fill="auto"/>
            <w:noWrap/>
            <w:vAlign w:val="bottom"/>
            <w:hideMark/>
          </w:tcPr>
          <w:p w14:paraId="6F53C632" w14:textId="77777777" w:rsidR="007F6E02" w:rsidRPr="007F6E02" w:rsidRDefault="007F6E02" w:rsidP="007F6E02">
            <w:pPr>
              <w:jc w:val="right"/>
              <w:rPr>
                <w:b/>
                <w:bCs/>
                <w:noProof w:val="0"/>
                <w:sz w:val="20"/>
                <w:szCs w:val="20"/>
              </w:rPr>
            </w:pPr>
            <w:r w:rsidRPr="007F6E02">
              <w:rPr>
                <w:b/>
                <w:bCs/>
                <w:noProof w:val="0"/>
                <w:sz w:val="20"/>
                <w:szCs w:val="20"/>
              </w:rPr>
              <w:t>3.760,29</w:t>
            </w:r>
          </w:p>
        </w:tc>
        <w:tc>
          <w:tcPr>
            <w:tcW w:w="880" w:type="dxa"/>
            <w:tcBorders>
              <w:top w:val="nil"/>
              <w:left w:val="nil"/>
              <w:bottom w:val="nil"/>
              <w:right w:val="nil"/>
            </w:tcBorders>
            <w:shd w:val="clear" w:color="auto" w:fill="auto"/>
            <w:noWrap/>
            <w:vAlign w:val="bottom"/>
            <w:hideMark/>
          </w:tcPr>
          <w:p w14:paraId="7BE75E20" w14:textId="77777777" w:rsidR="007F6E02" w:rsidRPr="007F6E02" w:rsidRDefault="007F6E02" w:rsidP="007F6E02">
            <w:pPr>
              <w:jc w:val="right"/>
              <w:rPr>
                <w:b/>
                <w:bCs/>
                <w:noProof w:val="0"/>
                <w:sz w:val="20"/>
                <w:szCs w:val="20"/>
              </w:rPr>
            </w:pPr>
            <w:r w:rsidRPr="007F6E02">
              <w:rPr>
                <w:b/>
                <w:bCs/>
                <w:noProof w:val="0"/>
                <w:sz w:val="20"/>
                <w:szCs w:val="20"/>
              </w:rPr>
              <w:t>100,00</w:t>
            </w:r>
          </w:p>
        </w:tc>
      </w:tr>
      <w:tr w:rsidR="007F6E02" w:rsidRPr="007F6E02" w14:paraId="48623944" w14:textId="77777777" w:rsidTr="007F6E02">
        <w:trPr>
          <w:trHeight w:val="255"/>
          <w:jc w:val="center"/>
        </w:trPr>
        <w:tc>
          <w:tcPr>
            <w:tcW w:w="6720" w:type="dxa"/>
            <w:tcBorders>
              <w:top w:val="nil"/>
              <w:left w:val="nil"/>
              <w:bottom w:val="nil"/>
              <w:right w:val="nil"/>
            </w:tcBorders>
            <w:shd w:val="clear" w:color="auto" w:fill="auto"/>
            <w:noWrap/>
            <w:vAlign w:val="bottom"/>
            <w:hideMark/>
          </w:tcPr>
          <w:p w14:paraId="516C5166" w14:textId="77777777" w:rsidR="007F6E02" w:rsidRPr="007F6E02" w:rsidRDefault="007F6E02" w:rsidP="007F6E02">
            <w:pPr>
              <w:rPr>
                <w:noProof w:val="0"/>
                <w:sz w:val="20"/>
                <w:szCs w:val="20"/>
              </w:rPr>
            </w:pPr>
            <w:r w:rsidRPr="007F6E02">
              <w:rPr>
                <w:noProof w:val="0"/>
                <w:sz w:val="20"/>
                <w:szCs w:val="20"/>
              </w:rPr>
              <w:t>Bankarske usluge i usluge platnog prometa</w:t>
            </w:r>
          </w:p>
        </w:tc>
        <w:tc>
          <w:tcPr>
            <w:tcW w:w="1240" w:type="dxa"/>
            <w:tcBorders>
              <w:top w:val="nil"/>
              <w:left w:val="nil"/>
              <w:bottom w:val="nil"/>
              <w:right w:val="nil"/>
            </w:tcBorders>
            <w:shd w:val="clear" w:color="auto" w:fill="auto"/>
            <w:noWrap/>
            <w:vAlign w:val="bottom"/>
            <w:hideMark/>
          </w:tcPr>
          <w:p w14:paraId="437B8CBF" w14:textId="77777777" w:rsidR="007F6E02" w:rsidRPr="007F6E02" w:rsidRDefault="007F6E02" w:rsidP="007F6E02">
            <w:pPr>
              <w:jc w:val="right"/>
              <w:rPr>
                <w:noProof w:val="0"/>
                <w:sz w:val="20"/>
                <w:szCs w:val="20"/>
              </w:rPr>
            </w:pPr>
            <w:r w:rsidRPr="007F6E02">
              <w:rPr>
                <w:noProof w:val="0"/>
                <w:sz w:val="20"/>
                <w:szCs w:val="20"/>
              </w:rPr>
              <w:t>3.739,47</w:t>
            </w:r>
          </w:p>
        </w:tc>
        <w:tc>
          <w:tcPr>
            <w:tcW w:w="880" w:type="dxa"/>
            <w:tcBorders>
              <w:top w:val="nil"/>
              <w:left w:val="nil"/>
              <w:bottom w:val="nil"/>
              <w:right w:val="nil"/>
            </w:tcBorders>
            <w:shd w:val="clear" w:color="auto" w:fill="auto"/>
            <w:noWrap/>
            <w:vAlign w:val="bottom"/>
            <w:hideMark/>
          </w:tcPr>
          <w:p w14:paraId="75D35B4B" w14:textId="77777777" w:rsidR="007F6E02" w:rsidRPr="007F6E02" w:rsidRDefault="007F6E02" w:rsidP="007F6E02">
            <w:pPr>
              <w:jc w:val="right"/>
              <w:rPr>
                <w:noProof w:val="0"/>
                <w:sz w:val="20"/>
                <w:szCs w:val="20"/>
              </w:rPr>
            </w:pPr>
            <w:r w:rsidRPr="007F6E02">
              <w:rPr>
                <w:noProof w:val="0"/>
                <w:sz w:val="20"/>
                <w:szCs w:val="20"/>
              </w:rPr>
              <w:t>99,45</w:t>
            </w:r>
          </w:p>
        </w:tc>
      </w:tr>
      <w:tr w:rsidR="007F6E02" w:rsidRPr="007F6E02" w14:paraId="37B1AF11" w14:textId="77777777" w:rsidTr="007F6E02">
        <w:trPr>
          <w:trHeight w:val="255"/>
          <w:jc w:val="center"/>
        </w:trPr>
        <w:tc>
          <w:tcPr>
            <w:tcW w:w="6720" w:type="dxa"/>
            <w:tcBorders>
              <w:top w:val="nil"/>
              <w:left w:val="nil"/>
              <w:bottom w:val="nil"/>
              <w:right w:val="nil"/>
            </w:tcBorders>
            <w:shd w:val="clear" w:color="auto" w:fill="auto"/>
            <w:noWrap/>
            <w:vAlign w:val="bottom"/>
            <w:hideMark/>
          </w:tcPr>
          <w:p w14:paraId="7B3BCAA1" w14:textId="77777777" w:rsidR="007F6E02" w:rsidRPr="007F6E02" w:rsidRDefault="007F6E02" w:rsidP="007F6E02">
            <w:pPr>
              <w:rPr>
                <w:noProof w:val="0"/>
                <w:sz w:val="20"/>
                <w:szCs w:val="20"/>
              </w:rPr>
            </w:pPr>
            <w:r w:rsidRPr="007F6E02">
              <w:rPr>
                <w:noProof w:val="0"/>
                <w:sz w:val="20"/>
                <w:szCs w:val="20"/>
              </w:rPr>
              <w:t>Zatezne kamate</w:t>
            </w:r>
          </w:p>
        </w:tc>
        <w:tc>
          <w:tcPr>
            <w:tcW w:w="1240" w:type="dxa"/>
            <w:tcBorders>
              <w:top w:val="nil"/>
              <w:left w:val="nil"/>
              <w:bottom w:val="nil"/>
              <w:right w:val="nil"/>
            </w:tcBorders>
            <w:shd w:val="clear" w:color="auto" w:fill="auto"/>
            <w:noWrap/>
            <w:vAlign w:val="bottom"/>
            <w:hideMark/>
          </w:tcPr>
          <w:p w14:paraId="3FD97607" w14:textId="77777777" w:rsidR="007F6E02" w:rsidRPr="007F6E02" w:rsidRDefault="007F6E02" w:rsidP="007F6E02">
            <w:pPr>
              <w:jc w:val="right"/>
              <w:rPr>
                <w:noProof w:val="0"/>
                <w:sz w:val="20"/>
                <w:szCs w:val="20"/>
              </w:rPr>
            </w:pPr>
            <w:r w:rsidRPr="007F6E02">
              <w:rPr>
                <w:noProof w:val="0"/>
                <w:sz w:val="20"/>
                <w:szCs w:val="20"/>
              </w:rPr>
              <w:t>20,82</w:t>
            </w:r>
          </w:p>
        </w:tc>
        <w:tc>
          <w:tcPr>
            <w:tcW w:w="880" w:type="dxa"/>
            <w:tcBorders>
              <w:top w:val="nil"/>
              <w:left w:val="nil"/>
              <w:bottom w:val="nil"/>
              <w:right w:val="nil"/>
            </w:tcBorders>
            <w:shd w:val="clear" w:color="auto" w:fill="auto"/>
            <w:noWrap/>
            <w:vAlign w:val="bottom"/>
            <w:hideMark/>
          </w:tcPr>
          <w:p w14:paraId="1491C7FB" w14:textId="77777777" w:rsidR="007F6E02" w:rsidRPr="007F6E02" w:rsidRDefault="007F6E02" w:rsidP="007F6E02">
            <w:pPr>
              <w:jc w:val="right"/>
              <w:rPr>
                <w:noProof w:val="0"/>
                <w:sz w:val="20"/>
                <w:szCs w:val="20"/>
              </w:rPr>
            </w:pPr>
            <w:r w:rsidRPr="007F6E02">
              <w:rPr>
                <w:noProof w:val="0"/>
                <w:sz w:val="20"/>
                <w:szCs w:val="20"/>
              </w:rPr>
              <w:t>0,55</w:t>
            </w:r>
          </w:p>
        </w:tc>
      </w:tr>
    </w:tbl>
    <w:p w14:paraId="64EFD2EA" w14:textId="3695F292" w:rsidR="00091D1C" w:rsidRPr="005E58DA" w:rsidRDefault="007F6E02" w:rsidP="00715DDF">
      <w:pPr>
        <w:jc w:val="center"/>
        <w:rPr>
          <w:color w:val="FF0000"/>
        </w:rPr>
      </w:pPr>
      <w:r>
        <w:rPr>
          <w:color w:val="FF0000"/>
        </w:rPr>
        <w:fldChar w:fldCharType="end"/>
      </w:r>
    </w:p>
    <w:p w14:paraId="5362801F" w14:textId="4F890D40" w:rsidR="0083097C" w:rsidRPr="004B7BE0" w:rsidRDefault="0083097C" w:rsidP="0083097C">
      <w:pPr>
        <w:pStyle w:val="Odlomakpopisa"/>
        <w:numPr>
          <w:ilvl w:val="3"/>
          <w:numId w:val="1"/>
        </w:numPr>
        <w:spacing w:before="240" w:after="120"/>
        <w:ind w:left="1418" w:hanging="851"/>
        <w:jc w:val="both"/>
        <w:rPr>
          <w:sz w:val="24"/>
          <w:szCs w:val="24"/>
          <w:lang w:val="hr-HR"/>
        </w:rPr>
      </w:pPr>
      <w:r w:rsidRPr="004B7BE0">
        <w:rPr>
          <w:sz w:val="24"/>
          <w:szCs w:val="24"/>
          <w:lang w:val="hr-HR"/>
        </w:rPr>
        <w:t>Subvencije</w:t>
      </w:r>
    </w:p>
    <w:p w14:paraId="31D4FFB5" w14:textId="13A99D1A" w:rsidR="00715DDF" w:rsidRPr="005E58DA" w:rsidRDefault="00226C1C" w:rsidP="00715DDF">
      <w:pPr>
        <w:spacing w:before="120" w:after="120"/>
        <w:ind w:firstLine="567"/>
        <w:jc w:val="both"/>
        <w:rPr>
          <w:color w:val="FF0000"/>
        </w:rPr>
      </w:pPr>
      <w:r w:rsidRPr="005F0AEF">
        <w:t xml:space="preserve">Temeljem </w:t>
      </w:r>
      <w:r w:rsidR="0089463B" w:rsidRPr="005F0AEF">
        <w:t>Program</w:t>
      </w:r>
      <w:r w:rsidRPr="005F0AEF">
        <w:t>a</w:t>
      </w:r>
      <w:r w:rsidR="0089463B" w:rsidRPr="005F0AEF">
        <w:t xml:space="preserve"> poticanja </w:t>
      </w:r>
      <w:r w:rsidR="0083097C" w:rsidRPr="005F0AEF">
        <w:t>razvoja poduzetništva za 202</w:t>
      </w:r>
      <w:r w:rsidR="00C173C7" w:rsidRPr="005F0AEF">
        <w:t>4</w:t>
      </w:r>
      <w:r w:rsidR="0083097C" w:rsidRPr="005F0AEF">
        <w:t>. godinu („Službene novine Općine Vrsar – Orsera“, br.</w:t>
      </w:r>
      <w:r w:rsidR="00BA7F3E" w:rsidRPr="005F0AEF">
        <w:t xml:space="preserve"> 6/24</w:t>
      </w:r>
      <w:r w:rsidR="0083097C" w:rsidRPr="005F0AEF">
        <w:t>)</w:t>
      </w:r>
      <w:r w:rsidR="00715DDF" w:rsidRPr="005F0AEF">
        <w:t xml:space="preserve"> </w:t>
      </w:r>
      <w:r w:rsidRPr="005F0AEF">
        <w:t xml:space="preserve">i </w:t>
      </w:r>
      <w:r w:rsidR="0083097C" w:rsidRPr="005F0AEF">
        <w:t xml:space="preserve">Javnog poziva poduzetnicima za dodjelu potpora za razvoj poduzetništva </w:t>
      </w:r>
      <w:r w:rsidRPr="005F0AEF">
        <w:t xml:space="preserve">koji je objavljen u travnju 2024. godine, zaključno do 30.06.2024. </w:t>
      </w:r>
      <w:r w:rsidR="00A07D30" w:rsidRPr="005F0AEF">
        <w:t>zaprimljeno je ukupno 5 prijava</w:t>
      </w:r>
      <w:r w:rsidR="00E540C6">
        <w:t xml:space="preserve"> za koje je obrada u tijeku te se očekuje donošenje </w:t>
      </w:r>
      <w:r w:rsidR="00393D84">
        <w:t xml:space="preserve">Odluke o </w:t>
      </w:r>
      <w:r w:rsidR="00393D84" w:rsidRPr="00A15DC9">
        <w:t>dodjeli potpore</w:t>
      </w:r>
      <w:r w:rsidR="00097802">
        <w:t xml:space="preserve"> za razvoj poduzetniš</w:t>
      </w:r>
      <w:r w:rsidR="006B679A">
        <w:t>tva.</w:t>
      </w:r>
    </w:p>
    <w:p w14:paraId="6179A244" w14:textId="77777777" w:rsidR="006F1A32" w:rsidRPr="004B7BE0" w:rsidRDefault="00576863" w:rsidP="00811377">
      <w:pPr>
        <w:pStyle w:val="Odlomakpopisa"/>
        <w:numPr>
          <w:ilvl w:val="3"/>
          <w:numId w:val="1"/>
        </w:numPr>
        <w:spacing w:before="240" w:after="120"/>
        <w:ind w:left="1418" w:hanging="851"/>
        <w:jc w:val="both"/>
        <w:rPr>
          <w:sz w:val="24"/>
          <w:szCs w:val="24"/>
          <w:lang w:val="hr-HR"/>
        </w:rPr>
      </w:pPr>
      <w:r w:rsidRPr="004B7BE0">
        <w:rPr>
          <w:sz w:val="24"/>
          <w:szCs w:val="24"/>
          <w:lang w:val="hr-HR"/>
        </w:rPr>
        <w:t>Pomoći dane u inozemstv</w:t>
      </w:r>
      <w:r w:rsidR="00143507" w:rsidRPr="004B7BE0">
        <w:rPr>
          <w:sz w:val="24"/>
          <w:szCs w:val="24"/>
          <w:lang w:val="hr-HR"/>
        </w:rPr>
        <w:t>o</w:t>
      </w:r>
      <w:r w:rsidRPr="004B7BE0">
        <w:rPr>
          <w:sz w:val="24"/>
          <w:szCs w:val="24"/>
          <w:lang w:val="hr-HR"/>
        </w:rPr>
        <w:t xml:space="preserve"> i unutar </w:t>
      </w:r>
      <w:r w:rsidR="00143507" w:rsidRPr="004B7BE0">
        <w:rPr>
          <w:sz w:val="24"/>
          <w:szCs w:val="24"/>
          <w:lang w:val="hr-HR"/>
        </w:rPr>
        <w:t>općeg proračuna</w:t>
      </w:r>
      <w:r w:rsidRPr="004B7BE0">
        <w:rPr>
          <w:sz w:val="24"/>
          <w:szCs w:val="24"/>
          <w:lang w:val="hr-HR"/>
        </w:rPr>
        <w:t xml:space="preserve"> </w:t>
      </w:r>
    </w:p>
    <w:p w14:paraId="62184928" w14:textId="047934C6" w:rsidR="00E33603" w:rsidRPr="008C2CDA" w:rsidRDefault="006F1A32" w:rsidP="00007C8A">
      <w:pPr>
        <w:spacing w:before="120" w:after="120"/>
        <w:ind w:firstLine="567"/>
        <w:jc w:val="both"/>
        <w:rPr>
          <w:rFonts w:ascii="Calibri" w:eastAsia="Calibri" w:hAnsi="Calibri"/>
          <w:noProof w:val="0"/>
          <w:sz w:val="20"/>
          <w:szCs w:val="20"/>
        </w:rPr>
      </w:pPr>
      <w:r w:rsidRPr="008C2CDA">
        <w:t>Pomoći dane u inozemstv</w:t>
      </w:r>
      <w:r w:rsidR="00143507" w:rsidRPr="008C2CDA">
        <w:t>o</w:t>
      </w:r>
      <w:r w:rsidRPr="008C2CDA">
        <w:t xml:space="preserve"> i unutar opće</w:t>
      </w:r>
      <w:r w:rsidR="00143507" w:rsidRPr="008C2CDA">
        <w:t>g</w:t>
      </w:r>
      <w:r w:rsidRPr="008C2CDA">
        <w:t xml:space="preserve"> </w:t>
      </w:r>
      <w:r w:rsidR="00143507" w:rsidRPr="008C2CDA">
        <w:t>proračuna</w:t>
      </w:r>
      <w:r w:rsidRPr="008C2CDA">
        <w:t xml:space="preserve"> </w:t>
      </w:r>
      <w:r w:rsidR="00715DDF" w:rsidRPr="008C2CDA">
        <w:t xml:space="preserve">ostvareni su u iznosu od </w:t>
      </w:r>
      <w:r w:rsidR="00E33603" w:rsidRPr="008C2CDA">
        <w:t>151.458,24</w:t>
      </w:r>
      <w:r w:rsidR="00715DDF" w:rsidRPr="008C2CDA">
        <w:t xml:space="preserve"> eur</w:t>
      </w:r>
      <w:r w:rsidR="000B6E04" w:rsidRPr="008C2CDA">
        <w:t>a</w:t>
      </w:r>
      <w:r w:rsidR="00715DDF" w:rsidRPr="008C2CDA">
        <w:t xml:space="preserve"> što je 10,</w:t>
      </w:r>
      <w:r w:rsidR="00E33603" w:rsidRPr="008C2CDA">
        <w:t>29</w:t>
      </w:r>
      <w:r w:rsidR="00715DDF" w:rsidRPr="008C2CDA">
        <w:t>% ukupno ostvarenih rashoda poslovanja u izvještajnom razdoblju</w:t>
      </w:r>
      <w:r w:rsidR="004E762F" w:rsidRPr="008C2CDA">
        <w:t xml:space="preserve"> i </w:t>
      </w:r>
      <w:r w:rsidR="008C2CDA" w:rsidRPr="008C2CDA">
        <w:t>43,71</w:t>
      </w:r>
      <w:r w:rsidR="004E762F" w:rsidRPr="008C2CDA">
        <w:t>% godišnjeg plana</w:t>
      </w:r>
      <w:r w:rsidR="00576863" w:rsidRPr="008C2CDA">
        <w:t xml:space="preserve">, a odnose se na tekuće </w:t>
      </w:r>
      <w:r w:rsidR="00165CF6" w:rsidRPr="008C2CDA">
        <w:t xml:space="preserve">i kapitalne </w:t>
      </w:r>
      <w:r w:rsidR="00576863" w:rsidRPr="008C2CDA">
        <w:t>pomoći</w:t>
      </w:r>
      <w:r w:rsidR="00034A44" w:rsidRPr="008C2CDA">
        <w:t>.</w:t>
      </w:r>
      <w:r w:rsidR="00E33603">
        <w:fldChar w:fldCharType="begin"/>
      </w:r>
      <w:r w:rsidR="00E33603" w:rsidRPr="008C2CDA">
        <w:instrText xml:space="preserve"> LINK Excel.Sheet.8 "https://vrsar-my.sharepoint.com/personal/ines_sepic_vrsar_hr/Documents/Dokumenti/RADNA%20mapa/PRORAČUN/Radno_IZVRŠENJE%20proračuna/IZVRŠENJE_2024_polugodišnje_radno/Ispis%20izvršenja%20proračuna%202024-06_radno-priprema-oporavljeno..xls" "R!R144C3:R152C9" \a \f 4 \h </w:instrText>
      </w:r>
      <w:r w:rsidR="00E33603">
        <w:fldChar w:fldCharType="separate"/>
      </w:r>
    </w:p>
    <w:tbl>
      <w:tblPr>
        <w:tblW w:w="8840" w:type="dxa"/>
        <w:jc w:val="center"/>
        <w:tblLook w:val="04A0" w:firstRow="1" w:lastRow="0" w:firstColumn="1" w:lastColumn="0" w:noHBand="0" w:noVBand="1"/>
      </w:tblPr>
      <w:tblGrid>
        <w:gridCol w:w="6720"/>
        <w:gridCol w:w="1240"/>
        <w:gridCol w:w="927"/>
      </w:tblGrid>
      <w:tr w:rsidR="00E33603" w:rsidRPr="00E33603" w14:paraId="3CB2E9C4" w14:textId="77777777" w:rsidTr="00E33603">
        <w:trPr>
          <w:trHeight w:val="255"/>
          <w:jc w:val="center"/>
        </w:trPr>
        <w:tc>
          <w:tcPr>
            <w:tcW w:w="6720" w:type="dxa"/>
            <w:vMerge w:val="restart"/>
            <w:tcBorders>
              <w:top w:val="single" w:sz="4" w:space="0" w:color="auto"/>
              <w:left w:val="nil"/>
              <w:bottom w:val="single" w:sz="4" w:space="0" w:color="000000"/>
              <w:right w:val="nil"/>
            </w:tcBorders>
            <w:shd w:val="clear" w:color="auto" w:fill="auto"/>
            <w:noWrap/>
            <w:vAlign w:val="center"/>
            <w:hideMark/>
          </w:tcPr>
          <w:p w14:paraId="35534044" w14:textId="025716F4" w:rsidR="00E33603" w:rsidRPr="00E33603" w:rsidRDefault="00E33603" w:rsidP="00E33603">
            <w:pPr>
              <w:jc w:val="center"/>
              <w:rPr>
                <w:noProof w:val="0"/>
                <w:sz w:val="20"/>
                <w:szCs w:val="20"/>
              </w:rPr>
            </w:pPr>
            <w:r w:rsidRPr="00E33603">
              <w:rPr>
                <w:noProof w:val="0"/>
                <w:sz w:val="20"/>
                <w:szCs w:val="20"/>
              </w:rPr>
              <w:t>Opis</w:t>
            </w:r>
          </w:p>
        </w:tc>
        <w:tc>
          <w:tcPr>
            <w:tcW w:w="1240" w:type="dxa"/>
            <w:tcBorders>
              <w:top w:val="single" w:sz="4" w:space="0" w:color="auto"/>
              <w:left w:val="nil"/>
              <w:bottom w:val="nil"/>
              <w:right w:val="nil"/>
            </w:tcBorders>
            <w:shd w:val="clear" w:color="auto" w:fill="auto"/>
            <w:noWrap/>
            <w:vAlign w:val="center"/>
            <w:hideMark/>
          </w:tcPr>
          <w:p w14:paraId="55D536D6" w14:textId="77777777" w:rsidR="00E33603" w:rsidRPr="00E33603" w:rsidRDefault="00E33603" w:rsidP="00E33603">
            <w:pPr>
              <w:jc w:val="center"/>
              <w:rPr>
                <w:noProof w:val="0"/>
                <w:sz w:val="20"/>
                <w:szCs w:val="20"/>
              </w:rPr>
            </w:pPr>
            <w:r w:rsidRPr="00E33603">
              <w:rPr>
                <w:noProof w:val="0"/>
                <w:sz w:val="20"/>
                <w:szCs w:val="20"/>
              </w:rPr>
              <w:t>Izvršenje</w:t>
            </w:r>
          </w:p>
        </w:tc>
        <w:tc>
          <w:tcPr>
            <w:tcW w:w="880" w:type="dxa"/>
            <w:vMerge w:val="restart"/>
            <w:tcBorders>
              <w:top w:val="single" w:sz="4" w:space="0" w:color="auto"/>
              <w:left w:val="nil"/>
              <w:bottom w:val="single" w:sz="4" w:space="0" w:color="000000"/>
              <w:right w:val="nil"/>
            </w:tcBorders>
            <w:shd w:val="clear" w:color="auto" w:fill="auto"/>
            <w:noWrap/>
            <w:vAlign w:val="center"/>
            <w:hideMark/>
          </w:tcPr>
          <w:p w14:paraId="6FA58A2E" w14:textId="77777777" w:rsidR="00E33603" w:rsidRPr="00E33603" w:rsidRDefault="00E33603" w:rsidP="00E33603">
            <w:pPr>
              <w:jc w:val="center"/>
              <w:rPr>
                <w:noProof w:val="0"/>
                <w:sz w:val="20"/>
                <w:szCs w:val="20"/>
              </w:rPr>
            </w:pPr>
            <w:r w:rsidRPr="00E33603">
              <w:rPr>
                <w:noProof w:val="0"/>
                <w:sz w:val="20"/>
                <w:szCs w:val="20"/>
              </w:rPr>
              <w:t>struktura</w:t>
            </w:r>
          </w:p>
        </w:tc>
      </w:tr>
      <w:tr w:rsidR="00E33603" w:rsidRPr="00E33603" w14:paraId="6CB6779A" w14:textId="77777777" w:rsidTr="00E33603">
        <w:trPr>
          <w:trHeight w:val="255"/>
          <w:jc w:val="center"/>
        </w:trPr>
        <w:tc>
          <w:tcPr>
            <w:tcW w:w="6720" w:type="dxa"/>
            <w:vMerge/>
            <w:tcBorders>
              <w:top w:val="single" w:sz="4" w:space="0" w:color="auto"/>
              <w:left w:val="nil"/>
              <w:bottom w:val="single" w:sz="4" w:space="0" w:color="000000"/>
              <w:right w:val="nil"/>
            </w:tcBorders>
            <w:vAlign w:val="center"/>
            <w:hideMark/>
          </w:tcPr>
          <w:p w14:paraId="36BEE323" w14:textId="77777777" w:rsidR="00E33603" w:rsidRPr="00E33603" w:rsidRDefault="00E33603" w:rsidP="00E33603">
            <w:pPr>
              <w:rPr>
                <w:noProof w:val="0"/>
                <w:sz w:val="20"/>
                <w:szCs w:val="20"/>
              </w:rPr>
            </w:pPr>
          </w:p>
        </w:tc>
        <w:tc>
          <w:tcPr>
            <w:tcW w:w="1240" w:type="dxa"/>
            <w:tcBorders>
              <w:top w:val="nil"/>
              <w:left w:val="nil"/>
              <w:bottom w:val="single" w:sz="4" w:space="0" w:color="auto"/>
              <w:right w:val="nil"/>
            </w:tcBorders>
            <w:shd w:val="clear" w:color="auto" w:fill="auto"/>
            <w:noWrap/>
            <w:vAlign w:val="center"/>
            <w:hideMark/>
          </w:tcPr>
          <w:p w14:paraId="541C94DF" w14:textId="77777777" w:rsidR="00E33603" w:rsidRPr="00E33603" w:rsidRDefault="00E33603" w:rsidP="00E33603">
            <w:pPr>
              <w:jc w:val="center"/>
              <w:rPr>
                <w:noProof w:val="0"/>
                <w:sz w:val="20"/>
                <w:szCs w:val="20"/>
              </w:rPr>
            </w:pPr>
            <w:r w:rsidRPr="00E33603">
              <w:rPr>
                <w:noProof w:val="0"/>
                <w:sz w:val="20"/>
                <w:szCs w:val="20"/>
              </w:rPr>
              <w:t>01-06/2024</w:t>
            </w:r>
          </w:p>
        </w:tc>
        <w:tc>
          <w:tcPr>
            <w:tcW w:w="880" w:type="dxa"/>
            <w:vMerge/>
            <w:tcBorders>
              <w:top w:val="single" w:sz="4" w:space="0" w:color="auto"/>
              <w:left w:val="nil"/>
              <w:bottom w:val="single" w:sz="4" w:space="0" w:color="000000"/>
              <w:right w:val="nil"/>
            </w:tcBorders>
            <w:vAlign w:val="center"/>
            <w:hideMark/>
          </w:tcPr>
          <w:p w14:paraId="67882313" w14:textId="77777777" w:rsidR="00E33603" w:rsidRPr="00E33603" w:rsidRDefault="00E33603" w:rsidP="00E33603">
            <w:pPr>
              <w:rPr>
                <w:noProof w:val="0"/>
                <w:sz w:val="20"/>
                <w:szCs w:val="20"/>
              </w:rPr>
            </w:pPr>
          </w:p>
        </w:tc>
      </w:tr>
      <w:tr w:rsidR="00E33603" w:rsidRPr="00E33603" w14:paraId="650E21F8" w14:textId="77777777" w:rsidTr="00E33603">
        <w:trPr>
          <w:trHeight w:val="255"/>
          <w:jc w:val="center"/>
        </w:trPr>
        <w:tc>
          <w:tcPr>
            <w:tcW w:w="6720" w:type="dxa"/>
            <w:tcBorders>
              <w:top w:val="nil"/>
              <w:left w:val="nil"/>
              <w:bottom w:val="nil"/>
              <w:right w:val="nil"/>
            </w:tcBorders>
            <w:shd w:val="clear" w:color="auto" w:fill="auto"/>
            <w:noWrap/>
            <w:vAlign w:val="bottom"/>
            <w:hideMark/>
          </w:tcPr>
          <w:p w14:paraId="2F1737C5" w14:textId="77777777" w:rsidR="00E33603" w:rsidRPr="00E33603" w:rsidRDefault="00E33603" w:rsidP="00E33603">
            <w:pPr>
              <w:rPr>
                <w:b/>
                <w:bCs/>
                <w:noProof w:val="0"/>
                <w:sz w:val="20"/>
                <w:szCs w:val="20"/>
              </w:rPr>
            </w:pPr>
            <w:r w:rsidRPr="00E33603">
              <w:rPr>
                <w:b/>
                <w:bCs/>
                <w:noProof w:val="0"/>
                <w:sz w:val="20"/>
                <w:szCs w:val="20"/>
              </w:rPr>
              <w:t>Pomoći dane u inozemstvo i unutar općeg proračuna</w:t>
            </w:r>
          </w:p>
        </w:tc>
        <w:tc>
          <w:tcPr>
            <w:tcW w:w="1240" w:type="dxa"/>
            <w:tcBorders>
              <w:top w:val="nil"/>
              <w:left w:val="nil"/>
              <w:bottom w:val="nil"/>
              <w:right w:val="nil"/>
            </w:tcBorders>
            <w:shd w:val="clear" w:color="auto" w:fill="auto"/>
            <w:noWrap/>
            <w:vAlign w:val="bottom"/>
            <w:hideMark/>
          </w:tcPr>
          <w:p w14:paraId="28C35EE7" w14:textId="77777777" w:rsidR="00E33603" w:rsidRPr="00E33603" w:rsidRDefault="00E33603" w:rsidP="00E33603">
            <w:pPr>
              <w:jc w:val="right"/>
              <w:rPr>
                <w:b/>
                <w:bCs/>
                <w:noProof w:val="0"/>
                <w:sz w:val="20"/>
                <w:szCs w:val="20"/>
              </w:rPr>
            </w:pPr>
            <w:r w:rsidRPr="00E33603">
              <w:rPr>
                <w:b/>
                <w:bCs/>
                <w:noProof w:val="0"/>
                <w:sz w:val="20"/>
                <w:szCs w:val="20"/>
              </w:rPr>
              <w:t>151.458,24</w:t>
            </w:r>
          </w:p>
        </w:tc>
        <w:tc>
          <w:tcPr>
            <w:tcW w:w="880" w:type="dxa"/>
            <w:tcBorders>
              <w:top w:val="nil"/>
              <w:left w:val="nil"/>
              <w:bottom w:val="nil"/>
              <w:right w:val="nil"/>
            </w:tcBorders>
            <w:shd w:val="clear" w:color="auto" w:fill="auto"/>
            <w:noWrap/>
            <w:vAlign w:val="bottom"/>
            <w:hideMark/>
          </w:tcPr>
          <w:p w14:paraId="6A1C91B1" w14:textId="77777777" w:rsidR="00E33603" w:rsidRPr="00E33603" w:rsidRDefault="00E33603" w:rsidP="00E33603">
            <w:pPr>
              <w:jc w:val="right"/>
              <w:rPr>
                <w:b/>
                <w:bCs/>
                <w:noProof w:val="0"/>
                <w:sz w:val="20"/>
                <w:szCs w:val="20"/>
              </w:rPr>
            </w:pPr>
            <w:r w:rsidRPr="00E33603">
              <w:rPr>
                <w:b/>
                <w:bCs/>
                <w:noProof w:val="0"/>
                <w:sz w:val="20"/>
                <w:szCs w:val="20"/>
              </w:rPr>
              <w:t>100,00</w:t>
            </w:r>
          </w:p>
        </w:tc>
      </w:tr>
      <w:tr w:rsidR="00E33603" w:rsidRPr="00E33603" w14:paraId="114065AC" w14:textId="77777777" w:rsidTr="00E33603">
        <w:trPr>
          <w:trHeight w:val="255"/>
          <w:jc w:val="center"/>
        </w:trPr>
        <w:tc>
          <w:tcPr>
            <w:tcW w:w="6720" w:type="dxa"/>
            <w:tcBorders>
              <w:top w:val="nil"/>
              <w:left w:val="nil"/>
              <w:bottom w:val="nil"/>
              <w:right w:val="nil"/>
            </w:tcBorders>
            <w:shd w:val="clear" w:color="auto" w:fill="auto"/>
            <w:noWrap/>
            <w:vAlign w:val="bottom"/>
            <w:hideMark/>
          </w:tcPr>
          <w:p w14:paraId="6A3A0BCC" w14:textId="77777777" w:rsidR="00E33603" w:rsidRPr="00E33603" w:rsidRDefault="00E33603" w:rsidP="00E33603">
            <w:pPr>
              <w:rPr>
                <w:b/>
                <w:bCs/>
                <w:noProof w:val="0"/>
                <w:sz w:val="20"/>
                <w:szCs w:val="20"/>
              </w:rPr>
            </w:pPr>
            <w:r w:rsidRPr="00E33603">
              <w:rPr>
                <w:b/>
                <w:bCs/>
                <w:noProof w:val="0"/>
                <w:sz w:val="20"/>
                <w:szCs w:val="20"/>
              </w:rPr>
              <w:t>Pomoći unutar općeg proračuna</w:t>
            </w:r>
          </w:p>
        </w:tc>
        <w:tc>
          <w:tcPr>
            <w:tcW w:w="1240" w:type="dxa"/>
            <w:tcBorders>
              <w:top w:val="nil"/>
              <w:left w:val="nil"/>
              <w:bottom w:val="nil"/>
              <w:right w:val="nil"/>
            </w:tcBorders>
            <w:shd w:val="clear" w:color="auto" w:fill="auto"/>
            <w:noWrap/>
            <w:vAlign w:val="bottom"/>
            <w:hideMark/>
          </w:tcPr>
          <w:p w14:paraId="4FE36FBE" w14:textId="77777777" w:rsidR="00E33603" w:rsidRPr="00E33603" w:rsidRDefault="00E33603" w:rsidP="00E33603">
            <w:pPr>
              <w:jc w:val="right"/>
              <w:rPr>
                <w:b/>
                <w:bCs/>
                <w:noProof w:val="0"/>
                <w:sz w:val="20"/>
                <w:szCs w:val="20"/>
              </w:rPr>
            </w:pPr>
            <w:r w:rsidRPr="00E33603">
              <w:rPr>
                <w:b/>
                <w:bCs/>
                <w:noProof w:val="0"/>
                <w:sz w:val="20"/>
                <w:szCs w:val="20"/>
              </w:rPr>
              <w:t>970,00</w:t>
            </w:r>
          </w:p>
        </w:tc>
        <w:tc>
          <w:tcPr>
            <w:tcW w:w="880" w:type="dxa"/>
            <w:tcBorders>
              <w:top w:val="nil"/>
              <w:left w:val="nil"/>
              <w:bottom w:val="nil"/>
              <w:right w:val="nil"/>
            </w:tcBorders>
            <w:shd w:val="clear" w:color="auto" w:fill="auto"/>
            <w:noWrap/>
            <w:vAlign w:val="bottom"/>
            <w:hideMark/>
          </w:tcPr>
          <w:p w14:paraId="6342B5AC" w14:textId="77777777" w:rsidR="00E33603" w:rsidRPr="00E33603" w:rsidRDefault="00E33603" w:rsidP="00E33603">
            <w:pPr>
              <w:jc w:val="right"/>
              <w:rPr>
                <w:b/>
                <w:bCs/>
                <w:noProof w:val="0"/>
                <w:sz w:val="20"/>
                <w:szCs w:val="20"/>
              </w:rPr>
            </w:pPr>
            <w:r w:rsidRPr="00E33603">
              <w:rPr>
                <w:b/>
                <w:bCs/>
                <w:noProof w:val="0"/>
                <w:sz w:val="20"/>
                <w:szCs w:val="20"/>
              </w:rPr>
              <w:t>0,64</w:t>
            </w:r>
          </w:p>
        </w:tc>
      </w:tr>
      <w:tr w:rsidR="00E33603" w:rsidRPr="00E33603" w14:paraId="395FD3BC" w14:textId="77777777" w:rsidTr="00E33603">
        <w:trPr>
          <w:trHeight w:val="255"/>
          <w:jc w:val="center"/>
        </w:trPr>
        <w:tc>
          <w:tcPr>
            <w:tcW w:w="6720" w:type="dxa"/>
            <w:tcBorders>
              <w:top w:val="nil"/>
              <w:left w:val="nil"/>
              <w:bottom w:val="nil"/>
              <w:right w:val="nil"/>
            </w:tcBorders>
            <w:shd w:val="clear" w:color="auto" w:fill="auto"/>
            <w:noWrap/>
            <w:vAlign w:val="bottom"/>
            <w:hideMark/>
          </w:tcPr>
          <w:p w14:paraId="6E893752" w14:textId="77777777" w:rsidR="00E33603" w:rsidRPr="00E33603" w:rsidRDefault="00E33603" w:rsidP="00E33603">
            <w:pPr>
              <w:rPr>
                <w:noProof w:val="0"/>
                <w:sz w:val="20"/>
                <w:szCs w:val="20"/>
              </w:rPr>
            </w:pPr>
            <w:r w:rsidRPr="00E33603">
              <w:rPr>
                <w:noProof w:val="0"/>
                <w:sz w:val="20"/>
                <w:szCs w:val="20"/>
              </w:rPr>
              <w:t>Tekuće pomoći unutar općeg proračuna</w:t>
            </w:r>
          </w:p>
        </w:tc>
        <w:tc>
          <w:tcPr>
            <w:tcW w:w="1240" w:type="dxa"/>
            <w:tcBorders>
              <w:top w:val="nil"/>
              <w:left w:val="nil"/>
              <w:bottom w:val="nil"/>
              <w:right w:val="nil"/>
            </w:tcBorders>
            <w:shd w:val="clear" w:color="auto" w:fill="auto"/>
            <w:noWrap/>
            <w:vAlign w:val="bottom"/>
            <w:hideMark/>
          </w:tcPr>
          <w:p w14:paraId="211C3BB4" w14:textId="77777777" w:rsidR="00E33603" w:rsidRPr="00E33603" w:rsidRDefault="00E33603" w:rsidP="00E33603">
            <w:pPr>
              <w:jc w:val="right"/>
              <w:rPr>
                <w:noProof w:val="0"/>
                <w:sz w:val="20"/>
                <w:szCs w:val="20"/>
              </w:rPr>
            </w:pPr>
            <w:r w:rsidRPr="00E33603">
              <w:rPr>
                <w:noProof w:val="0"/>
                <w:sz w:val="20"/>
                <w:szCs w:val="20"/>
              </w:rPr>
              <w:t>970,00</w:t>
            </w:r>
          </w:p>
        </w:tc>
        <w:tc>
          <w:tcPr>
            <w:tcW w:w="880" w:type="dxa"/>
            <w:tcBorders>
              <w:top w:val="nil"/>
              <w:left w:val="nil"/>
              <w:bottom w:val="nil"/>
              <w:right w:val="nil"/>
            </w:tcBorders>
            <w:shd w:val="clear" w:color="auto" w:fill="auto"/>
            <w:noWrap/>
            <w:vAlign w:val="bottom"/>
            <w:hideMark/>
          </w:tcPr>
          <w:p w14:paraId="532B260E" w14:textId="77777777" w:rsidR="00E33603" w:rsidRPr="00E33603" w:rsidRDefault="00E33603" w:rsidP="00E33603">
            <w:pPr>
              <w:jc w:val="right"/>
              <w:rPr>
                <w:noProof w:val="0"/>
                <w:sz w:val="20"/>
                <w:szCs w:val="20"/>
              </w:rPr>
            </w:pPr>
            <w:r w:rsidRPr="00E33603">
              <w:rPr>
                <w:noProof w:val="0"/>
                <w:sz w:val="20"/>
                <w:szCs w:val="20"/>
              </w:rPr>
              <w:t>0,64</w:t>
            </w:r>
          </w:p>
        </w:tc>
      </w:tr>
      <w:tr w:rsidR="00E33603" w:rsidRPr="00E33603" w14:paraId="49F354CE" w14:textId="77777777" w:rsidTr="00E33603">
        <w:trPr>
          <w:trHeight w:val="255"/>
          <w:jc w:val="center"/>
        </w:trPr>
        <w:tc>
          <w:tcPr>
            <w:tcW w:w="6720" w:type="dxa"/>
            <w:tcBorders>
              <w:top w:val="nil"/>
              <w:left w:val="nil"/>
              <w:bottom w:val="nil"/>
              <w:right w:val="nil"/>
            </w:tcBorders>
            <w:shd w:val="clear" w:color="auto" w:fill="auto"/>
            <w:noWrap/>
            <w:vAlign w:val="bottom"/>
            <w:hideMark/>
          </w:tcPr>
          <w:p w14:paraId="2C4A954F" w14:textId="77777777" w:rsidR="00E33603" w:rsidRPr="00E33603" w:rsidRDefault="00E33603" w:rsidP="00E33603">
            <w:pPr>
              <w:rPr>
                <w:b/>
                <w:bCs/>
                <w:noProof w:val="0"/>
                <w:sz w:val="20"/>
                <w:szCs w:val="20"/>
              </w:rPr>
            </w:pPr>
            <w:r w:rsidRPr="00E33603">
              <w:rPr>
                <w:b/>
                <w:bCs/>
                <w:noProof w:val="0"/>
                <w:sz w:val="20"/>
                <w:szCs w:val="20"/>
              </w:rPr>
              <w:t>Pomoći proračunskim korisnicima drugih proračuna</w:t>
            </w:r>
          </w:p>
        </w:tc>
        <w:tc>
          <w:tcPr>
            <w:tcW w:w="1240" w:type="dxa"/>
            <w:tcBorders>
              <w:top w:val="nil"/>
              <w:left w:val="nil"/>
              <w:bottom w:val="nil"/>
              <w:right w:val="nil"/>
            </w:tcBorders>
            <w:shd w:val="clear" w:color="auto" w:fill="auto"/>
            <w:noWrap/>
            <w:vAlign w:val="bottom"/>
            <w:hideMark/>
          </w:tcPr>
          <w:p w14:paraId="444ED283" w14:textId="77777777" w:rsidR="00E33603" w:rsidRPr="00E33603" w:rsidRDefault="00E33603" w:rsidP="00E33603">
            <w:pPr>
              <w:jc w:val="right"/>
              <w:rPr>
                <w:b/>
                <w:bCs/>
                <w:noProof w:val="0"/>
                <w:sz w:val="20"/>
                <w:szCs w:val="20"/>
              </w:rPr>
            </w:pPr>
            <w:r w:rsidRPr="00E33603">
              <w:rPr>
                <w:b/>
                <w:bCs/>
                <w:noProof w:val="0"/>
                <w:sz w:val="20"/>
                <w:szCs w:val="20"/>
              </w:rPr>
              <w:t>150.488,24</w:t>
            </w:r>
          </w:p>
        </w:tc>
        <w:tc>
          <w:tcPr>
            <w:tcW w:w="880" w:type="dxa"/>
            <w:tcBorders>
              <w:top w:val="nil"/>
              <w:left w:val="nil"/>
              <w:bottom w:val="nil"/>
              <w:right w:val="nil"/>
            </w:tcBorders>
            <w:shd w:val="clear" w:color="auto" w:fill="auto"/>
            <w:noWrap/>
            <w:vAlign w:val="bottom"/>
            <w:hideMark/>
          </w:tcPr>
          <w:p w14:paraId="1EEECB20" w14:textId="77777777" w:rsidR="00E33603" w:rsidRPr="00E33603" w:rsidRDefault="00E33603" w:rsidP="00E33603">
            <w:pPr>
              <w:jc w:val="right"/>
              <w:rPr>
                <w:b/>
                <w:bCs/>
                <w:noProof w:val="0"/>
                <w:sz w:val="20"/>
                <w:szCs w:val="20"/>
              </w:rPr>
            </w:pPr>
            <w:r w:rsidRPr="00E33603">
              <w:rPr>
                <w:b/>
                <w:bCs/>
                <w:noProof w:val="0"/>
                <w:sz w:val="20"/>
                <w:szCs w:val="20"/>
              </w:rPr>
              <w:t>99,36</w:t>
            </w:r>
          </w:p>
        </w:tc>
      </w:tr>
      <w:tr w:rsidR="00E33603" w:rsidRPr="00E33603" w14:paraId="768560BA" w14:textId="77777777" w:rsidTr="00E33603">
        <w:trPr>
          <w:trHeight w:val="255"/>
          <w:jc w:val="center"/>
        </w:trPr>
        <w:tc>
          <w:tcPr>
            <w:tcW w:w="6720" w:type="dxa"/>
            <w:tcBorders>
              <w:top w:val="nil"/>
              <w:left w:val="nil"/>
              <w:bottom w:val="nil"/>
              <w:right w:val="nil"/>
            </w:tcBorders>
            <w:shd w:val="clear" w:color="auto" w:fill="auto"/>
            <w:noWrap/>
            <w:vAlign w:val="bottom"/>
            <w:hideMark/>
          </w:tcPr>
          <w:p w14:paraId="170935EF" w14:textId="77777777" w:rsidR="00E33603" w:rsidRPr="00E33603" w:rsidRDefault="00E33603" w:rsidP="00E33603">
            <w:pPr>
              <w:rPr>
                <w:noProof w:val="0"/>
                <w:sz w:val="20"/>
                <w:szCs w:val="20"/>
              </w:rPr>
            </w:pPr>
            <w:r w:rsidRPr="00E33603">
              <w:rPr>
                <w:noProof w:val="0"/>
                <w:sz w:val="20"/>
                <w:szCs w:val="20"/>
              </w:rPr>
              <w:t>Tekuće pomoći proračunskim korisnicima drugih proračuna</w:t>
            </w:r>
          </w:p>
        </w:tc>
        <w:tc>
          <w:tcPr>
            <w:tcW w:w="1240" w:type="dxa"/>
            <w:tcBorders>
              <w:top w:val="nil"/>
              <w:left w:val="nil"/>
              <w:bottom w:val="nil"/>
              <w:right w:val="nil"/>
            </w:tcBorders>
            <w:shd w:val="clear" w:color="auto" w:fill="auto"/>
            <w:noWrap/>
            <w:vAlign w:val="bottom"/>
            <w:hideMark/>
          </w:tcPr>
          <w:p w14:paraId="5766D628" w14:textId="77777777" w:rsidR="00E33603" w:rsidRPr="00E33603" w:rsidRDefault="00E33603" w:rsidP="00E33603">
            <w:pPr>
              <w:jc w:val="right"/>
              <w:rPr>
                <w:noProof w:val="0"/>
                <w:sz w:val="20"/>
                <w:szCs w:val="20"/>
              </w:rPr>
            </w:pPr>
            <w:r w:rsidRPr="00E33603">
              <w:rPr>
                <w:noProof w:val="0"/>
                <w:sz w:val="20"/>
                <w:szCs w:val="20"/>
              </w:rPr>
              <w:t>130.997,03</w:t>
            </w:r>
          </w:p>
        </w:tc>
        <w:tc>
          <w:tcPr>
            <w:tcW w:w="880" w:type="dxa"/>
            <w:tcBorders>
              <w:top w:val="nil"/>
              <w:left w:val="nil"/>
              <w:bottom w:val="nil"/>
              <w:right w:val="nil"/>
            </w:tcBorders>
            <w:shd w:val="clear" w:color="auto" w:fill="auto"/>
            <w:noWrap/>
            <w:vAlign w:val="bottom"/>
            <w:hideMark/>
          </w:tcPr>
          <w:p w14:paraId="1F32AF8C" w14:textId="77777777" w:rsidR="00E33603" w:rsidRPr="00E33603" w:rsidRDefault="00E33603" w:rsidP="00E33603">
            <w:pPr>
              <w:jc w:val="right"/>
              <w:rPr>
                <w:noProof w:val="0"/>
                <w:sz w:val="20"/>
                <w:szCs w:val="20"/>
              </w:rPr>
            </w:pPr>
            <w:r w:rsidRPr="00E33603">
              <w:rPr>
                <w:noProof w:val="0"/>
                <w:sz w:val="20"/>
                <w:szCs w:val="20"/>
              </w:rPr>
              <w:t>86,49</w:t>
            </w:r>
          </w:p>
        </w:tc>
      </w:tr>
      <w:tr w:rsidR="00E33603" w:rsidRPr="00E33603" w14:paraId="2DB20948" w14:textId="77777777" w:rsidTr="00E33603">
        <w:trPr>
          <w:trHeight w:val="255"/>
          <w:jc w:val="center"/>
        </w:trPr>
        <w:tc>
          <w:tcPr>
            <w:tcW w:w="6720" w:type="dxa"/>
            <w:tcBorders>
              <w:top w:val="nil"/>
              <w:left w:val="nil"/>
              <w:bottom w:val="nil"/>
              <w:right w:val="nil"/>
            </w:tcBorders>
            <w:shd w:val="clear" w:color="auto" w:fill="auto"/>
            <w:noWrap/>
            <w:vAlign w:val="bottom"/>
            <w:hideMark/>
          </w:tcPr>
          <w:p w14:paraId="75DCBBB9" w14:textId="77777777" w:rsidR="00E33603" w:rsidRPr="00E33603" w:rsidRDefault="00E33603" w:rsidP="00E33603">
            <w:pPr>
              <w:rPr>
                <w:noProof w:val="0"/>
                <w:sz w:val="20"/>
                <w:szCs w:val="20"/>
              </w:rPr>
            </w:pPr>
            <w:r w:rsidRPr="00E33603">
              <w:rPr>
                <w:noProof w:val="0"/>
                <w:sz w:val="20"/>
                <w:szCs w:val="20"/>
              </w:rPr>
              <w:t>Kapitalne pomoći proračunskim korisnicima drugih proračuna</w:t>
            </w:r>
          </w:p>
        </w:tc>
        <w:tc>
          <w:tcPr>
            <w:tcW w:w="1240" w:type="dxa"/>
            <w:tcBorders>
              <w:top w:val="nil"/>
              <w:left w:val="nil"/>
              <w:bottom w:val="nil"/>
              <w:right w:val="nil"/>
            </w:tcBorders>
            <w:shd w:val="clear" w:color="auto" w:fill="auto"/>
            <w:noWrap/>
            <w:vAlign w:val="bottom"/>
            <w:hideMark/>
          </w:tcPr>
          <w:p w14:paraId="301AA7A9" w14:textId="77777777" w:rsidR="00E33603" w:rsidRPr="00E33603" w:rsidRDefault="00E33603" w:rsidP="00E33603">
            <w:pPr>
              <w:jc w:val="right"/>
              <w:rPr>
                <w:noProof w:val="0"/>
                <w:sz w:val="20"/>
                <w:szCs w:val="20"/>
              </w:rPr>
            </w:pPr>
            <w:r w:rsidRPr="00E33603">
              <w:rPr>
                <w:noProof w:val="0"/>
                <w:sz w:val="20"/>
                <w:szCs w:val="20"/>
              </w:rPr>
              <w:t>19.491,21</w:t>
            </w:r>
          </w:p>
        </w:tc>
        <w:tc>
          <w:tcPr>
            <w:tcW w:w="880" w:type="dxa"/>
            <w:tcBorders>
              <w:top w:val="nil"/>
              <w:left w:val="nil"/>
              <w:bottom w:val="nil"/>
              <w:right w:val="nil"/>
            </w:tcBorders>
            <w:shd w:val="clear" w:color="auto" w:fill="auto"/>
            <w:noWrap/>
            <w:vAlign w:val="bottom"/>
            <w:hideMark/>
          </w:tcPr>
          <w:p w14:paraId="099ED730" w14:textId="77777777" w:rsidR="00E33603" w:rsidRPr="00E33603" w:rsidRDefault="00E33603" w:rsidP="00E33603">
            <w:pPr>
              <w:jc w:val="right"/>
              <w:rPr>
                <w:noProof w:val="0"/>
                <w:sz w:val="20"/>
                <w:szCs w:val="20"/>
              </w:rPr>
            </w:pPr>
            <w:r w:rsidRPr="00E33603">
              <w:rPr>
                <w:noProof w:val="0"/>
                <w:sz w:val="20"/>
                <w:szCs w:val="20"/>
              </w:rPr>
              <w:t>12,87</w:t>
            </w:r>
          </w:p>
        </w:tc>
      </w:tr>
    </w:tbl>
    <w:p w14:paraId="5CC9F858" w14:textId="221AD584" w:rsidR="00715DDF" w:rsidRPr="005E58DA" w:rsidRDefault="00E33603" w:rsidP="00007C8A">
      <w:pPr>
        <w:spacing w:before="120" w:after="120"/>
        <w:ind w:firstLine="567"/>
        <w:jc w:val="both"/>
        <w:rPr>
          <w:rFonts w:ascii="Calibri" w:eastAsia="Calibri" w:hAnsi="Calibri"/>
          <w:noProof w:val="0"/>
          <w:color w:val="FF0000"/>
          <w:sz w:val="20"/>
          <w:szCs w:val="20"/>
        </w:rPr>
      </w:pPr>
      <w:r>
        <w:rPr>
          <w:color w:val="FF0000"/>
        </w:rPr>
        <w:fldChar w:fldCharType="end"/>
      </w:r>
      <w:r w:rsidR="00715DDF" w:rsidRPr="005E58DA">
        <w:rPr>
          <w:color w:val="FF0000"/>
        </w:rPr>
        <w:fldChar w:fldCharType="begin"/>
      </w:r>
      <w:r w:rsidR="00715DDF" w:rsidRPr="005E58DA">
        <w:rPr>
          <w:color w:val="FF0000"/>
        </w:rPr>
        <w:instrText xml:space="preserve"> LINK Excel.Sheet.8 "https://vrsar-my.sharepoint.com/personal/ines_sepic_vrsar_hr/Documents/Dokumenti/RADNA%20mapa/PRORAČUN/Radno_IZVRŠENJE%20proračuna/IZVRŠENJE_2023_polugodišnje_radno/Ispis%20izvršenja%20proračuna_priprema.xls" "List1!R135C2:R143C7" \a \f 4 \h </w:instrText>
      </w:r>
      <w:r w:rsidR="00715DDF" w:rsidRPr="005E58DA">
        <w:rPr>
          <w:color w:val="FF0000"/>
        </w:rPr>
        <w:fldChar w:fldCharType="separate"/>
      </w:r>
    </w:p>
    <w:p w14:paraId="22DCF0AF" w14:textId="133626AB" w:rsidR="00C05653" w:rsidRPr="00C477BB" w:rsidRDefault="00715DDF" w:rsidP="006D7B85">
      <w:pPr>
        <w:spacing w:before="120" w:after="120"/>
        <w:ind w:firstLine="567"/>
        <w:jc w:val="both"/>
      </w:pPr>
      <w:r w:rsidRPr="005E58DA">
        <w:rPr>
          <w:color w:val="FF0000"/>
        </w:rPr>
        <w:fldChar w:fldCharType="end"/>
      </w:r>
      <w:r w:rsidR="006E7B5D" w:rsidRPr="006B7B16">
        <w:t xml:space="preserve">Korisnici danih pomoći su Umjetnička </w:t>
      </w:r>
      <w:r w:rsidR="006E7B5D" w:rsidRPr="00177D40">
        <w:t xml:space="preserve">škola Poreč, Zavičajni muzej Poreštine, Osnovna škola V.Nazora u Vrsaru, Gradska knjižnica Poreč, Javna vatrogasna postrojba Poreč, Sveučilište Jurja Dobrile u Puli, </w:t>
      </w:r>
      <w:r w:rsidR="005014EC" w:rsidRPr="006B7B16">
        <w:t xml:space="preserve">Institut za poljoprivredu i turizam Poreč, </w:t>
      </w:r>
      <w:r w:rsidR="00FA45DB" w:rsidRPr="00FA45DB">
        <w:t xml:space="preserve">Gimnazija i strukovna škola Jurja Dobrile Pazin, </w:t>
      </w:r>
      <w:r w:rsidR="004D31CD" w:rsidRPr="00FA45DB">
        <w:t>Srednja škola Mate Balota Poreč</w:t>
      </w:r>
      <w:r w:rsidR="004D31CD" w:rsidRPr="005E58DA">
        <w:rPr>
          <w:color w:val="FF0000"/>
        </w:rPr>
        <w:t xml:space="preserve">, </w:t>
      </w:r>
      <w:r w:rsidR="00C477BB" w:rsidRPr="00C477BB">
        <w:t xml:space="preserve">Općina Barban, </w:t>
      </w:r>
      <w:r w:rsidR="0083097C" w:rsidRPr="00C477BB">
        <w:t>Općina Lanišće.</w:t>
      </w:r>
    </w:p>
    <w:p w14:paraId="110A3D6C" w14:textId="77777777" w:rsidR="006F1A32" w:rsidRPr="004B7BE0" w:rsidRDefault="006F1A32" w:rsidP="00811377">
      <w:pPr>
        <w:pStyle w:val="Odlomakpopisa"/>
        <w:numPr>
          <w:ilvl w:val="3"/>
          <w:numId w:val="1"/>
        </w:numPr>
        <w:spacing w:before="240" w:after="120"/>
        <w:ind w:left="1418" w:hanging="851"/>
        <w:jc w:val="both"/>
        <w:rPr>
          <w:sz w:val="24"/>
          <w:szCs w:val="24"/>
          <w:lang w:val="hr-HR"/>
        </w:rPr>
      </w:pPr>
      <w:r w:rsidRPr="004B7BE0">
        <w:rPr>
          <w:sz w:val="24"/>
          <w:szCs w:val="24"/>
          <w:lang w:val="hr-HR"/>
        </w:rPr>
        <w:t>Naknade građanima i kućanstvima na temelju osiguranja i druge naknade</w:t>
      </w:r>
    </w:p>
    <w:p w14:paraId="07245B13" w14:textId="2D191C12" w:rsidR="0083097C" w:rsidRPr="009C4606" w:rsidRDefault="00576863" w:rsidP="00715DDF">
      <w:pPr>
        <w:spacing w:after="120"/>
        <w:ind w:firstLine="567"/>
        <w:jc w:val="both"/>
        <w:rPr>
          <w:sz w:val="16"/>
          <w:szCs w:val="16"/>
        </w:rPr>
      </w:pPr>
      <w:r w:rsidRPr="009C4606">
        <w:t xml:space="preserve">Naknade građanima i kućanstvima na temelju osiguranja i druge naknade </w:t>
      </w:r>
      <w:r w:rsidR="00715DDF" w:rsidRPr="009C4606">
        <w:t xml:space="preserve">ostvareni su u iznosu od </w:t>
      </w:r>
      <w:r w:rsidR="00FF79E3" w:rsidRPr="009C4606">
        <w:t>123.782,26</w:t>
      </w:r>
      <w:r w:rsidR="00715DDF" w:rsidRPr="009C4606">
        <w:t xml:space="preserve"> eur</w:t>
      </w:r>
      <w:r w:rsidR="000B6E04" w:rsidRPr="009C4606">
        <w:t>a</w:t>
      </w:r>
      <w:r w:rsidR="00715DDF" w:rsidRPr="009C4606">
        <w:t xml:space="preserve"> što je </w:t>
      </w:r>
      <w:r w:rsidR="00FF79E3" w:rsidRPr="009C4606">
        <w:t>8,41</w:t>
      </w:r>
      <w:r w:rsidR="00715DDF" w:rsidRPr="009C4606">
        <w:t>% ukupno ostvarenih rashoda poslovanja u izvještajnom razdoblju</w:t>
      </w:r>
      <w:r w:rsidR="004E762F" w:rsidRPr="009C4606">
        <w:t xml:space="preserve"> i </w:t>
      </w:r>
      <w:r w:rsidR="00FF79E3" w:rsidRPr="009C4606">
        <w:t>34,42</w:t>
      </w:r>
      <w:r w:rsidR="004E762F" w:rsidRPr="009C4606">
        <w:t>% godišnjeg plana</w:t>
      </w:r>
      <w:r w:rsidRPr="009C4606">
        <w:t xml:space="preserve">, a odnose se na naknade </w:t>
      </w:r>
      <w:r w:rsidR="00715DDF" w:rsidRPr="009C4606">
        <w:t>troškova stanovanja (</w:t>
      </w:r>
      <w:r w:rsidR="00A45E88" w:rsidRPr="009C4606">
        <w:t>19.543,21</w:t>
      </w:r>
      <w:r w:rsidR="00715DDF" w:rsidRPr="009C4606">
        <w:t xml:space="preserve"> </w:t>
      </w:r>
      <w:r w:rsidR="00715DDF" w:rsidRPr="00A15DC9">
        <w:lastRenderedPageBreak/>
        <w:t>eur</w:t>
      </w:r>
      <w:r w:rsidR="00792C02" w:rsidRPr="00A15DC9">
        <w:t>a</w:t>
      </w:r>
      <w:r w:rsidR="00715DDF" w:rsidRPr="00A15DC9">
        <w:t>), naknad</w:t>
      </w:r>
      <w:r w:rsidR="002F0A96" w:rsidRPr="00A15DC9">
        <w:t>e</w:t>
      </w:r>
      <w:r w:rsidR="00715DDF" w:rsidRPr="00A15DC9">
        <w:t xml:space="preserve"> za novorođenče (</w:t>
      </w:r>
      <w:r w:rsidR="001063A4" w:rsidRPr="00A15DC9">
        <w:t>6.750</w:t>
      </w:r>
      <w:r w:rsidR="00715DDF" w:rsidRPr="00A15DC9">
        <w:t>,00 eur</w:t>
      </w:r>
      <w:r w:rsidR="00792C02" w:rsidRPr="00A15DC9">
        <w:t>a</w:t>
      </w:r>
      <w:r w:rsidR="00715DDF" w:rsidRPr="00A15DC9">
        <w:t>), stipendij</w:t>
      </w:r>
      <w:r w:rsidR="002F0A96" w:rsidRPr="00A15DC9">
        <w:t>e</w:t>
      </w:r>
      <w:r w:rsidR="00715DDF" w:rsidRPr="00A15DC9">
        <w:t xml:space="preserve"> (</w:t>
      </w:r>
      <w:r w:rsidR="007A1D38" w:rsidRPr="00A15DC9">
        <w:t>61.680,00</w:t>
      </w:r>
      <w:r w:rsidR="00715DDF" w:rsidRPr="00A15DC9">
        <w:t xml:space="preserve"> eu</w:t>
      </w:r>
      <w:r w:rsidR="00A15DC9" w:rsidRPr="00A15DC9">
        <w:t>r</w:t>
      </w:r>
      <w:r w:rsidR="000B6E04" w:rsidRPr="00A15DC9">
        <w:t>a</w:t>
      </w:r>
      <w:r w:rsidR="00715DDF" w:rsidRPr="00A15DC9">
        <w:t>), sufinanciranje troškova prijevoza učenika (10.</w:t>
      </w:r>
      <w:r w:rsidR="00BE07CC" w:rsidRPr="00A15DC9">
        <w:t>032,00</w:t>
      </w:r>
      <w:r w:rsidR="00715DDF" w:rsidRPr="00A15DC9">
        <w:t xml:space="preserve"> eu</w:t>
      </w:r>
      <w:r w:rsidR="00BE07CC" w:rsidRPr="00A15DC9">
        <w:t>r</w:t>
      </w:r>
      <w:r w:rsidR="00792C02" w:rsidRPr="00A15DC9">
        <w:t>a</w:t>
      </w:r>
      <w:r w:rsidR="00715DDF" w:rsidRPr="00A15DC9">
        <w:t>), troškova boravka djece u vrtiću i jaslicama (8.</w:t>
      </w:r>
      <w:r w:rsidR="00B46E74" w:rsidRPr="00A15DC9">
        <w:t>595,16</w:t>
      </w:r>
      <w:r w:rsidR="00715DDF" w:rsidRPr="00A15DC9">
        <w:t xml:space="preserve"> eu</w:t>
      </w:r>
      <w:r w:rsidR="00BE07CC" w:rsidRPr="00A15DC9">
        <w:t>r</w:t>
      </w:r>
      <w:r w:rsidR="00792C02" w:rsidRPr="00A15DC9">
        <w:t>a</w:t>
      </w:r>
      <w:r w:rsidR="00715DDF" w:rsidRPr="00A15DC9">
        <w:t>), prehrane učenika (</w:t>
      </w:r>
      <w:r w:rsidR="00140F1C" w:rsidRPr="00A15DC9">
        <w:t>2.499,48</w:t>
      </w:r>
      <w:r w:rsidR="00715DDF" w:rsidRPr="00A15DC9">
        <w:t xml:space="preserve"> eu</w:t>
      </w:r>
      <w:r w:rsidR="00BE07CC" w:rsidRPr="00A15DC9">
        <w:t>r</w:t>
      </w:r>
      <w:r w:rsidR="00792C02" w:rsidRPr="00A15DC9">
        <w:t>a</w:t>
      </w:r>
      <w:r w:rsidR="00715DDF" w:rsidRPr="00A15DC9">
        <w:t>), pomoć umirovljenicima (</w:t>
      </w:r>
      <w:r w:rsidR="00655ABF" w:rsidRPr="00A15DC9">
        <w:t>4.396,51</w:t>
      </w:r>
      <w:r w:rsidR="00715DDF" w:rsidRPr="00A15DC9">
        <w:t xml:space="preserve"> eu</w:t>
      </w:r>
      <w:r w:rsidR="00BE07CC" w:rsidRPr="00A15DC9">
        <w:t>r</w:t>
      </w:r>
      <w:r w:rsidR="00792C02" w:rsidRPr="00A15DC9">
        <w:t>a</w:t>
      </w:r>
      <w:r w:rsidR="00715DDF" w:rsidRPr="00A15DC9">
        <w:t>) te pomoći obiteljima i kućanstvima za prevladavanje posebnih teškoća i ostale potrebe (</w:t>
      </w:r>
      <w:r w:rsidR="001822E2" w:rsidRPr="00A15DC9">
        <w:t>10.285,90</w:t>
      </w:r>
      <w:r w:rsidR="00715DDF" w:rsidRPr="00A15DC9">
        <w:t xml:space="preserve"> eu</w:t>
      </w:r>
      <w:r w:rsidR="00BE07CC" w:rsidRPr="00A15DC9">
        <w:t>r</w:t>
      </w:r>
      <w:r w:rsidR="00792C02" w:rsidRPr="00A15DC9">
        <w:t>a</w:t>
      </w:r>
      <w:r w:rsidR="00715DDF" w:rsidRPr="00A15DC9">
        <w:t>)</w:t>
      </w:r>
      <w:r w:rsidRPr="00A15DC9">
        <w:t>.</w:t>
      </w:r>
      <w:r w:rsidR="003D2808" w:rsidRPr="009C4606">
        <w:t xml:space="preserve"> </w:t>
      </w:r>
    </w:p>
    <w:p w14:paraId="698F8F62" w14:textId="58779A7E" w:rsidR="006F1A32" w:rsidRPr="004B7BE0" w:rsidRDefault="006F1A32" w:rsidP="00811377">
      <w:pPr>
        <w:pStyle w:val="Odlomakpopisa"/>
        <w:numPr>
          <w:ilvl w:val="3"/>
          <w:numId w:val="1"/>
        </w:numPr>
        <w:spacing w:before="240" w:after="120"/>
        <w:ind w:left="1418" w:hanging="851"/>
        <w:jc w:val="both"/>
        <w:rPr>
          <w:sz w:val="24"/>
          <w:szCs w:val="24"/>
          <w:lang w:val="hr-HR"/>
        </w:rPr>
      </w:pPr>
      <w:r w:rsidRPr="004B7BE0">
        <w:rPr>
          <w:sz w:val="24"/>
          <w:szCs w:val="24"/>
          <w:lang w:val="hr-HR"/>
        </w:rPr>
        <w:t>Ostali rashodi</w:t>
      </w:r>
    </w:p>
    <w:p w14:paraId="04C3A247" w14:textId="02FA1324" w:rsidR="004C48E9" w:rsidRPr="00C838B1" w:rsidRDefault="00576863" w:rsidP="004C48E9">
      <w:pPr>
        <w:spacing w:after="120"/>
        <w:ind w:firstLine="567"/>
        <w:jc w:val="both"/>
      </w:pPr>
      <w:r w:rsidRPr="00C838B1">
        <w:t xml:space="preserve">Ostali rashodi </w:t>
      </w:r>
      <w:r w:rsidR="00715DDF" w:rsidRPr="00C838B1">
        <w:t xml:space="preserve">ostvareni su u iznosu od </w:t>
      </w:r>
      <w:r w:rsidR="00996FB9" w:rsidRPr="00C838B1">
        <w:t>157.002,19</w:t>
      </w:r>
      <w:r w:rsidR="00715DDF" w:rsidRPr="00C838B1">
        <w:t xml:space="preserve"> eur</w:t>
      </w:r>
      <w:r w:rsidR="000B6E04" w:rsidRPr="00C838B1">
        <w:t>a</w:t>
      </w:r>
      <w:r w:rsidR="00715DDF" w:rsidRPr="00C838B1">
        <w:t xml:space="preserve"> što je </w:t>
      </w:r>
      <w:r w:rsidR="00996FB9" w:rsidRPr="00C838B1">
        <w:t>10,67</w:t>
      </w:r>
      <w:r w:rsidR="00715DDF" w:rsidRPr="00C838B1">
        <w:t>% ukupno ostvarenih rashoda poslovanja u izvještajnom razdoblju</w:t>
      </w:r>
      <w:r w:rsidR="004E762F" w:rsidRPr="00C838B1">
        <w:t xml:space="preserve"> i </w:t>
      </w:r>
      <w:r w:rsidR="00996FB9" w:rsidRPr="00C838B1">
        <w:t>17,0</w:t>
      </w:r>
      <w:r w:rsidR="004E762F" w:rsidRPr="00C838B1">
        <w:t>% godišnjeg plana</w:t>
      </w:r>
      <w:r w:rsidR="004C48E9" w:rsidRPr="00C838B1">
        <w:t xml:space="preserve">, a odnose se na </w:t>
      </w:r>
      <w:r w:rsidR="0083097C" w:rsidRPr="00C838B1">
        <w:t>ispla</w:t>
      </w:r>
      <w:r w:rsidR="00ED3346" w:rsidRPr="00C838B1">
        <w:t>te</w:t>
      </w:r>
      <w:r w:rsidR="0083097C" w:rsidRPr="00C838B1">
        <w:t xml:space="preserve"> </w:t>
      </w:r>
      <w:r w:rsidRPr="00C838B1">
        <w:t>donacij</w:t>
      </w:r>
      <w:r w:rsidR="00D325F6" w:rsidRPr="00C838B1">
        <w:t>a ili pomoći</w:t>
      </w:r>
      <w:r w:rsidR="004C48E9" w:rsidRPr="00C838B1">
        <w:t xml:space="preserve"> subjektima s kojima su zaključeni ugovori ili sporazumi o financiranju, ili koji se financiraju temeljem zakonskih odredbi. </w:t>
      </w:r>
    </w:p>
    <w:p w14:paraId="79F06C82" w14:textId="75DE08CE" w:rsidR="008B0CF6" w:rsidRPr="005E58DA" w:rsidRDefault="008B0CF6" w:rsidP="004C48E9">
      <w:pPr>
        <w:spacing w:after="120"/>
        <w:ind w:firstLine="567"/>
        <w:jc w:val="both"/>
        <w:rPr>
          <w:color w:val="FF0000"/>
        </w:rPr>
      </w:pPr>
      <w:r w:rsidRPr="0008598F">
        <w:t>Kapitalna pomoć kreditnim i ostalim financijskim institucijama te trgovačkim društvima u javnom sektoru u iznosu od 56.227,22 eura odnosi se na kapitalnu pomoć trgovačkom društvu  Odvodnji Poreč d.o.o. temeljem Ugovora o međusobnim odnosima za sufinanciranje troškova provedbe projekta „Sustav odvodnje s uređajima za pročišćavanje otpadnih voda grada Poreča - faza 2“</w:t>
      </w:r>
      <w:r w:rsidR="00F336F1">
        <w:t>.</w:t>
      </w:r>
    </w:p>
    <w:p w14:paraId="1C2BB0CA" w14:textId="77777777" w:rsidR="00576863" w:rsidRPr="004B7BE0" w:rsidRDefault="00576863" w:rsidP="00811377">
      <w:pPr>
        <w:pStyle w:val="Odlomakpopisa"/>
        <w:numPr>
          <w:ilvl w:val="2"/>
          <w:numId w:val="1"/>
        </w:numPr>
        <w:spacing w:before="240" w:after="240"/>
        <w:ind w:left="1276" w:hanging="709"/>
        <w:jc w:val="both"/>
        <w:rPr>
          <w:b/>
          <w:sz w:val="24"/>
          <w:szCs w:val="24"/>
          <w:lang w:val="hr-HR"/>
        </w:rPr>
      </w:pPr>
      <w:r w:rsidRPr="004B7BE0">
        <w:rPr>
          <w:b/>
          <w:sz w:val="24"/>
          <w:szCs w:val="24"/>
          <w:lang w:val="hr-HR"/>
        </w:rPr>
        <w:t>Rashodi za nabavu nefinancijske imovine</w:t>
      </w:r>
    </w:p>
    <w:p w14:paraId="71D93C83" w14:textId="0F30A661" w:rsidR="004C48E9" w:rsidRPr="00B46086" w:rsidRDefault="00576863" w:rsidP="004C48E9">
      <w:pPr>
        <w:spacing w:before="120" w:after="120"/>
        <w:ind w:firstLine="567"/>
        <w:jc w:val="both"/>
      </w:pPr>
      <w:r w:rsidRPr="00B46086">
        <w:t xml:space="preserve">Rashodi za nabavu nefinancijske imovine ostvareni su u iznosu od </w:t>
      </w:r>
      <w:r w:rsidR="00B46086" w:rsidRPr="00B46086">
        <w:t>390.660,50</w:t>
      </w:r>
      <w:r w:rsidR="004C48E9" w:rsidRPr="00B46086">
        <w:t xml:space="preserve"> eur</w:t>
      </w:r>
      <w:r w:rsidR="000B6E04" w:rsidRPr="00B46086">
        <w:t>a</w:t>
      </w:r>
      <w:r w:rsidRPr="00B46086">
        <w:t xml:space="preserve"> </w:t>
      </w:r>
      <w:r w:rsidR="004C48E9" w:rsidRPr="00B46086">
        <w:t xml:space="preserve">što je </w:t>
      </w:r>
      <w:r w:rsidR="00B46086" w:rsidRPr="00B46086">
        <w:t>20,98</w:t>
      </w:r>
      <w:r w:rsidR="004C48E9" w:rsidRPr="00B46086">
        <w:t>% ukupno ostvarenih rashoda u izvještajnom razdoblju</w:t>
      </w:r>
      <w:r w:rsidR="004E762F" w:rsidRPr="00B46086">
        <w:t xml:space="preserve"> i </w:t>
      </w:r>
      <w:r w:rsidR="00B46086" w:rsidRPr="00B46086">
        <w:t>22,47</w:t>
      </w:r>
      <w:r w:rsidR="004E762F" w:rsidRPr="00B46086">
        <w:t>% godišnjeg plana</w:t>
      </w:r>
      <w:r w:rsidR="004C48E9" w:rsidRPr="00B46086">
        <w:t>.</w:t>
      </w:r>
    </w:p>
    <w:p w14:paraId="0E5A9D9C" w14:textId="77777777" w:rsidR="006F1A32" w:rsidRPr="00AB4A17" w:rsidRDefault="006F1A32" w:rsidP="00811377">
      <w:pPr>
        <w:pStyle w:val="Odlomakpopisa"/>
        <w:numPr>
          <w:ilvl w:val="3"/>
          <w:numId w:val="1"/>
        </w:numPr>
        <w:spacing w:before="240" w:after="120"/>
        <w:ind w:left="1418" w:hanging="851"/>
        <w:jc w:val="both"/>
        <w:rPr>
          <w:sz w:val="24"/>
          <w:szCs w:val="24"/>
          <w:lang w:val="hr-HR"/>
        </w:rPr>
      </w:pPr>
      <w:r w:rsidRPr="00AB4A17">
        <w:rPr>
          <w:sz w:val="24"/>
          <w:szCs w:val="24"/>
          <w:lang w:val="hr-HR"/>
        </w:rPr>
        <w:t xml:space="preserve">Rashodi za nabavu neproizvedene </w:t>
      </w:r>
      <w:r w:rsidR="00FB5F9A" w:rsidRPr="00AB4A17">
        <w:rPr>
          <w:sz w:val="24"/>
          <w:szCs w:val="24"/>
          <w:lang w:val="hr-HR"/>
        </w:rPr>
        <w:t xml:space="preserve">dugotrajne </w:t>
      </w:r>
      <w:r w:rsidRPr="00AB4A17">
        <w:rPr>
          <w:sz w:val="24"/>
          <w:szCs w:val="24"/>
          <w:lang w:val="hr-HR"/>
        </w:rPr>
        <w:t>imovine</w:t>
      </w:r>
    </w:p>
    <w:p w14:paraId="455D15A8" w14:textId="1E3D3052" w:rsidR="003D2808" w:rsidRPr="00AB4A17" w:rsidRDefault="00576863" w:rsidP="00576863">
      <w:pPr>
        <w:spacing w:before="120" w:after="120"/>
        <w:ind w:firstLine="567"/>
        <w:jc w:val="both"/>
      </w:pPr>
      <w:r w:rsidRPr="00AB4A17">
        <w:t xml:space="preserve">Rashodi za nabavu </w:t>
      </w:r>
      <w:r w:rsidR="003D2808" w:rsidRPr="00AB4A17">
        <w:t xml:space="preserve">neproizvedene </w:t>
      </w:r>
      <w:r w:rsidR="00FB5F9A" w:rsidRPr="00AB4A17">
        <w:t xml:space="preserve">dugotrajne </w:t>
      </w:r>
      <w:r w:rsidR="003D2808" w:rsidRPr="00AB4A17">
        <w:t>imovine ostvareni</w:t>
      </w:r>
      <w:r w:rsidR="00744945" w:rsidRPr="00AB4A17">
        <w:t xml:space="preserve"> </w:t>
      </w:r>
      <w:r w:rsidR="003D2808" w:rsidRPr="00AB4A17">
        <w:t>su</w:t>
      </w:r>
      <w:r w:rsidR="00744945" w:rsidRPr="00AB4A17">
        <w:t xml:space="preserve"> </w:t>
      </w:r>
      <w:r w:rsidR="003D2808" w:rsidRPr="00AB4A17">
        <w:t xml:space="preserve">u iznosu </w:t>
      </w:r>
      <w:r w:rsidR="004C48E9" w:rsidRPr="00AB4A17">
        <w:t xml:space="preserve">od </w:t>
      </w:r>
      <w:r w:rsidR="00744945" w:rsidRPr="00AB4A17">
        <w:t>8.670,00</w:t>
      </w:r>
      <w:r w:rsidR="004C48E9" w:rsidRPr="00AB4A17">
        <w:t xml:space="preserve"> eur</w:t>
      </w:r>
      <w:r w:rsidR="000B6E04" w:rsidRPr="00AB4A17">
        <w:t xml:space="preserve">a </w:t>
      </w:r>
      <w:r w:rsidR="004C48E9" w:rsidRPr="00AB4A17">
        <w:t>što je</w:t>
      </w:r>
      <w:r w:rsidR="003D2808" w:rsidRPr="00AB4A17">
        <w:t xml:space="preserve"> </w:t>
      </w:r>
      <w:r w:rsidR="00744945" w:rsidRPr="00AB4A17">
        <w:t>2,22</w:t>
      </w:r>
      <w:r w:rsidR="003D2808" w:rsidRPr="00AB4A17">
        <w:t xml:space="preserve">% ukupno ostvarenih rashoda </w:t>
      </w:r>
      <w:r w:rsidR="004C48E9" w:rsidRPr="00AB4A17">
        <w:t xml:space="preserve">za nabavu nefinancijske imovine </w:t>
      </w:r>
      <w:r w:rsidR="003D2808" w:rsidRPr="00AB4A17">
        <w:t>u izvještajnom razdoblju</w:t>
      </w:r>
      <w:r w:rsidR="004E762F" w:rsidRPr="00AB4A17">
        <w:t xml:space="preserve"> i </w:t>
      </w:r>
      <w:r w:rsidR="00744945" w:rsidRPr="00AB4A17">
        <w:t>5</w:t>
      </w:r>
      <w:r w:rsidR="00AB4A17" w:rsidRPr="00AB4A17">
        <w:t>,23</w:t>
      </w:r>
      <w:r w:rsidR="004E762F" w:rsidRPr="00AB4A17">
        <w:t>% godišnjeg plana</w:t>
      </w:r>
      <w:r w:rsidR="000662FB" w:rsidRPr="00AB4A17">
        <w:t xml:space="preserve">, </w:t>
      </w:r>
      <w:r w:rsidR="000713E7" w:rsidRPr="00AB4A17">
        <w:t>a odnose se na nabavu zemljišta</w:t>
      </w:r>
      <w:r w:rsidR="005014EC" w:rsidRPr="00AB4A17">
        <w:t>.</w:t>
      </w:r>
    </w:p>
    <w:p w14:paraId="1F149969" w14:textId="77777777" w:rsidR="006F1A32" w:rsidRPr="00AB4A17" w:rsidRDefault="006F1A32" w:rsidP="00811377">
      <w:pPr>
        <w:pStyle w:val="Odlomakpopisa"/>
        <w:numPr>
          <w:ilvl w:val="3"/>
          <w:numId w:val="1"/>
        </w:numPr>
        <w:spacing w:before="240" w:after="120"/>
        <w:ind w:left="1418" w:hanging="851"/>
        <w:jc w:val="both"/>
        <w:rPr>
          <w:sz w:val="24"/>
          <w:szCs w:val="24"/>
          <w:lang w:val="hr-HR"/>
        </w:rPr>
      </w:pPr>
      <w:r w:rsidRPr="00AB4A17">
        <w:rPr>
          <w:sz w:val="24"/>
          <w:szCs w:val="24"/>
          <w:lang w:val="hr-HR"/>
        </w:rPr>
        <w:t>Rashodi za nabavu proizvedene dugotrajne imovine</w:t>
      </w:r>
      <w:r w:rsidR="00AA2148" w:rsidRPr="00AB4A17">
        <w:rPr>
          <w:sz w:val="24"/>
          <w:szCs w:val="24"/>
          <w:lang w:val="hr-HR"/>
        </w:rPr>
        <w:t xml:space="preserve"> </w:t>
      </w:r>
    </w:p>
    <w:p w14:paraId="6BA04B32" w14:textId="0C042F7B" w:rsidR="00867E1B" w:rsidRDefault="003D2808" w:rsidP="00007C8A">
      <w:pPr>
        <w:spacing w:before="120" w:after="120"/>
        <w:ind w:firstLine="567"/>
        <w:jc w:val="both"/>
        <w:rPr>
          <w:rFonts w:ascii="Calibri" w:eastAsia="Calibri" w:hAnsi="Calibri"/>
          <w:noProof w:val="0"/>
          <w:sz w:val="20"/>
          <w:szCs w:val="20"/>
        </w:rPr>
      </w:pPr>
      <w:r w:rsidRPr="00546F7B">
        <w:t xml:space="preserve">Rashodi za nabavu </w:t>
      </w:r>
      <w:r w:rsidR="00576863" w:rsidRPr="00546F7B">
        <w:t>proizvedene dugotrajne imovine ostvareni</w:t>
      </w:r>
      <w:r w:rsidR="004C48E9" w:rsidRPr="00546F7B">
        <w:t xml:space="preserve"> </w:t>
      </w:r>
      <w:r w:rsidR="00576863" w:rsidRPr="00546F7B">
        <w:t xml:space="preserve">su u iznosu od </w:t>
      </w:r>
      <w:r w:rsidR="00E7785F" w:rsidRPr="00546F7B">
        <w:t>381.990,50</w:t>
      </w:r>
      <w:r w:rsidR="004C48E9" w:rsidRPr="00546F7B">
        <w:t xml:space="preserve"> eur</w:t>
      </w:r>
      <w:r w:rsidR="000B6E04" w:rsidRPr="00546F7B">
        <w:t>a</w:t>
      </w:r>
      <w:r w:rsidR="004C48E9" w:rsidRPr="00546F7B">
        <w:t xml:space="preserve"> što je </w:t>
      </w:r>
      <w:r w:rsidR="00546F7B" w:rsidRPr="00546F7B">
        <w:t>97,78</w:t>
      </w:r>
      <w:r w:rsidR="00576863" w:rsidRPr="00546F7B">
        <w:t xml:space="preserve">% </w:t>
      </w:r>
      <w:r w:rsidR="004C48E9" w:rsidRPr="00546F7B">
        <w:t xml:space="preserve">ukupno ostvarenih rashoda za nabavu nefinancijske imovine </w:t>
      </w:r>
      <w:r w:rsidR="00576863" w:rsidRPr="00546F7B">
        <w:t>u izvještajnom razdoblju</w:t>
      </w:r>
      <w:r w:rsidR="004E762F" w:rsidRPr="00546F7B">
        <w:t xml:space="preserve"> i </w:t>
      </w:r>
      <w:r w:rsidR="00546F7B" w:rsidRPr="00546F7B">
        <w:t>25,87</w:t>
      </w:r>
      <w:r w:rsidR="004E762F" w:rsidRPr="00546F7B">
        <w:t>% godišnjeg plana</w:t>
      </w:r>
      <w:r w:rsidR="00576863" w:rsidRPr="00546F7B">
        <w:t xml:space="preserve">. </w:t>
      </w:r>
      <w:r w:rsidR="00867E1B">
        <w:fldChar w:fldCharType="begin"/>
      </w:r>
      <w:r w:rsidR="00867E1B">
        <w:instrText xml:space="preserve"> LINK Excel.Sheet.8 "https://vrsar-my.sharepoint.com/personal/ines_sepic_vrsar_hr/Documents/Dokumenti/RADNA%20mapa/PRORAČUN/Radno_IZVRŠENJE%20proračuna/IZVRŠENJE_2024_polugodišnje_radno/Ispis%20izvršenja%20proračuna%202024-06_radno-priprema-oporavljeno..xls" "R!R178C3:R188C9" \a \f 4 \h </w:instrText>
      </w:r>
      <w:r w:rsidR="00867E1B">
        <w:fldChar w:fldCharType="separate"/>
      </w:r>
    </w:p>
    <w:tbl>
      <w:tblPr>
        <w:tblW w:w="8840" w:type="dxa"/>
        <w:jc w:val="center"/>
        <w:tblLook w:val="04A0" w:firstRow="1" w:lastRow="0" w:firstColumn="1" w:lastColumn="0" w:noHBand="0" w:noVBand="1"/>
      </w:tblPr>
      <w:tblGrid>
        <w:gridCol w:w="6720"/>
        <w:gridCol w:w="1240"/>
        <w:gridCol w:w="927"/>
      </w:tblGrid>
      <w:tr w:rsidR="00867E1B" w:rsidRPr="00867E1B" w14:paraId="5F917F68" w14:textId="77777777" w:rsidTr="00867E1B">
        <w:trPr>
          <w:trHeight w:val="255"/>
          <w:jc w:val="center"/>
        </w:trPr>
        <w:tc>
          <w:tcPr>
            <w:tcW w:w="6720" w:type="dxa"/>
            <w:vMerge w:val="restart"/>
            <w:tcBorders>
              <w:top w:val="single" w:sz="4" w:space="0" w:color="auto"/>
              <w:left w:val="nil"/>
              <w:bottom w:val="single" w:sz="4" w:space="0" w:color="000000"/>
              <w:right w:val="nil"/>
            </w:tcBorders>
            <w:shd w:val="clear" w:color="auto" w:fill="auto"/>
            <w:noWrap/>
            <w:vAlign w:val="center"/>
            <w:hideMark/>
          </w:tcPr>
          <w:p w14:paraId="3E6C5512" w14:textId="4DB9CAA7" w:rsidR="00867E1B" w:rsidRPr="00867E1B" w:rsidRDefault="00867E1B" w:rsidP="00867E1B">
            <w:pPr>
              <w:jc w:val="center"/>
              <w:rPr>
                <w:noProof w:val="0"/>
                <w:sz w:val="20"/>
                <w:szCs w:val="20"/>
              </w:rPr>
            </w:pPr>
            <w:r w:rsidRPr="00867E1B">
              <w:rPr>
                <w:noProof w:val="0"/>
                <w:sz w:val="20"/>
                <w:szCs w:val="20"/>
              </w:rPr>
              <w:t>Opis</w:t>
            </w:r>
          </w:p>
        </w:tc>
        <w:tc>
          <w:tcPr>
            <w:tcW w:w="1240" w:type="dxa"/>
            <w:tcBorders>
              <w:top w:val="single" w:sz="4" w:space="0" w:color="auto"/>
              <w:left w:val="nil"/>
              <w:bottom w:val="nil"/>
              <w:right w:val="nil"/>
            </w:tcBorders>
            <w:shd w:val="clear" w:color="auto" w:fill="auto"/>
            <w:noWrap/>
            <w:vAlign w:val="center"/>
            <w:hideMark/>
          </w:tcPr>
          <w:p w14:paraId="5D086A61" w14:textId="77777777" w:rsidR="00867E1B" w:rsidRPr="00867E1B" w:rsidRDefault="00867E1B" w:rsidP="00867E1B">
            <w:pPr>
              <w:jc w:val="center"/>
              <w:rPr>
                <w:noProof w:val="0"/>
                <w:sz w:val="20"/>
                <w:szCs w:val="20"/>
              </w:rPr>
            </w:pPr>
            <w:r w:rsidRPr="00867E1B">
              <w:rPr>
                <w:noProof w:val="0"/>
                <w:sz w:val="20"/>
                <w:szCs w:val="20"/>
              </w:rPr>
              <w:t>Izvršenje</w:t>
            </w:r>
          </w:p>
        </w:tc>
        <w:tc>
          <w:tcPr>
            <w:tcW w:w="880" w:type="dxa"/>
            <w:vMerge w:val="restart"/>
            <w:tcBorders>
              <w:top w:val="single" w:sz="4" w:space="0" w:color="auto"/>
              <w:left w:val="nil"/>
              <w:bottom w:val="single" w:sz="4" w:space="0" w:color="000000"/>
              <w:right w:val="nil"/>
            </w:tcBorders>
            <w:shd w:val="clear" w:color="auto" w:fill="auto"/>
            <w:noWrap/>
            <w:vAlign w:val="center"/>
            <w:hideMark/>
          </w:tcPr>
          <w:p w14:paraId="26E5F916" w14:textId="77777777" w:rsidR="00867E1B" w:rsidRPr="00867E1B" w:rsidRDefault="00867E1B" w:rsidP="00867E1B">
            <w:pPr>
              <w:jc w:val="center"/>
              <w:rPr>
                <w:noProof w:val="0"/>
                <w:sz w:val="20"/>
                <w:szCs w:val="20"/>
              </w:rPr>
            </w:pPr>
            <w:r w:rsidRPr="00867E1B">
              <w:rPr>
                <w:noProof w:val="0"/>
                <w:sz w:val="20"/>
                <w:szCs w:val="20"/>
              </w:rPr>
              <w:t>struktura</w:t>
            </w:r>
          </w:p>
        </w:tc>
      </w:tr>
      <w:tr w:rsidR="00867E1B" w:rsidRPr="00867E1B" w14:paraId="7EAE6068" w14:textId="77777777" w:rsidTr="00867E1B">
        <w:trPr>
          <w:trHeight w:val="255"/>
          <w:jc w:val="center"/>
        </w:trPr>
        <w:tc>
          <w:tcPr>
            <w:tcW w:w="6720" w:type="dxa"/>
            <w:vMerge/>
            <w:tcBorders>
              <w:top w:val="single" w:sz="4" w:space="0" w:color="auto"/>
              <w:left w:val="nil"/>
              <w:bottom w:val="single" w:sz="4" w:space="0" w:color="000000"/>
              <w:right w:val="nil"/>
            </w:tcBorders>
            <w:vAlign w:val="center"/>
            <w:hideMark/>
          </w:tcPr>
          <w:p w14:paraId="6BD19E62" w14:textId="77777777" w:rsidR="00867E1B" w:rsidRPr="00867E1B" w:rsidRDefault="00867E1B" w:rsidP="00867E1B">
            <w:pPr>
              <w:rPr>
                <w:noProof w:val="0"/>
                <w:sz w:val="20"/>
                <w:szCs w:val="20"/>
              </w:rPr>
            </w:pPr>
          </w:p>
        </w:tc>
        <w:tc>
          <w:tcPr>
            <w:tcW w:w="1240" w:type="dxa"/>
            <w:tcBorders>
              <w:top w:val="nil"/>
              <w:left w:val="nil"/>
              <w:bottom w:val="single" w:sz="4" w:space="0" w:color="auto"/>
              <w:right w:val="nil"/>
            </w:tcBorders>
            <w:shd w:val="clear" w:color="auto" w:fill="auto"/>
            <w:noWrap/>
            <w:vAlign w:val="center"/>
            <w:hideMark/>
          </w:tcPr>
          <w:p w14:paraId="63B5FB21" w14:textId="77777777" w:rsidR="00867E1B" w:rsidRPr="00867E1B" w:rsidRDefault="00867E1B" w:rsidP="00867E1B">
            <w:pPr>
              <w:jc w:val="center"/>
              <w:rPr>
                <w:noProof w:val="0"/>
                <w:sz w:val="20"/>
                <w:szCs w:val="20"/>
              </w:rPr>
            </w:pPr>
            <w:r w:rsidRPr="00867E1B">
              <w:rPr>
                <w:noProof w:val="0"/>
                <w:sz w:val="20"/>
                <w:szCs w:val="20"/>
              </w:rPr>
              <w:t>01-06/2024</w:t>
            </w:r>
          </w:p>
        </w:tc>
        <w:tc>
          <w:tcPr>
            <w:tcW w:w="880" w:type="dxa"/>
            <w:vMerge/>
            <w:tcBorders>
              <w:top w:val="single" w:sz="4" w:space="0" w:color="auto"/>
              <w:left w:val="nil"/>
              <w:bottom w:val="single" w:sz="4" w:space="0" w:color="000000"/>
              <w:right w:val="nil"/>
            </w:tcBorders>
            <w:vAlign w:val="center"/>
            <w:hideMark/>
          </w:tcPr>
          <w:p w14:paraId="576FFF9F" w14:textId="77777777" w:rsidR="00867E1B" w:rsidRPr="00867E1B" w:rsidRDefault="00867E1B" w:rsidP="00867E1B">
            <w:pPr>
              <w:rPr>
                <w:noProof w:val="0"/>
                <w:sz w:val="20"/>
                <w:szCs w:val="20"/>
              </w:rPr>
            </w:pPr>
          </w:p>
        </w:tc>
      </w:tr>
      <w:tr w:rsidR="00867E1B" w:rsidRPr="00867E1B" w14:paraId="642A162A" w14:textId="77777777" w:rsidTr="00867E1B">
        <w:trPr>
          <w:trHeight w:val="255"/>
          <w:jc w:val="center"/>
        </w:trPr>
        <w:tc>
          <w:tcPr>
            <w:tcW w:w="6720" w:type="dxa"/>
            <w:tcBorders>
              <w:top w:val="nil"/>
              <w:left w:val="nil"/>
              <w:bottom w:val="nil"/>
              <w:right w:val="nil"/>
            </w:tcBorders>
            <w:shd w:val="clear" w:color="auto" w:fill="auto"/>
            <w:noWrap/>
            <w:vAlign w:val="bottom"/>
            <w:hideMark/>
          </w:tcPr>
          <w:p w14:paraId="02B57A55" w14:textId="77777777" w:rsidR="00867E1B" w:rsidRPr="00867E1B" w:rsidRDefault="00867E1B" w:rsidP="00867E1B">
            <w:pPr>
              <w:rPr>
                <w:b/>
                <w:bCs/>
                <w:noProof w:val="0"/>
                <w:sz w:val="20"/>
                <w:szCs w:val="20"/>
              </w:rPr>
            </w:pPr>
            <w:r w:rsidRPr="00867E1B">
              <w:rPr>
                <w:b/>
                <w:bCs/>
                <w:noProof w:val="0"/>
                <w:sz w:val="20"/>
                <w:szCs w:val="20"/>
              </w:rPr>
              <w:t>Rashodi za nabavu proizvedene dugotrajne imovine</w:t>
            </w:r>
          </w:p>
        </w:tc>
        <w:tc>
          <w:tcPr>
            <w:tcW w:w="1240" w:type="dxa"/>
            <w:tcBorders>
              <w:top w:val="nil"/>
              <w:left w:val="nil"/>
              <w:bottom w:val="nil"/>
              <w:right w:val="nil"/>
            </w:tcBorders>
            <w:shd w:val="clear" w:color="auto" w:fill="auto"/>
            <w:noWrap/>
            <w:vAlign w:val="bottom"/>
            <w:hideMark/>
          </w:tcPr>
          <w:p w14:paraId="0722CECC" w14:textId="77777777" w:rsidR="00867E1B" w:rsidRPr="00867E1B" w:rsidRDefault="00867E1B" w:rsidP="00867E1B">
            <w:pPr>
              <w:jc w:val="right"/>
              <w:rPr>
                <w:b/>
                <w:bCs/>
                <w:noProof w:val="0"/>
                <w:sz w:val="20"/>
                <w:szCs w:val="20"/>
              </w:rPr>
            </w:pPr>
            <w:r w:rsidRPr="00867E1B">
              <w:rPr>
                <w:b/>
                <w:bCs/>
                <w:noProof w:val="0"/>
                <w:sz w:val="20"/>
                <w:szCs w:val="20"/>
              </w:rPr>
              <w:t>381.990,50</w:t>
            </w:r>
          </w:p>
        </w:tc>
        <w:tc>
          <w:tcPr>
            <w:tcW w:w="880" w:type="dxa"/>
            <w:tcBorders>
              <w:top w:val="nil"/>
              <w:left w:val="nil"/>
              <w:bottom w:val="nil"/>
              <w:right w:val="nil"/>
            </w:tcBorders>
            <w:shd w:val="clear" w:color="auto" w:fill="auto"/>
            <w:noWrap/>
            <w:vAlign w:val="bottom"/>
            <w:hideMark/>
          </w:tcPr>
          <w:p w14:paraId="5D641943" w14:textId="77777777" w:rsidR="00867E1B" w:rsidRPr="00867E1B" w:rsidRDefault="00867E1B" w:rsidP="00867E1B">
            <w:pPr>
              <w:jc w:val="right"/>
              <w:rPr>
                <w:b/>
                <w:bCs/>
                <w:noProof w:val="0"/>
                <w:sz w:val="20"/>
                <w:szCs w:val="20"/>
              </w:rPr>
            </w:pPr>
            <w:r w:rsidRPr="00867E1B">
              <w:rPr>
                <w:b/>
                <w:bCs/>
                <w:noProof w:val="0"/>
                <w:sz w:val="20"/>
                <w:szCs w:val="20"/>
              </w:rPr>
              <w:t>100,00</w:t>
            </w:r>
          </w:p>
        </w:tc>
      </w:tr>
      <w:tr w:rsidR="00867E1B" w:rsidRPr="00867E1B" w14:paraId="09AF1A23" w14:textId="77777777" w:rsidTr="00867E1B">
        <w:trPr>
          <w:trHeight w:val="255"/>
          <w:jc w:val="center"/>
        </w:trPr>
        <w:tc>
          <w:tcPr>
            <w:tcW w:w="6720" w:type="dxa"/>
            <w:tcBorders>
              <w:top w:val="nil"/>
              <w:left w:val="nil"/>
              <w:bottom w:val="nil"/>
              <w:right w:val="nil"/>
            </w:tcBorders>
            <w:shd w:val="clear" w:color="auto" w:fill="auto"/>
            <w:noWrap/>
            <w:vAlign w:val="bottom"/>
            <w:hideMark/>
          </w:tcPr>
          <w:p w14:paraId="3DA13D52" w14:textId="77777777" w:rsidR="00867E1B" w:rsidRPr="00867E1B" w:rsidRDefault="00867E1B" w:rsidP="00867E1B">
            <w:pPr>
              <w:rPr>
                <w:b/>
                <w:bCs/>
                <w:noProof w:val="0"/>
                <w:sz w:val="20"/>
                <w:szCs w:val="20"/>
              </w:rPr>
            </w:pPr>
            <w:r w:rsidRPr="00867E1B">
              <w:rPr>
                <w:b/>
                <w:bCs/>
                <w:noProof w:val="0"/>
                <w:sz w:val="20"/>
                <w:szCs w:val="20"/>
              </w:rPr>
              <w:t>Građevinski objekti</w:t>
            </w:r>
          </w:p>
        </w:tc>
        <w:tc>
          <w:tcPr>
            <w:tcW w:w="1240" w:type="dxa"/>
            <w:tcBorders>
              <w:top w:val="nil"/>
              <w:left w:val="nil"/>
              <w:bottom w:val="nil"/>
              <w:right w:val="nil"/>
            </w:tcBorders>
            <w:shd w:val="clear" w:color="auto" w:fill="auto"/>
            <w:noWrap/>
            <w:vAlign w:val="bottom"/>
            <w:hideMark/>
          </w:tcPr>
          <w:p w14:paraId="6DBA5A7D" w14:textId="77777777" w:rsidR="00867E1B" w:rsidRPr="00867E1B" w:rsidRDefault="00867E1B" w:rsidP="00867E1B">
            <w:pPr>
              <w:jc w:val="right"/>
              <w:rPr>
                <w:b/>
                <w:bCs/>
                <w:noProof w:val="0"/>
                <w:sz w:val="20"/>
                <w:szCs w:val="20"/>
              </w:rPr>
            </w:pPr>
            <w:r w:rsidRPr="00867E1B">
              <w:rPr>
                <w:b/>
                <w:bCs/>
                <w:noProof w:val="0"/>
                <w:sz w:val="20"/>
                <w:szCs w:val="20"/>
              </w:rPr>
              <w:t>71.919,88</w:t>
            </w:r>
          </w:p>
        </w:tc>
        <w:tc>
          <w:tcPr>
            <w:tcW w:w="880" w:type="dxa"/>
            <w:tcBorders>
              <w:top w:val="nil"/>
              <w:left w:val="nil"/>
              <w:bottom w:val="nil"/>
              <w:right w:val="nil"/>
            </w:tcBorders>
            <w:shd w:val="clear" w:color="auto" w:fill="auto"/>
            <w:noWrap/>
            <w:vAlign w:val="bottom"/>
            <w:hideMark/>
          </w:tcPr>
          <w:p w14:paraId="212E563D" w14:textId="77777777" w:rsidR="00867E1B" w:rsidRPr="00867E1B" w:rsidRDefault="00867E1B" w:rsidP="00867E1B">
            <w:pPr>
              <w:jc w:val="right"/>
              <w:rPr>
                <w:b/>
                <w:bCs/>
                <w:noProof w:val="0"/>
                <w:sz w:val="20"/>
                <w:szCs w:val="20"/>
              </w:rPr>
            </w:pPr>
            <w:r w:rsidRPr="00867E1B">
              <w:rPr>
                <w:b/>
                <w:bCs/>
                <w:noProof w:val="0"/>
                <w:sz w:val="20"/>
                <w:szCs w:val="20"/>
              </w:rPr>
              <w:t>18,83</w:t>
            </w:r>
          </w:p>
        </w:tc>
      </w:tr>
      <w:tr w:rsidR="00867E1B" w:rsidRPr="00867E1B" w14:paraId="558C07E9" w14:textId="77777777" w:rsidTr="00867E1B">
        <w:trPr>
          <w:trHeight w:val="255"/>
          <w:jc w:val="center"/>
        </w:trPr>
        <w:tc>
          <w:tcPr>
            <w:tcW w:w="6720" w:type="dxa"/>
            <w:tcBorders>
              <w:top w:val="nil"/>
              <w:left w:val="nil"/>
              <w:bottom w:val="nil"/>
              <w:right w:val="nil"/>
            </w:tcBorders>
            <w:shd w:val="clear" w:color="auto" w:fill="auto"/>
            <w:noWrap/>
            <w:vAlign w:val="bottom"/>
            <w:hideMark/>
          </w:tcPr>
          <w:p w14:paraId="1D8A5821" w14:textId="77777777" w:rsidR="00867E1B" w:rsidRPr="00867E1B" w:rsidRDefault="00867E1B" w:rsidP="00867E1B">
            <w:pPr>
              <w:rPr>
                <w:noProof w:val="0"/>
                <w:sz w:val="20"/>
                <w:szCs w:val="20"/>
              </w:rPr>
            </w:pPr>
            <w:r w:rsidRPr="00867E1B">
              <w:rPr>
                <w:noProof w:val="0"/>
                <w:sz w:val="20"/>
                <w:szCs w:val="20"/>
              </w:rPr>
              <w:t>Ceste, željeznice i ostali prometni objekti</w:t>
            </w:r>
          </w:p>
        </w:tc>
        <w:tc>
          <w:tcPr>
            <w:tcW w:w="1240" w:type="dxa"/>
            <w:tcBorders>
              <w:top w:val="nil"/>
              <w:left w:val="nil"/>
              <w:bottom w:val="nil"/>
              <w:right w:val="nil"/>
            </w:tcBorders>
            <w:shd w:val="clear" w:color="auto" w:fill="auto"/>
            <w:noWrap/>
            <w:vAlign w:val="bottom"/>
            <w:hideMark/>
          </w:tcPr>
          <w:p w14:paraId="5F63B24B" w14:textId="77777777" w:rsidR="00867E1B" w:rsidRPr="00867E1B" w:rsidRDefault="00867E1B" w:rsidP="00867E1B">
            <w:pPr>
              <w:jc w:val="right"/>
              <w:rPr>
                <w:noProof w:val="0"/>
                <w:sz w:val="20"/>
                <w:szCs w:val="20"/>
              </w:rPr>
            </w:pPr>
            <w:r w:rsidRPr="00867E1B">
              <w:rPr>
                <w:noProof w:val="0"/>
                <w:sz w:val="20"/>
                <w:szCs w:val="20"/>
              </w:rPr>
              <w:t>71.919,88</w:t>
            </w:r>
          </w:p>
        </w:tc>
        <w:tc>
          <w:tcPr>
            <w:tcW w:w="880" w:type="dxa"/>
            <w:tcBorders>
              <w:top w:val="nil"/>
              <w:left w:val="nil"/>
              <w:bottom w:val="nil"/>
              <w:right w:val="nil"/>
            </w:tcBorders>
            <w:shd w:val="clear" w:color="auto" w:fill="auto"/>
            <w:noWrap/>
            <w:vAlign w:val="bottom"/>
            <w:hideMark/>
          </w:tcPr>
          <w:p w14:paraId="0EBBCBF4" w14:textId="77777777" w:rsidR="00867E1B" w:rsidRPr="00867E1B" w:rsidRDefault="00867E1B" w:rsidP="00867E1B">
            <w:pPr>
              <w:jc w:val="right"/>
              <w:rPr>
                <w:noProof w:val="0"/>
                <w:sz w:val="20"/>
                <w:szCs w:val="20"/>
              </w:rPr>
            </w:pPr>
            <w:r w:rsidRPr="00867E1B">
              <w:rPr>
                <w:noProof w:val="0"/>
                <w:sz w:val="20"/>
                <w:szCs w:val="20"/>
              </w:rPr>
              <w:t>18,83</w:t>
            </w:r>
          </w:p>
        </w:tc>
      </w:tr>
      <w:tr w:rsidR="00867E1B" w:rsidRPr="00867E1B" w14:paraId="37DCA3AD" w14:textId="77777777" w:rsidTr="00867E1B">
        <w:trPr>
          <w:trHeight w:val="255"/>
          <w:jc w:val="center"/>
        </w:trPr>
        <w:tc>
          <w:tcPr>
            <w:tcW w:w="6720" w:type="dxa"/>
            <w:tcBorders>
              <w:top w:val="nil"/>
              <w:left w:val="nil"/>
              <w:bottom w:val="nil"/>
              <w:right w:val="nil"/>
            </w:tcBorders>
            <w:shd w:val="clear" w:color="auto" w:fill="auto"/>
            <w:noWrap/>
            <w:vAlign w:val="bottom"/>
            <w:hideMark/>
          </w:tcPr>
          <w:p w14:paraId="78185F4A" w14:textId="77777777" w:rsidR="00867E1B" w:rsidRPr="00867E1B" w:rsidRDefault="00867E1B" w:rsidP="00867E1B">
            <w:pPr>
              <w:rPr>
                <w:b/>
                <w:bCs/>
                <w:noProof w:val="0"/>
                <w:sz w:val="20"/>
                <w:szCs w:val="20"/>
              </w:rPr>
            </w:pPr>
            <w:r w:rsidRPr="00867E1B">
              <w:rPr>
                <w:b/>
                <w:bCs/>
                <w:noProof w:val="0"/>
                <w:sz w:val="20"/>
                <w:szCs w:val="20"/>
              </w:rPr>
              <w:t>Postrojenja i oprema</w:t>
            </w:r>
          </w:p>
        </w:tc>
        <w:tc>
          <w:tcPr>
            <w:tcW w:w="1240" w:type="dxa"/>
            <w:tcBorders>
              <w:top w:val="nil"/>
              <w:left w:val="nil"/>
              <w:bottom w:val="nil"/>
              <w:right w:val="nil"/>
            </w:tcBorders>
            <w:shd w:val="clear" w:color="auto" w:fill="auto"/>
            <w:noWrap/>
            <w:vAlign w:val="bottom"/>
            <w:hideMark/>
          </w:tcPr>
          <w:p w14:paraId="5A0C9E6E" w14:textId="77777777" w:rsidR="00867E1B" w:rsidRPr="00867E1B" w:rsidRDefault="00867E1B" w:rsidP="00867E1B">
            <w:pPr>
              <w:jc w:val="right"/>
              <w:rPr>
                <w:b/>
                <w:bCs/>
                <w:noProof w:val="0"/>
                <w:sz w:val="20"/>
                <w:szCs w:val="20"/>
              </w:rPr>
            </w:pPr>
            <w:r w:rsidRPr="00867E1B">
              <w:rPr>
                <w:b/>
                <w:bCs/>
                <w:noProof w:val="0"/>
                <w:sz w:val="20"/>
                <w:szCs w:val="20"/>
              </w:rPr>
              <w:t>298.476,87</w:t>
            </w:r>
          </w:p>
        </w:tc>
        <w:tc>
          <w:tcPr>
            <w:tcW w:w="880" w:type="dxa"/>
            <w:tcBorders>
              <w:top w:val="nil"/>
              <w:left w:val="nil"/>
              <w:bottom w:val="nil"/>
              <w:right w:val="nil"/>
            </w:tcBorders>
            <w:shd w:val="clear" w:color="auto" w:fill="auto"/>
            <w:noWrap/>
            <w:vAlign w:val="bottom"/>
            <w:hideMark/>
          </w:tcPr>
          <w:p w14:paraId="3126C83D" w14:textId="77777777" w:rsidR="00867E1B" w:rsidRPr="00867E1B" w:rsidRDefault="00867E1B" w:rsidP="00867E1B">
            <w:pPr>
              <w:jc w:val="right"/>
              <w:rPr>
                <w:b/>
                <w:bCs/>
                <w:noProof w:val="0"/>
                <w:sz w:val="20"/>
                <w:szCs w:val="20"/>
              </w:rPr>
            </w:pPr>
            <w:r w:rsidRPr="00867E1B">
              <w:rPr>
                <w:b/>
                <w:bCs/>
                <w:noProof w:val="0"/>
                <w:sz w:val="20"/>
                <w:szCs w:val="20"/>
              </w:rPr>
              <w:t>78,14</w:t>
            </w:r>
          </w:p>
        </w:tc>
      </w:tr>
      <w:tr w:rsidR="00867E1B" w:rsidRPr="00867E1B" w14:paraId="74C7C042" w14:textId="77777777" w:rsidTr="00867E1B">
        <w:trPr>
          <w:trHeight w:val="255"/>
          <w:jc w:val="center"/>
        </w:trPr>
        <w:tc>
          <w:tcPr>
            <w:tcW w:w="6720" w:type="dxa"/>
            <w:tcBorders>
              <w:top w:val="nil"/>
              <w:left w:val="nil"/>
              <w:bottom w:val="nil"/>
              <w:right w:val="nil"/>
            </w:tcBorders>
            <w:shd w:val="clear" w:color="auto" w:fill="auto"/>
            <w:noWrap/>
            <w:vAlign w:val="bottom"/>
            <w:hideMark/>
          </w:tcPr>
          <w:p w14:paraId="268003AF" w14:textId="77777777" w:rsidR="00867E1B" w:rsidRPr="00867E1B" w:rsidRDefault="00867E1B" w:rsidP="00867E1B">
            <w:pPr>
              <w:rPr>
                <w:noProof w:val="0"/>
                <w:sz w:val="20"/>
                <w:szCs w:val="20"/>
              </w:rPr>
            </w:pPr>
            <w:r w:rsidRPr="00867E1B">
              <w:rPr>
                <w:noProof w:val="0"/>
                <w:sz w:val="20"/>
                <w:szCs w:val="20"/>
              </w:rPr>
              <w:t>Uredska oprema i namještaj</w:t>
            </w:r>
          </w:p>
        </w:tc>
        <w:tc>
          <w:tcPr>
            <w:tcW w:w="1240" w:type="dxa"/>
            <w:tcBorders>
              <w:top w:val="nil"/>
              <w:left w:val="nil"/>
              <w:bottom w:val="nil"/>
              <w:right w:val="nil"/>
            </w:tcBorders>
            <w:shd w:val="clear" w:color="auto" w:fill="auto"/>
            <w:noWrap/>
            <w:vAlign w:val="bottom"/>
            <w:hideMark/>
          </w:tcPr>
          <w:p w14:paraId="181A1044" w14:textId="77777777" w:rsidR="00867E1B" w:rsidRPr="00867E1B" w:rsidRDefault="00867E1B" w:rsidP="00867E1B">
            <w:pPr>
              <w:jc w:val="right"/>
              <w:rPr>
                <w:noProof w:val="0"/>
                <w:sz w:val="20"/>
                <w:szCs w:val="20"/>
              </w:rPr>
            </w:pPr>
            <w:r w:rsidRPr="00867E1B">
              <w:rPr>
                <w:noProof w:val="0"/>
                <w:sz w:val="20"/>
                <w:szCs w:val="20"/>
              </w:rPr>
              <w:t>2.194,24</w:t>
            </w:r>
          </w:p>
        </w:tc>
        <w:tc>
          <w:tcPr>
            <w:tcW w:w="880" w:type="dxa"/>
            <w:tcBorders>
              <w:top w:val="nil"/>
              <w:left w:val="nil"/>
              <w:bottom w:val="nil"/>
              <w:right w:val="nil"/>
            </w:tcBorders>
            <w:shd w:val="clear" w:color="auto" w:fill="auto"/>
            <w:noWrap/>
            <w:vAlign w:val="bottom"/>
            <w:hideMark/>
          </w:tcPr>
          <w:p w14:paraId="3AEEC351" w14:textId="77777777" w:rsidR="00867E1B" w:rsidRPr="00867E1B" w:rsidRDefault="00867E1B" w:rsidP="00867E1B">
            <w:pPr>
              <w:jc w:val="right"/>
              <w:rPr>
                <w:noProof w:val="0"/>
                <w:sz w:val="20"/>
                <w:szCs w:val="20"/>
              </w:rPr>
            </w:pPr>
            <w:r w:rsidRPr="00867E1B">
              <w:rPr>
                <w:noProof w:val="0"/>
                <w:sz w:val="20"/>
                <w:szCs w:val="20"/>
              </w:rPr>
              <w:t>0,57</w:t>
            </w:r>
          </w:p>
        </w:tc>
      </w:tr>
      <w:tr w:rsidR="00867E1B" w:rsidRPr="00867E1B" w14:paraId="6CE5C094" w14:textId="77777777" w:rsidTr="00867E1B">
        <w:trPr>
          <w:trHeight w:val="255"/>
          <w:jc w:val="center"/>
        </w:trPr>
        <w:tc>
          <w:tcPr>
            <w:tcW w:w="6720" w:type="dxa"/>
            <w:tcBorders>
              <w:top w:val="nil"/>
              <w:left w:val="nil"/>
              <w:bottom w:val="nil"/>
              <w:right w:val="nil"/>
            </w:tcBorders>
            <w:shd w:val="clear" w:color="auto" w:fill="auto"/>
            <w:noWrap/>
            <w:vAlign w:val="bottom"/>
            <w:hideMark/>
          </w:tcPr>
          <w:p w14:paraId="2E2788E8" w14:textId="77777777" w:rsidR="00867E1B" w:rsidRPr="00867E1B" w:rsidRDefault="00867E1B" w:rsidP="00867E1B">
            <w:pPr>
              <w:rPr>
                <w:noProof w:val="0"/>
                <w:sz w:val="20"/>
                <w:szCs w:val="20"/>
              </w:rPr>
            </w:pPr>
            <w:r w:rsidRPr="00867E1B">
              <w:rPr>
                <w:noProof w:val="0"/>
                <w:sz w:val="20"/>
                <w:szCs w:val="20"/>
              </w:rPr>
              <w:t>Uređaji, strojevi i oprema za ostale namjene</w:t>
            </w:r>
          </w:p>
        </w:tc>
        <w:tc>
          <w:tcPr>
            <w:tcW w:w="1240" w:type="dxa"/>
            <w:tcBorders>
              <w:top w:val="nil"/>
              <w:left w:val="nil"/>
              <w:bottom w:val="nil"/>
              <w:right w:val="nil"/>
            </w:tcBorders>
            <w:shd w:val="clear" w:color="auto" w:fill="auto"/>
            <w:noWrap/>
            <w:vAlign w:val="bottom"/>
            <w:hideMark/>
          </w:tcPr>
          <w:p w14:paraId="3DBBF988" w14:textId="77777777" w:rsidR="00867E1B" w:rsidRPr="00867E1B" w:rsidRDefault="00867E1B" w:rsidP="00867E1B">
            <w:pPr>
              <w:jc w:val="right"/>
              <w:rPr>
                <w:noProof w:val="0"/>
                <w:sz w:val="20"/>
                <w:szCs w:val="20"/>
              </w:rPr>
            </w:pPr>
            <w:r w:rsidRPr="00867E1B">
              <w:rPr>
                <w:noProof w:val="0"/>
                <w:sz w:val="20"/>
                <w:szCs w:val="20"/>
              </w:rPr>
              <w:t>296.282,63</w:t>
            </w:r>
          </w:p>
        </w:tc>
        <w:tc>
          <w:tcPr>
            <w:tcW w:w="880" w:type="dxa"/>
            <w:tcBorders>
              <w:top w:val="nil"/>
              <w:left w:val="nil"/>
              <w:bottom w:val="nil"/>
              <w:right w:val="nil"/>
            </w:tcBorders>
            <w:shd w:val="clear" w:color="auto" w:fill="auto"/>
            <w:noWrap/>
            <w:vAlign w:val="bottom"/>
            <w:hideMark/>
          </w:tcPr>
          <w:p w14:paraId="6F60BAA8" w14:textId="77777777" w:rsidR="00867E1B" w:rsidRPr="00867E1B" w:rsidRDefault="00867E1B" w:rsidP="00867E1B">
            <w:pPr>
              <w:jc w:val="right"/>
              <w:rPr>
                <w:b/>
                <w:bCs/>
                <w:noProof w:val="0"/>
                <w:sz w:val="20"/>
                <w:szCs w:val="20"/>
              </w:rPr>
            </w:pPr>
            <w:r w:rsidRPr="00867E1B">
              <w:rPr>
                <w:b/>
                <w:bCs/>
                <w:noProof w:val="0"/>
                <w:sz w:val="20"/>
                <w:szCs w:val="20"/>
              </w:rPr>
              <w:t>77,56</w:t>
            </w:r>
          </w:p>
        </w:tc>
      </w:tr>
      <w:tr w:rsidR="00867E1B" w:rsidRPr="00867E1B" w14:paraId="0638716C" w14:textId="77777777" w:rsidTr="00867E1B">
        <w:trPr>
          <w:trHeight w:val="255"/>
          <w:jc w:val="center"/>
        </w:trPr>
        <w:tc>
          <w:tcPr>
            <w:tcW w:w="6720" w:type="dxa"/>
            <w:tcBorders>
              <w:top w:val="nil"/>
              <w:left w:val="nil"/>
              <w:bottom w:val="nil"/>
              <w:right w:val="nil"/>
            </w:tcBorders>
            <w:shd w:val="clear" w:color="auto" w:fill="auto"/>
            <w:noWrap/>
            <w:vAlign w:val="bottom"/>
            <w:hideMark/>
          </w:tcPr>
          <w:p w14:paraId="4519F037" w14:textId="77777777" w:rsidR="00867E1B" w:rsidRPr="00867E1B" w:rsidRDefault="00867E1B" w:rsidP="00867E1B">
            <w:pPr>
              <w:rPr>
                <w:b/>
                <w:bCs/>
                <w:noProof w:val="0"/>
                <w:sz w:val="20"/>
                <w:szCs w:val="20"/>
              </w:rPr>
            </w:pPr>
            <w:r w:rsidRPr="00867E1B">
              <w:rPr>
                <w:b/>
                <w:bCs/>
                <w:noProof w:val="0"/>
                <w:sz w:val="20"/>
                <w:szCs w:val="20"/>
              </w:rPr>
              <w:t>Nematerijalna proizvedena imovina</w:t>
            </w:r>
          </w:p>
        </w:tc>
        <w:tc>
          <w:tcPr>
            <w:tcW w:w="1240" w:type="dxa"/>
            <w:tcBorders>
              <w:top w:val="nil"/>
              <w:left w:val="nil"/>
              <w:bottom w:val="nil"/>
              <w:right w:val="nil"/>
            </w:tcBorders>
            <w:shd w:val="clear" w:color="auto" w:fill="auto"/>
            <w:noWrap/>
            <w:vAlign w:val="bottom"/>
            <w:hideMark/>
          </w:tcPr>
          <w:p w14:paraId="0F2150F7" w14:textId="77777777" w:rsidR="00867E1B" w:rsidRPr="00867E1B" w:rsidRDefault="00867E1B" w:rsidP="00867E1B">
            <w:pPr>
              <w:jc w:val="right"/>
              <w:rPr>
                <w:b/>
                <w:bCs/>
                <w:noProof w:val="0"/>
                <w:sz w:val="20"/>
                <w:szCs w:val="20"/>
              </w:rPr>
            </w:pPr>
            <w:r w:rsidRPr="00867E1B">
              <w:rPr>
                <w:b/>
                <w:bCs/>
                <w:noProof w:val="0"/>
                <w:sz w:val="20"/>
                <w:szCs w:val="20"/>
              </w:rPr>
              <w:t>11.593,75</w:t>
            </w:r>
          </w:p>
        </w:tc>
        <w:tc>
          <w:tcPr>
            <w:tcW w:w="880" w:type="dxa"/>
            <w:tcBorders>
              <w:top w:val="nil"/>
              <w:left w:val="nil"/>
              <w:bottom w:val="nil"/>
              <w:right w:val="nil"/>
            </w:tcBorders>
            <w:shd w:val="clear" w:color="auto" w:fill="auto"/>
            <w:noWrap/>
            <w:vAlign w:val="bottom"/>
            <w:hideMark/>
          </w:tcPr>
          <w:p w14:paraId="0C2BC530" w14:textId="77777777" w:rsidR="00867E1B" w:rsidRPr="00867E1B" w:rsidRDefault="00867E1B" w:rsidP="00867E1B">
            <w:pPr>
              <w:jc w:val="right"/>
              <w:rPr>
                <w:b/>
                <w:bCs/>
                <w:noProof w:val="0"/>
                <w:sz w:val="20"/>
                <w:szCs w:val="20"/>
              </w:rPr>
            </w:pPr>
            <w:r w:rsidRPr="00867E1B">
              <w:rPr>
                <w:b/>
                <w:bCs/>
                <w:noProof w:val="0"/>
                <w:sz w:val="20"/>
                <w:szCs w:val="20"/>
              </w:rPr>
              <w:t>3,04</w:t>
            </w:r>
          </w:p>
        </w:tc>
      </w:tr>
      <w:tr w:rsidR="00867E1B" w:rsidRPr="00867E1B" w14:paraId="006B3E9A" w14:textId="77777777" w:rsidTr="00867E1B">
        <w:trPr>
          <w:trHeight w:val="255"/>
          <w:jc w:val="center"/>
        </w:trPr>
        <w:tc>
          <w:tcPr>
            <w:tcW w:w="6720" w:type="dxa"/>
            <w:tcBorders>
              <w:top w:val="nil"/>
              <w:left w:val="nil"/>
              <w:bottom w:val="nil"/>
              <w:right w:val="nil"/>
            </w:tcBorders>
            <w:shd w:val="clear" w:color="auto" w:fill="auto"/>
            <w:noWrap/>
            <w:vAlign w:val="bottom"/>
            <w:hideMark/>
          </w:tcPr>
          <w:p w14:paraId="3E63EB71" w14:textId="77777777" w:rsidR="00867E1B" w:rsidRPr="00867E1B" w:rsidRDefault="00867E1B" w:rsidP="00867E1B">
            <w:pPr>
              <w:rPr>
                <w:noProof w:val="0"/>
                <w:sz w:val="20"/>
                <w:szCs w:val="20"/>
              </w:rPr>
            </w:pPr>
            <w:r w:rsidRPr="00867E1B">
              <w:rPr>
                <w:noProof w:val="0"/>
                <w:sz w:val="20"/>
                <w:szCs w:val="20"/>
              </w:rPr>
              <w:t>Umjetnička, literarna i znanstvena djela</w:t>
            </w:r>
          </w:p>
        </w:tc>
        <w:tc>
          <w:tcPr>
            <w:tcW w:w="1240" w:type="dxa"/>
            <w:tcBorders>
              <w:top w:val="nil"/>
              <w:left w:val="nil"/>
              <w:bottom w:val="nil"/>
              <w:right w:val="nil"/>
            </w:tcBorders>
            <w:shd w:val="clear" w:color="auto" w:fill="auto"/>
            <w:noWrap/>
            <w:vAlign w:val="bottom"/>
            <w:hideMark/>
          </w:tcPr>
          <w:p w14:paraId="1A4C122A" w14:textId="77777777" w:rsidR="00867E1B" w:rsidRPr="00867E1B" w:rsidRDefault="00867E1B" w:rsidP="00867E1B">
            <w:pPr>
              <w:jc w:val="right"/>
              <w:rPr>
                <w:noProof w:val="0"/>
                <w:sz w:val="20"/>
                <w:szCs w:val="20"/>
              </w:rPr>
            </w:pPr>
            <w:r w:rsidRPr="00867E1B">
              <w:rPr>
                <w:noProof w:val="0"/>
                <w:sz w:val="20"/>
                <w:szCs w:val="20"/>
              </w:rPr>
              <w:t>11.593,75</w:t>
            </w:r>
          </w:p>
        </w:tc>
        <w:tc>
          <w:tcPr>
            <w:tcW w:w="880" w:type="dxa"/>
            <w:tcBorders>
              <w:top w:val="nil"/>
              <w:left w:val="nil"/>
              <w:bottom w:val="nil"/>
              <w:right w:val="nil"/>
            </w:tcBorders>
            <w:shd w:val="clear" w:color="auto" w:fill="auto"/>
            <w:noWrap/>
            <w:vAlign w:val="bottom"/>
            <w:hideMark/>
          </w:tcPr>
          <w:p w14:paraId="73618D00" w14:textId="77777777" w:rsidR="00867E1B" w:rsidRPr="00867E1B" w:rsidRDefault="00867E1B" w:rsidP="00867E1B">
            <w:pPr>
              <w:jc w:val="right"/>
              <w:rPr>
                <w:noProof w:val="0"/>
                <w:sz w:val="20"/>
                <w:szCs w:val="20"/>
              </w:rPr>
            </w:pPr>
            <w:r w:rsidRPr="00867E1B">
              <w:rPr>
                <w:noProof w:val="0"/>
                <w:sz w:val="20"/>
                <w:szCs w:val="20"/>
              </w:rPr>
              <w:t>3,04</w:t>
            </w:r>
          </w:p>
        </w:tc>
      </w:tr>
    </w:tbl>
    <w:p w14:paraId="0D700981" w14:textId="14DA3090" w:rsidR="004C48E9" w:rsidRPr="005E58DA" w:rsidRDefault="00867E1B" w:rsidP="00AA0BCE">
      <w:pPr>
        <w:spacing w:before="120" w:after="120"/>
        <w:ind w:firstLine="567"/>
        <w:jc w:val="both"/>
        <w:rPr>
          <w:color w:val="FF0000"/>
        </w:rPr>
      </w:pPr>
      <w:r>
        <w:fldChar w:fldCharType="end"/>
      </w:r>
    </w:p>
    <w:p w14:paraId="002BB54F" w14:textId="00A48EE7" w:rsidR="00576863" w:rsidRPr="00F500A8" w:rsidRDefault="00E94557" w:rsidP="00811377">
      <w:pPr>
        <w:pStyle w:val="Odlomakpopisa"/>
        <w:numPr>
          <w:ilvl w:val="1"/>
          <w:numId w:val="1"/>
        </w:numPr>
        <w:spacing w:before="360" w:after="240"/>
        <w:ind w:left="788" w:hanging="431"/>
        <w:jc w:val="both"/>
        <w:rPr>
          <w:b/>
          <w:caps/>
          <w:sz w:val="24"/>
          <w:szCs w:val="24"/>
          <w:lang w:val="hr-HR"/>
        </w:rPr>
      </w:pPr>
      <w:r w:rsidRPr="00F500A8">
        <w:rPr>
          <w:b/>
          <w:caps/>
          <w:sz w:val="24"/>
          <w:szCs w:val="24"/>
          <w:lang w:val="hr-HR"/>
        </w:rPr>
        <w:t>OSTVARENJE PRIMITAKA I IZDATAKA</w:t>
      </w:r>
    </w:p>
    <w:p w14:paraId="60A7144C" w14:textId="6A9B306F" w:rsidR="004205C0" w:rsidRPr="00593476" w:rsidRDefault="004205C0" w:rsidP="004205C0">
      <w:pPr>
        <w:spacing w:before="120" w:after="120"/>
        <w:ind w:firstLine="567"/>
        <w:jc w:val="both"/>
      </w:pPr>
      <w:r w:rsidRPr="00F500A8">
        <w:t>I</w:t>
      </w:r>
      <w:r w:rsidR="008F1451" w:rsidRPr="00F500A8">
        <w:t xml:space="preserve">zdaci za financijsku imovinu i otplate zajmova ostvareni su u iznosu od </w:t>
      </w:r>
      <w:r w:rsidR="004C48E9" w:rsidRPr="00F500A8">
        <w:t>4.613,80 eur</w:t>
      </w:r>
      <w:r w:rsidR="000B6E04" w:rsidRPr="00F500A8">
        <w:t>a</w:t>
      </w:r>
      <w:r w:rsidR="008F1451" w:rsidRPr="00F500A8">
        <w:t xml:space="preserve"> što je </w:t>
      </w:r>
      <w:r w:rsidR="004C48E9" w:rsidRPr="00F60940">
        <w:t>0,2</w:t>
      </w:r>
      <w:r w:rsidR="00F60940" w:rsidRPr="00F60940">
        <w:t>5</w:t>
      </w:r>
      <w:r w:rsidR="008F1451" w:rsidRPr="00F60940">
        <w:t xml:space="preserve">% ukupno </w:t>
      </w:r>
      <w:r w:rsidR="008F1451" w:rsidRPr="00F500A8">
        <w:t>ostvarenih rashoda i izdataka u izvještajnom razdoblju</w:t>
      </w:r>
      <w:r w:rsidR="004E762F" w:rsidRPr="00F500A8">
        <w:t xml:space="preserve"> i </w:t>
      </w:r>
      <w:r w:rsidR="00593476" w:rsidRPr="00593476">
        <w:t>1,66</w:t>
      </w:r>
      <w:r w:rsidR="004E762F" w:rsidRPr="00593476">
        <w:t xml:space="preserve">% godišnjeg </w:t>
      </w:r>
      <w:r w:rsidR="004E762F" w:rsidRPr="00593476">
        <w:lastRenderedPageBreak/>
        <w:t>plana</w:t>
      </w:r>
      <w:r w:rsidR="008F1451" w:rsidRPr="00593476">
        <w:t xml:space="preserve">. Izdaci se odnose na udio u glavnici u tvrtki Kaštijun d.o.o. </w:t>
      </w:r>
      <w:r w:rsidR="008F1451" w:rsidRPr="00A15DC9">
        <w:t xml:space="preserve">temeljem </w:t>
      </w:r>
      <w:r w:rsidR="00D80E4C" w:rsidRPr="00A15DC9">
        <w:t>U</w:t>
      </w:r>
      <w:r w:rsidR="008F1451" w:rsidRPr="00A15DC9">
        <w:t>govora o sufinanciranju izgradnje Županijskog centra za gospodarenje otpadom Kaštijun</w:t>
      </w:r>
      <w:r w:rsidR="004C48E9" w:rsidRPr="00A15DC9">
        <w:t>. O</w:t>
      </w:r>
      <w:r w:rsidR="00E34D4F" w:rsidRPr="00A15DC9">
        <w:t>tplat</w:t>
      </w:r>
      <w:r w:rsidR="004C48E9" w:rsidRPr="00A15DC9">
        <w:t>a</w:t>
      </w:r>
      <w:r w:rsidR="004C48E9" w:rsidRPr="00593476">
        <w:t xml:space="preserve"> primljenih zajmova</w:t>
      </w:r>
      <w:r w:rsidR="00E34D4F" w:rsidRPr="00593476">
        <w:t xml:space="preserve"> od državnog proračuna</w:t>
      </w:r>
      <w:r w:rsidR="0083097C" w:rsidRPr="00593476">
        <w:t xml:space="preserve"> </w:t>
      </w:r>
      <w:r w:rsidR="004C48E9" w:rsidRPr="00593476">
        <w:t>planira se u drugom polugodištu</w:t>
      </w:r>
      <w:r w:rsidR="00E34D4F" w:rsidRPr="00593476">
        <w:t>.</w:t>
      </w:r>
    </w:p>
    <w:p w14:paraId="2C1B8E8E" w14:textId="70D03881" w:rsidR="004C48E9" w:rsidRPr="002D262A" w:rsidRDefault="004C48E9" w:rsidP="004205C0">
      <w:pPr>
        <w:spacing w:before="120" w:after="120"/>
        <w:ind w:firstLine="567"/>
        <w:jc w:val="both"/>
      </w:pPr>
      <w:r w:rsidRPr="002D262A">
        <w:t xml:space="preserve">Primici od financijske imovine i zaduživanja </w:t>
      </w:r>
      <w:r w:rsidR="00593476" w:rsidRPr="002D262A">
        <w:t>ostvaren</w:t>
      </w:r>
      <w:r w:rsidR="00016A32">
        <w:t>i</w:t>
      </w:r>
      <w:r w:rsidR="00593476" w:rsidRPr="002D262A">
        <w:t xml:space="preserve"> su </w:t>
      </w:r>
      <w:r w:rsidR="002858EA" w:rsidRPr="002D262A">
        <w:t xml:space="preserve">u iznosu od 963.115,00 eura a odnose se na primljeni povrat glavnice </w:t>
      </w:r>
      <w:r w:rsidR="002D262A" w:rsidRPr="00016A32">
        <w:t xml:space="preserve">depozita od </w:t>
      </w:r>
      <w:r w:rsidR="00016A32" w:rsidRPr="00016A32">
        <w:t>28.</w:t>
      </w:r>
      <w:r w:rsidR="002D262A" w:rsidRPr="00016A32">
        <w:t>12.2023</w:t>
      </w:r>
      <w:r w:rsidR="002D262A" w:rsidRPr="002D262A">
        <w:t>. godine</w:t>
      </w:r>
      <w:r w:rsidRPr="002D262A">
        <w:t>.</w:t>
      </w:r>
    </w:p>
    <w:p w14:paraId="41E787F1" w14:textId="3F7318A6" w:rsidR="003C1DBD" w:rsidRPr="00666A5D" w:rsidRDefault="003C1DBD" w:rsidP="003C1DBD">
      <w:pPr>
        <w:pStyle w:val="Odlomakpopisa"/>
        <w:numPr>
          <w:ilvl w:val="1"/>
          <w:numId w:val="1"/>
        </w:numPr>
        <w:spacing w:before="360" w:after="240"/>
        <w:ind w:left="788" w:hanging="431"/>
        <w:jc w:val="both"/>
        <w:rPr>
          <w:b/>
          <w:caps/>
          <w:sz w:val="24"/>
          <w:szCs w:val="24"/>
          <w:lang w:val="hr-HR"/>
        </w:rPr>
      </w:pPr>
      <w:r w:rsidRPr="00666A5D">
        <w:rPr>
          <w:b/>
          <w:caps/>
          <w:sz w:val="24"/>
          <w:szCs w:val="24"/>
          <w:lang w:val="hr-HR"/>
        </w:rPr>
        <w:t>stanje novčanih sredstava</w:t>
      </w:r>
    </w:p>
    <w:p w14:paraId="0B736BC8" w14:textId="2D6C417D" w:rsidR="004C48E9" w:rsidRPr="00A15DC9" w:rsidRDefault="003C1DBD" w:rsidP="00A15DC9">
      <w:pPr>
        <w:spacing w:before="120" w:after="120"/>
        <w:ind w:firstLine="567"/>
        <w:rPr>
          <w:highlight w:val="red"/>
        </w:rPr>
      </w:pPr>
      <w:r w:rsidRPr="00666A5D">
        <w:t>Stanje novčanih sredstava na računima proračuna i proraču</w:t>
      </w:r>
      <w:r w:rsidRPr="00A15DC9">
        <w:t>nsk</w:t>
      </w:r>
      <w:r w:rsidR="00C04121" w:rsidRPr="00A15DC9">
        <w:t>og</w:t>
      </w:r>
      <w:r w:rsidRPr="00A15DC9">
        <w:t xml:space="preserve"> korisnika:</w:t>
      </w:r>
      <w:r w:rsidR="004C48E9" w:rsidRPr="00666A5D">
        <w:fldChar w:fldCharType="begin"/>
      </w:r>
      <w:r w:rsidR="004C48E9" w:rsidRPr="00666A5D">
        <w:instrText xml:space="preserve"> LINK Excel.Sheet.8 "https://vrsar-my.sharepoint.com/personal/ines_sepic_vrsar_hr/Documents/Dokumenti/RADNA%20mapa/PRORAČUN/Radno_IZVRŠENJE%20proračuna/IZVRŠENJE_2023_polugodišnje_radno/Ispis%20izvršenja%20proračuna_priprema.xls" "posebni izvještaji!R15C3:R18C5" \a \f 4 \h  \* MERGEFORMAT </w:instrText>
      </w:r>
      <w:r w:rsidR="004C48E9" w:rsidRPr="00666A5D">
        <w:fldChar w:fldCharType="separate"/>
      </w:r>
    </w:p>
    <w:tbl>
      <w:tblPr>
        <w:tblW w:w="8113" w:type="dxa"/>
        <w:jc w:val="center"/>
        <w:tblLook w:val="04A0" w:firstRow="1" w:lastRow="0" w:firstColumn="1" w:lastColumn="0" w:noHBand="0" w:noVBand="1"/>
      </w:tblPr>
      <w:tblGrid>
        <w:gridCol w:w="5033"/>
        <w:gridCol w:w="1540"/>
        <w:gridCol w:w="1540"/>
      </w:tblGrid>
      <w:tr w:rsidR="00666A5D" w:rsidRPr="00666A5D" w14:paraId="011F038F" w14:textId="77777777" w:rsidTr="004C48E9">
        <w:trPr>
          <w:trHeight w:val="510"/>
          <w:jc w:val="center"/>
        </w:trPr>
        <w:tc>
          <w:tcPr>
            <w:tcW w:w="5033" w:type="dxa"/>
            <w:tcBorders>
              <w:top w:val="single" w:sz="4" w:space="0" w:color="auto"/>
              <w:left w:val="nil"/>
              <w:bottom w:val="single" w:sz="4" w:space="0" w:color="auto"/>
              <w:right w:val="nil"/>
            </w:tcBorders>
            <w:shd w:val="clear" w:color="auto" w:fill="auto"/>
            <w:vAlign w:val="center"/>
            <w:hideMark/>
          </w:tcPr>
          <w:p w14:paraId="2F484C76" w14:textId="18AEF82C" w:rsidR="004C48E9" w:rsidRPr="00666A5D" w:rsidRDefault="004C48E9" w:rsidP="004C48E9">
            <w:pPr>
              <w:jc w:val="center"/>
              <w:rPr>
                <w:noProof w:val="0"/>
                <w:sz w:val="20"/>
                <w:szCs w:val="20"/>
              </w:rPr>
            </w:pPr>
            <w:r w:rsidRPr="00666A5D">
              <w:rPr>
                <w:noProof w:val="0"/>
                <w:sz w:val="20"/>
                <w:szCs w:val="20"/>
              </w:rPr>
              <w:t>korisnik</w:t>
            </w:r>
          </w:p>
        </w:tc>
        <w:tc>
          <w:tcPr>
            <w:tcW w:w="1540" w:type="dxa"/>
            <w:tcBorders>
              <w:top w:val="single" w:sz="4" w:space="0" w:color="auto"/>
              <w:left w:val="nil"/>
              <w:bottom w:val="single" w:sz="4" w:space="0" w:color="auto"/>
              <w:right w:val="nil"/>
            </w:tcBorders>
            <w:shd w:val="clear" w:color="auto" w:fill="auto"/>
            <w:vAlign w:val="center"/>
            <w:hideMark/>
          </w:tcPr>
          <w:p w14:paraId="03AA0DB5" w14:textId="596DD8F8" w:rsidR="004C48E9" w:rsidRPr="00666A5D" w:rsidRDefault="004C48E9" w:rsidP="004C48E9">
            <w:pPr>
              <w:jc w:val="center"/>
              <w:rPr>
                <w:noProof w:val="0"/>
                <w:sz w:val="20"/>
                <w:szCs w:val="20"/>
              </w:rPr>
            </w:pPr>
            <w:r w:rsidRPr="00666A5D">
              <w:rPr>
                <w:noProof w:val="0"/>
                <w:sz w:val="20"/>
                <w:szCs w:val="20"/>
              </w:rPr>
              <w:t>Stanje 01.01.202</w:t>
            </w:r>
            <w:r w:rsidR="00666A5D" w:rsidRPr="00666A5D">
              <w:rPr>
                <w:noProof w:val="0"/>
                <w:sz w:val="20"/>
                <w:szCs w:val="20"/>
              </w:rPr>
              <w:t>4</w:t>
            </w:r>
          </w:p>
        </w:tc>
        <w:tc>
          <w:tcPr>
            <w:tcW w:w="1540" w:type="dxa"/>
            <w:tcBorders>
              <w:top w:val="single" w:sz="4" w:space="0" w:color="auto"/>
              <w:left w:val="nil"/>
              <w:bottom w:val="single" w:sz="4" w:space="0" w:color="auto"/>
              <w:right w:val="nil"/>
            </w:tcBorders>
            <w:shd w:val="clear" w:color="auto" w:fill="auto"/>
            <w:vAlign w:val="center"/>
            <w:hideMark/>
          </w:tcPr>
          <w:p w14:paraId="2DDC8D21" w14:textId="50073426" w:rsidR="004C48E9" w:rsidRPr="00666A5D" w:rsidRDefault="004C48E9" w:rsidP="004C48E9">
            <w:pPr>
              <w:jc w:val="center"/>
              <w:rPr>
                <w:noProof w:val="0"/>
                <w:sz w:val="20"/>
                <w:szCs w:val="20"/>
              </w:rPr>
            </w:pPr>
            <w:r w:rsidRPr="00666A5D">
              <w:rPr>
                <w:noProof w:val="0"/>
                <w:sz w:val="20"/>
                <w:szCs w:val="20"/>
              </w:rPr>
              <w:t>Stanje 30.06.202</w:t>
            </w:r>
            <w:r w:rsidR="00666A5D" w:rsidRPr="00666A5D">
              <w:rPr>
                <w:noProof w:val="0"/>
                <w:sz w:val="20"/>
                <w:szCs w:val="20"/>
              </w:rPr>
              <w:t>4</w:t>
            </w:r>
          </w:p>
        </w:tc>
      </w:tr>
      <w:tr w:rsidR="00037CB9" w:rsidRPr="00037CB9" w14:paraId="7B237AA6" w14:textId="77777777" w:rsidTr="00666A5D">
        <w:trPr>
          <w:trHeight w:val="255"/>
          <w:jc w:val="center"/>
        </w:trPr>
        <w:tc>
          <w:tcPr>
            <w:tcW w:w="5033" w:type="dxa"/>
            <w:tcBorders>
              <w:top w:val="nil"/>
              <w:left w:val="nil"/>
              <w:bottom w:val="nil"/>
              <w:right w:val="nil"/>
            </w:tcBorders>
            <w:shd w:val="clear" w:color="auto" w:fill="auto"/>
            <w:vAlign w:val="center"/>
            <w:hideMark/>
          </w:tcPr>
          <w:p w14:paraId="1DD82CE3" w14:textId="77777777" w:rsidR="004C48E9" w:rsidRPr="00037CB9" w:rsidRDefault="004C48E9" w:rsidP="004C48E9">
            <w:pPr>
              <w:rPr>
                <w:noProof w:val="0"/>
                <w:sz w:val="20"/>
                <w:szCs w:val="20"/>
              </w:rPr>
            </w:pPr>
            <w:r w:rsidRPr="00037CB9">
              <w:rPr>
                <w:noProof w:val="0"/>
                <w:sz w:val="20"/>
                <w:szCs w:val="20"/>
              </w:rPr>
              <w:t>Općina Vrsar - Orsera</w:t>
            </w:r>
          </w:p>
        </w:tc>
        <w:tc>
          <w:tcPr>
            <w:tcW w:w="1540" w:type="dxa"/>
            <w:tcBorders>
              <w:top w:val="nil"/>
              <w:left w:val="nil"/>
              <w:bottom w:val="nil"/>
              <w:right w:val="nil"/>
            </w:tcBorders>
            <w:shd w:val="clear" w:color="auto" w:fill="auto"/>
            <w:vAlign w:val="center"/>
          </w:tcPr>
          <w:p w14:paraId="093ED331" w14:textId="04CFCC8D" w:rsidR="004C48E9" w:rsidRPr="00037CB9" w:rsidRDefault="00F06671" w:rsidP="004C48E9">
            <w:pPr>
              <w:jc w:val="right"/>
              <w:rPr>
                <w:noProof w:val="0"/>
                <w:sz w:val="20"/>
                <w:szCs w:val="20"/>
              </w:rPr>
            </w:pPr>
            <w:r w:rsidRPr="00037CB9">
              <w:rPr>
                <w:noProof w:val="0"/>
                <w:sz w:val="20"/>
                <w:szCs w:val="20"/>
              </w:rPr>
              <w:t>1.379.347,75</w:t>
            </w:r>
          </w:p>
        </w:tc>
        <w:tc>
          <w:tcPr>
            <w:tcW w:w="1540" w:type="dxa"/>
            <w:tcBorders>
              <w:top w:val="nil"/>
              <w:left w:val="nil"/>
              <w:bottom w:val="nil"/>
              <w:right w:val="nil"/>
            </w:tcBorders>
            <w:shd w:val="clear" w:color="auto" w:fill="auto"/>
            <w:vAlign w:val="center"/>
          </w:tcPr>
          <w:p w14:paraId="4A38ABCC" w14:textId="7F4F1D62" w:rsidR="004C48E9" w:rsidRPr="00037CB9" w:rsidRDefault="00F06671" w:rsidP="004C48E9">
            <w:pPr>
              <w:jc w:val="right"/>
              <w:rPr>
                <w:noProof w:val="0"/>
                <w:sz w:val="20"/>
                <w:szCs w:val="20"/>
              </w:rPr>
            </w:pPr>
            <w:r w:rsidRPr="00037CB9">
              <w:rPr>
                <w:noProof w:val="0"/>
                <w:sz w:val="20"/>
                <w:szCs w:val="20"/>
              </w:rPr>
              <w:t>2.279.996,60</w:t>
            </w:r>
          </w:p>
        </w:tc>
      </w:tr>
      <w:tr w:rsidR="00037CB9" w:rsidRPr="00037CB9" w14:paraId="0E603529" w14:textId="77777777" w:rsidTr="00666A5D">
        <w:trPr>
          <w:trHeight w:val="255"/>
          <w:jc w:val="center"/>
        </w:trPr>
        <w:tc>
          <w:tcPr>
            <w:tcW w:w="5033" w:type="dxa"/>
            <w:tcBorders>
              <w:top w:val="nil"/>
              <w:left w:val="nil"/>
              <w:bottom w:val="nil"/>
              <w:right w:val="nil"/>
            </w:tcBorders>
            <w:shd w:val="clear" w:color="auto" w:fill="auto"/>
            <w:vAlign w:val="center"/>
            <w:hideMark/>
          </w:tcPr>
          <w:p w14:paraId="1B252A0B" w14:textId="6AFDD96D" w:rsidR="004C48E9" w:rsidRPr="00037CB9" w:rsidRDefault="004C48E9" w:rsidP="004C48E9">
            <w:pPr>
              <w:rPr>
                <w:noProof w:val="0"/>
                <w:sz w:val="20"/>
                <w:szCs w:val="20"/>
              </w:rPr>
            </w:pPr>
            <w:r w:rsidRPr="00037CB9">
              <w:rPr>
                <w:noProof w:val="0"/>
                <w:sz w:val="20"/>
                <w:szCs w:val="20"/>
              </w:rPr>
              <w:t>Pr</w:t>
            </w:r>
            <w:r w:rsidR="000B6E04" w:rsidRPr="00037CB9">
              <w:rPr>
                <w:noProof w:val="0"/>
                <w:sz w:val="20"/>
                <w:szCs w:val="20"/>
              </w:rPr>
              <w:t>or</w:t>
            </w:r>
            <w:r w:rsidRPr="00037CB9">
              <w:rPr>
                <w:noProof w:val="0"/>
                <w:sz w:val="20"/>
                <w:szCs w:val="20"/>
              </w:rPr>
              <w:t>ačunski korisnik Dječji vrtić Tići Vrsar</w:t>
            </w:r>
          </w:p>
        </w:tc>
        <w:tc>
          <w:tcPr>
            <w:tcW w:w="1540" w:type="dxa"/>
            <w:tcBorders>
              <w:top w:val="nil"/>
              <w:left w:val="nil"/>
              <w:bottom w:val="nil"/>
              <w:right w:val="nil"/>
            </w:tcBorders>
            <w:shd w:val="clear" w:color="auto" w:fill="auto"/>
            <w:vAlign w:val="center"/>
          </w:tcPr>
          <w:p w14:paraId="7BCAA5A9" w14:textId="3728CF19" w:rsidR="004C48E9" w:rsidRPr="00037CB9" w:rsidRDefault="0038120B" w:rsidP="004C48E9">
            <w:pPr>
              <w:jc w:val="right"/>
              <w:rPr>
                <w:noProof w:val="0"/>
                <w:sz w:val="20"/>
                <w:szCs w:val="20"/>
              </w:rPr>
            </w:pPr>
            <w:r w:rsidRPr="00037CB9">
              <w:rPr>
                <w:noProof w:val="0"/>
                <w:sz w:val="20"/>
                <w:szCs w:val="20"/>
              </w:rPr>
              <w:t>12.447,15</w:t>
            </w:r>
          </w:p>
        </w:tc>
        <w:tc>
          <w:tcPr>
            <w:tcW w:w="1540" w:type="dxa"/>
            <w:tcBorders>
              <w:top w:val="nil"/>
              <w:left w:val="nil"/>
              <w:bottom w:val="nil"/>
              <w:right w:val="nil"/>
            </w:tcBorders>
            <w:shd w:val="clear" w:color="auto" w:fill="auto"/>
            <w:vAlign w:val="center"/>
          </w:tcPr>
          <w:p w14:paraId="2842310B" w14:textId="11D25AEB" w:rsidR="004C48E9" w:rsidRPr="00037CB9" w:rsidRDefault="0038120B" w:rsidP="004C48E9">
            <w:pPr>
              <w:jc w:val="right"/>
              <w:rPr>
                <w:noProof w:val="0"/>
                <w:sz w:val="20"/>
                <w:szCs w:val="20"/>
              </w:rPr>
            </w:pPr>
            <w:r w:rsidRPr="00037CB9">
              <w:rPr>
                <w:noProof w:val="0"/>
                <w:sz w:val="20"/>
                <w:szCs w:val="20"/>
              </w:rPr>
              <w:t>32.864</w:t>
            </w:r>
            <w:r w:rsidR="00D96CF5" w:rsidRPr="00037CB9">
              <w:rPr>
                <w:noProof w:val="0"/>
                <w:sz w:val="20"/>
                <w:szCs w:val="20"/>
              </w:rPr>
              <w:t>,87</w:t>
            </w:r>
          </w:p>
        </w:tc>
      </w:tr>
      <w:tr w:rsidR="00037CB9" w:rsidRPr="00037CB9" w14:paraId="03134ACF" w14:textId="77777777" w:rsidTr="00666A5D">
        <w:trPr>
          <w:trHeight w:val="255"/>
          <w:jc w:val="center"/>
        </w:trPr>
        <w:tc>
          <w:tcPr>
            <w:tcW w:w="5033" w:type="dxa"/>
            <w:tcBorders>
              <w:top w:val="nil"/>
              <w:left w:val="nil"/>
              <w:bottom w:val="nil"/>
              <w:right w:val="nil"/>
            </w:tcBorders>
            <w:shd w:val="clear" w:color="auto" w:fill="auto"/>
            <w:vAlign w:val="center"/>
            <w:hideMark/>
          </w:tcPr>
          <w:p w14:paraId="1BE42849" w14:textId="77777777" w:rsidR="004C48E9" w:rsidRPr="00037CB9" w:rsidRDefault="004C48E9" w:rsidP="004C48E9">
            <w:pPr>
              <w:rPr>
                <w:b/>
                <w:bCs/>
                <w:noProof w:val="0"/>
                <w:sz w:val="20"/>
                <w:szCs w:val="20"/>
              </w:rPr>
            </w:pPr>
            <w:r w:rsidRPr="00037CB9">
              <w:rPr>
                <w:b/>
                <w:bCs/>
                <w:noProof w:val="0"/>
                <w:sz w:val="20"/>
                <w:szCs w:val="20"/>
              </w:rPr>
              <w:t>Ukupno</w:t>
            </w:r>
          </w:p>
        </w:tc>
        <w:tc>
          <w:tcPr>
            <w:tcW w:w="1540" w:type="dxa"/>
            <w:tcBorders>
              <w:top w:val="nil"/>
              <w:left w:val="nil"/>
              <w:bottom w:val="nil"/>
              <w:right w:val="nil"/>
            </w:tcBorders>
            <w:shd w:val="clear" w:color="auto" w:fill="auto"/>
            <w:vAlign w:val="center"/>
          </w:tcPr>
          <w:p w14:paraId="1AEA2973" w14:textId="3F39E27C" w:rsidR="004C48E9" w:rsidRPr="00037CB9" w:rsidRDefault="0038120B" w:rsidP="004C48E9">
            <w:pPr>
              <w:jc w:val="right"/>
              <w:rPr>
                <w:b/>
                <w:bCs/>
                <w:noProof w:val="0"/>
                <w:sz w:val="20"/>
                <w:szCs w:val="20"/>
              </w:rPr>
            </w:pPr>
            <w:r w:rsidRPr="00037CB9">
              <w:rPr>
                <w:b/>
                <w:bCs/>
                <w:noProof w:val="0"/>
                <w:sz w:val="20"/>
                <w:szCs w:val="20"/>
              </w:rPr>
              <w:t>1.391.794,90</w:t>
            </w:r>
          </w:p>
        </w:tc>
        <w:tc>
          <w:tcPr>
            <w:tcW w:w="1540" w:type="dxa"/>
            <w:tcBorders>
              <w:top w:val="nil"/>
              <w:left w:val="nil"/>
              <w:bottom w:val="nil"/>
              <w:right w:val="nil"/>
            </w:tcBorders>
            <w:shd w:val="clear" w:color="auto" w:fill="auto"/>
            <w:vAlign w:val="center"/>
          </w:tcPr>
          <w:p w14:paraId="2444EBB5" w14:textId="3EE71430" w:rsidR="004C48E9" w:rsidRPr="00037CB9" w:rsidRDefault="00D96CF5" w:rsidP="004C48E9">
            <w:pPr>
              <w:jc w:val="right"/>
              <w:rPr>
                <w:b/>
                <w:bCs/>
                <w:noProof w:val="0"/>
                <w:sz w:val="20"/>
                <w:szCs w:val="20"/>
              </w:rPr>
            </w:pPr>
            <w:r w:rsidRPr="00037CB9">
              <w:rPr>
                <w:b/>
                <w:bCs/>
                <w:noProof w:val="0"/>
                <w:sz w:val="20"/>
                <w:szCs w:val="20"/>
              </w:rPr>
              <w:t>2.312.861,47</w:t>
            </w:r>
          </w:p>
        </w:tc>
      </w:tr>
    </w:tbl>
    <w:p w14:paraId="304C1331" w14:textId="06F5E1DF" w:rsidR="003C1DBD" w:rsidRPr="00D6646B" w:rsidRDefault="004C48E9" w:rsidP="00D6646B">
      <w:pPr>
        <w:pStyle w:val="Odlomakpopisa"/>
        <w:numPr>
          <w:ilvl w:val="1"/>
          <w:numId w:val="1"/>
        </w:numPr>
        <w:spacing w:before="360" w:after="240"/>
        <w:ind w:left="788" w:hanging="431"/>
        <w:jc w:val="both"/>
        <w:rPr>
          <w:b/>
          <w:caps/>
          <w:sz w:val="24"/>
          <w:szCs w:val="24"/>
          <w:lang w:val="hr-HR"/>
        </w:rPr>
      </w:pPr>
      <w:r w:rsidRPr="00666A5D">
        <w:fldChar w:fldCharType="end"/>
      </w:r>
      <w:r w:rsidR="003C1DBD" w:rsidRPr="00D6646B">
        <w:rPr>
          <w:b/>
          <w:caps/>
          <w:sz w:val="24"/>
          <w:szCs w:val="24"/>
          <w:lang w:val="hr-HR"/>
        </w:rPr>
        <w:t>PRIKAZ MANJKA / VIŠKA</w:t>
      </w:r>
    </w:p>
    <w:p w14:paraId="6C5CD0EE" w14:textId="32F61262" w:rsidR="00E94557" w:rsidRPr="00037CB9" w:rsidRDefault="00E94557" w:rsidP="00EB094D">
      <w:pPr>
        <w:spacing w:before="120" w:after="120"/>
        <w:ind w:firstLine="567"/>
        <w:jc w:val="both"/>
      </w:pPr>
      <w:r w:rsidRPr="00037CB9">
        <w:t>U izvještajnom razdoblju ostv</w:t>
      </w:r>
      <w:r w:rsidR="00B95EE3" w:rsidRPr="00037CB9">
        <w:t>a</w:t>
      </w:r>
      <w:r w:rsidRPr="00037CB9">
        <w:t xml:space="preserve">ren je višak prihoda i primitaka u ukupnom iznosu od </w:t>
      </w:r>
      <w:r w:rsidR="00D96CF5" w:rsidRPr="00037CB9">
        <w:t>1.277.843,25</w:t>
      </w:r>
      <w:r w:rsidR="004C48E9" w:rsidRPr="00037CB9">
        <w:t xml:space="preserve"> eur</w:t>
      </w:r>
      <w:r w:rsidR="000B6E04" w:rsidRPr="00037CB9">
        <w:t>a</w:t>
      </w:r>
      <w:r w:rsidRPr="00037CB9">
        <w:t>. I</w:t>
      </w:r>
      <w:r w:rsidR="003C1DBD" w:rsidRPr="00037CB9">
        <w:t>z</w:t>
      </w:r>
      <w:r w:rsidRPr="00037CB9">
        <w:t xml:space="preserve"> prethodnih godina prenesen je višak prihoda i primitaka u ukupnom iznosu od </w:t>
      </w:r>
      <w:r w:rsidR="00037CB9" w:rsidRPr="00037CB9">
        <w:t>725.458,13</w:t>
      </w:r>
      <w:r w:rsidR="004C48E9" w:rsidRPr="00037CB9">
        <w:t xml:space="preserve"> eur</w:t>
      </w:r>
      <w:r w:rsidR="000B6E04" w:rsidRPr="00037CB9">
        <w:t>a</w:t>
      </w:r>
      <w:r w:rsidRPr="00037CB9">
        <w:t xml:space="preserve">. Ukupan višak prihoda </w:t>
      </w:r>
      <w:r w:rsidR="00EB094D">
        <w:t xml:space="preserve">i </w:t>
      </w:r>
      <w:r w:rsidRPr="00037CB9">
        <w:t xml:space="preserve">primitaka koji je raspoloživ u sljedećem razdoblju iznosi </w:t>
      </w:r>
      <w:r w:rsidR="00037CB9" w:rsidRPr="00037CB9">
        <w:t>2.003.301,38</w:t>
      </w:r>
      <w:r w:rsidR="004C48E9" w:rsidRPr="00037CB9">
        <w:t xml:space="preserve"> eur</w:t>
      </w:r>
      <w:r w:rsidR="000B6E04" w:rsidRPr="00037CB9">
        <w:t>a</w:t>
      </w:r>
      <w:r w:rsidR="00E92C44" w:rsidRPr="00037CB9">
        <w:t>.</w:t>
      </w:r>
    </w:p>
    <w:p w14:paraId="339F3C92" w14:textId="7FF58A54" w:rsidR="004C48E9" w:rsidRPr="00D6646B" w:rsidRDefault="00E94557" w:rsidP="00E94557">
      <w:pPr>
        <w:spacing w:before="120" w:after="120"/>
        <w:ind w:firstLine="567"/>
        <w:rPr>
          <w:rFonts w:ascii="Calibri" w:eastAsia="Calibri" w:hAnsi="Calibri"/>
          <w:noProof w:val="0"/>
          <w:sz w:val="20"/>
          <w:szCs w:val="20"/>
        </w:rPr>
      </w:pPr>
      <w:r w:rsidRPr="00D6646B">
        <w:rPr>
          <w:noProof w:val="0"/>
        </w:rPr>
        <w:t>Prikaz viška/manjka prihoda po korisnicima:</w:t>
      </w:r>
      <w:r w:rsidR="004C48E9" w:rsidRPr="005E58DA">
        <w:fldChar w:fldCharType="begin"/>
      </w:r>
      <w:r w:rsidR="004C48E9" w:rsidRPr="00D6646B">
        <w:instrText xml:space="preserve"> LINK Excel.Sheet.8 "https://vrsar-my.sharepoint.com/personal/ines_sepic_vrsar_hr/Documents/Dokumenti/RADNA%20mapa/PRORAČUN/Radno_IZVRŠENJE%20proračuna/IZVRŠENJE_2023_polugodišnje_radno/Ispis%20izvršenja%20proračuna_priprema.xls" "posebni izvještaji!R25C3:R28C6" \a \f 4 \h  \* MERGEFORMAT </w:instrText>
      </w:r>
      <w:r w:rsidR="004C48E9" w:rsidRPr="005E58DA">
        <w:fldChar w:fldCharType="separate"/>
      </w:r>
    </w:p>
    <w:tbl>
      <w:tblPr>
        <w:tblW w:w="8124" w:type="dxa"/>
        <w:jc w:val="center"/>
        <w:tblLook w:val="04A0" w:firstRow="1" w:lastRow="0" w:firstColumn="1" w:lastColumn="0" w:noHBand="0" w:noVBand="1"/>
      </w:tblPr>
      <w:tblGrid>
        <w:gridCol w:w="4044"/>
        <w:gridCol w:w="1360"/>
        <w:gridCol w:w="1360"/>
        <w:gridCol w:w="1360"/>
      </w:tblGrid>
      <w:tr w:rsidR="00D6646B" w:rsidRPr="00D6646B" w14:paraId="5A306D99" w14:textId="77777777" w:rsidTr="004C48E9">
        <w:trPr>
          <w:trHeight w:val="510"/>
          <w:jc w:val="center"/>
        </w:trPr>
        <w:tc>
          <w:tcPr>
            <w:tcW w:w="4044" w:type="dxa"/>
            <w:tcBorders>
              <w:top w:val="single" w:sz="4" w:space="0" w:color="auto"/>
              <w:left w:val="nil"/>
              <w:bottom w:val="single" w:sz="4" w:space="0" w:color="auto"/>
              <w:right w:val="nil"/>
            </w:tcBorders>
            <w:shd w:val="clear" w:color="auto" w:fill="auto"/>
            <w:vAlign w:val="center"/>
            <w:hideMark/>
          </w:tcPr>
          <w:p w14:paraId="1A449A99" w14:textId="0A3BCFCA" w:rsidR="004C48E9" w:rsidRPr="00D6646B" w:rsidRDefault="004C48E9" w:rsidP="004C48E9">
            <w:pPr>
              <w:jc w:val="center"/>
              <w:rPr>
                <w:noProof w:val="0"/>
                <w:sz w:val="20"/>
                <w:szCs w:val="20"/>
              </w:rPr>
            </w:pPr>
            <w:r w:rsidRPr="00D6646B">
              <w:rPr>
                <w:noProof w:val="0"/>
                <w:sz w:val="20"/>
                <w:szCs w:val="20"/>
              </w:rPr>
              <w:t>Opis</w:t>
            </w:r>
          </w:p>
        </w:tc>
        <w:tc>
          <w:tcPr>
            <w:tcW w:w="1360" w:type="dxa"/>
            <w:tcBorders>
              <w:top w:val="single" w:sz="4" w:space="0" w:color="auto"/>
              <w:left w:val="nil"/>
              <w:bottom w:val="single" w:sz="4" w:space="0" w:color="auto"/>
              <w:right w:val="nil"/>
            </w:tcBorders>
            <w:shd w:val="clear" w:color="auto" w:fill="auto"/>
            <w:vAlign w:val="center"/>
            <w:hideMark/>
          </w:tcPr>
          <w:p w14:paraId="54EB91C9" w14:textId="77777777" w:rsidR="004C48E9" w:rsidRPr="00D6646B" w:rsidRDefault="004C48E9" w:rsidP="004C48E9">
            <w:pPr>
              <w:jc w:val="center"/>
              <w:rPr>
                <w:noProof w:val="0"/>
                <w:sz w:val="20"/>
                <w:szCs w:val="20"/>
              </w:rPr>
            </w:pPr>
            <w:r w:rsidRPr="00D6646B">
              <w:rPr>
                <w:noProof w:val="0"/>
                <w:sz w:val="20"/>
                <w:szCs w:val="20"/>
              </w:rPr>
              <w:t>Općina Vrsar - Orsera</w:t>
            </w:r>
          </w:p>
        </w:tc>
        <w:tc>
          <w:tcPr>
            <w:tcW w:w="1360" w:type="dxa"/>
            <w:tcBorders>
              <w:top w:val="single" w:sz="4" w:space="0" w:color="auto"/>
              <w:left w:val="nil"/>
              <w:bottom w:val="single" w:sz="4" w:space="0" w:color="auto"/>
              <w:right w:val="nil"/>
            </w:tcBorders>
            <w:shd w:val="clear" w:color="auto" w:fill="auto"/>
            <w:vAlign w:val="center"/>
            <w:hideMark/>
          </w:tcPr>
          <w:p w14:paraId="6C44A5D2" w14:textId="77777777" w:rsidR="004C48E9" w:rsidRPr="00D6646B" w:rsidRDefault="004C48E9" w:rsidP="004C48E9">
            <w:pPr>
              <w:jc w:val="center"/>
              <w:rPr>
                <w:noProof w:val="0"/>
                <w:sz w:val="20"/>
                <w:szCs w:val="20"/>
              </w:rPr>
            </w:pPr>
            <w:r w:rsidRPr="00D6646B">
              <w:rPr>
                <w:noProof w:val="0"/>
                <w:sz w:val="20"/>
                <w:szCs w:val="20"/>
              </w:rPr>
              <w:t>Dječji vrtić Tići Vrsar</w:t>
            </w:r>
          </w:p>
        </w:tc>
        <w:tc>
          <w:tcPr>
            <w:tcW w:w="1360" w:type="dxa"/>
            <w:tcBorders>
              <w:top w:val="single" w:sz="4" w:space="0" w:color="auto"/>
              <w:left w:val="nil"/>
              <w:bottom w:val="single" w:sz="4" w:space="0" w:color="auto"/>
              <w:right w:val="nil"/>
            </w:tcBorders>
            <w:shd w:val="clear" w:color="auto" w:fill="auto"/>
            <w:vAlign w:val="center"/>
            <w:hideMark/>
          </w:tcPr>
          <w:p w14:paraId="209A4AB3" w14:textId="28C4FB61" w:rsidR="004C48E9" w:rsidRPr="00D6646B" w:rsidRDefault="004C48E9" w:rsidP="004C48E9">
            <w:pPr>
              <w:jc w:val="center"/>
              <w:rPr>
                <w:noProof w:val="0"/>
                <w:sz w:val="20"/>
                <w:szCs w:val="20"/>
              </w:rPr>
            </w:pPr>
            <w:r w:rsidRPr="00D6646B">
              <w:rPr>
                <w:noProof w:val="0"/>
                <w:sz w:val="20"/>
                <w:szCs w:val="20"/>
              </w:rPr>
              <w:t xml:space="preserve">ukupno </w:t>
            </w:r>
          </w:p>
        </w:tc>
      </w:tr>
      <w:tr w:rsidR="00D6646B" w:rsidRPr="00D6646B" w14:paraId="6CC33624" w14:textId="77777777" w:rsidTr="00D6646B">
        <w:trPr>
          <w:trHeight w:val="390"/>
          <w:jc w:val="center"/>
        </w:trPr>
        <w:tc>
          <w:tcPr>
            <w:tcW w:w="4044" w:type="dxa"/>
            <w:tcBorders>
              <w:top w:val="nil"/>
              <w:left w:val="nil"/>
              <w:bottom w:val="nil"/>
              <w:right w:val="nil"/>
            </w:tcBorders>
            <w:shd w:val="clear" w:color="auto" w:fill="auto"/>
            <w:vAlign w:val="center"/>
            <w:hideMark/>
          </w:tcPr>
          <w:p w14:paraId="0EE965BF" w14:textId="77777777" w:rsidR="004C48E9" w:rsidRPr="00D6646B" w:rsidRDefault="004C48E9" w:rsidP="004C48E9">
            <w:pPr>
              <w:rPr>
                <w:noProof w:val="0"/>
                <w:sz w:val="20"/>
                <w:szCs w:val="20"/>
              </w:rPr>
            </w:pPr>
            <w:r w:rsidRPr="00D6646B">
              <w:rPr>
                <w:noProof w:val="0"/>
                <w:sz w:val="20"/>
                <w:szCs w:val="20"/>
              </w:rPr>
              <w:t>Višak/manjak  prihoda i primitaka izvještajnog razdoblja</w:t>
            </w:r>
          </w:p>
        </w:tc>
        <w:tc>
          <w:tcPr>
            <w:tcW w:w="1360" w:type="dxa"/>
            <w:tcBorders>
              <w:top w:val="nil"/>
              <w:left w:val="nil"/>
              <w:bottom w:val="nil"/>
              <w:right w:val="nil"/>
            </w:tcBorders>
            <w:shd w:val="clear" w:color="auto" w:fill="auto"/>
            <w:vAlign w:val="center"/>
          </w:tcPr>
          <w:p w14:paraId="2AF0F7BA" w14:textId="626B3147" w:rsidR="004C48E9" w:rsidRPr="00D6646B" w:rsidRDefault="008C02DB" w:rsidP="004C48E9">
            <w:pPr>
              <w:jc w:val="right"/>
              <w:rPr>
                <w:noProof w:val="0"/>
                <w:sz w:val="20"/>
                <w:szCs w:val="20"/>
              </w:rPr>
            </w:pPr>
            <w:r>
              <w:rPr>
                <w:noProof w:val="0"/>
                <w:sz w:val="20"/>
                <w:szCs w:val="20"/>
              </w:rPr>
              <w:t>1.257.517,23</w:t>
            </w:r>
          </w:p>
        </w:tc>
        <w:tc>
          <w:tcPr>
            <w:tcW w:w="1360" w:type="dxa"/>
            <w:tcBorders>
              <w:top w:val="nil"/>
              <w:left w:val="nil"/>
              <w:bottom w:val="nil"/>
              <w:right w:val="nil"/>
            </w:tcBorders>
            <w:shd w:val="clear" w:color="auto" w:fill="auto"/>
            <w:vAlign w:val="center"/>
          </w:tcPr>
          <w:p w14:paraId="795C5BE8" w14:textId="362A419C" w:rsidR="004C48E9" w:rsidRPr="00D6646B" w:rsidRDefault="00D96CF5" w:rsidP="004C48E9">
            <w:pPr>
              <w:jc w:val="right"/>
              <w:rPr>
                <w:noProof w:val="0"/>
                <w:sz w:val="20"/>
                <w:szCs w:val="20"/>
              </w:rPr>
            </w:pPr>
            <w:r>
              <w:rPr>
                <w:noProof w:val="0"/>
                <w:sz w:val="20"/>
                <w:szCs w:val="20"/>
              </w:rPr>
              <w:t>20.326,02</w:t>
            </w:r>
          </w:p>
        </w:tc>
        <w:tc>
          <w:tcPr>
            <w:tcW w:w="1360" w:type="dxa"/>
            <w:tcBorders>
              <w:top w:val="nil"/>
              <w:left w:val="nil"/>
              <w:bottom w:val="nil"/>
              <w:right w:val="nil"/>
            </w:tcBorders>
            <w:shd w:val="clear" w:color="auto" w:fill="auto"/>
            <w:vAlign w:val="center"/>
          </w:tcPr>
          <w:p w14:paraId="673EBC1B" w14:textId="249C0BC3" w:rsidR="004C48E9" w:rsidRPr="00D6646B" w:rsidRDefault="00D96CF5" w:rsidP="004C48E9">
            <w:pPr>
              <w:jc w:val="right"/>
              <w:rPr>
                <w:noProof w:val="0"/>
                <w:sz w:val="20"/>
                <w:szCs w:val="20"/>
              </w:rPr>
            </w:pPr>
            <w:r>
              <w:rPr>
                <w:noProof w:val="0"/>
                <w:sz w:val="20"/>
                <w:szCs w:val="20"/>
              </w:rPr>
              <w:t>1.277.843,25</w:t>
            </w:r>
          </w:p>
        </w:tc>
      </w:tr>
      <w:tr w:rsidR="00D6646B" w:rsidRPr="00D6646B" w14:paraId="49F0E24B" w14:textId="77777777" w:rsidTr="00D6646B">
        <w:trPr>
          <w:trHeight w:val="390"/>
          <w:jc w:val="center"/>
        </w:trPr>
        <w:tc>
          <w:tcPr>
            <w:tcW w:w="4044" w:type="dxa"/>
            <w:tcBorders>
              <w:top w:val="nil"/>
              <w:left w:val="nil"/>
              <w:bottom w:val="nil"/>
              <w:right w:val="nil"/>
            </w:tcBorders>
            <w:shd w:val="clear" w:color="auto" w:fill="auto"/>
            <w:vAlign w:val="center"/>
            <w:hideMark/>
          </w:tcPr>
          <w:p w14:paraId="1800F738" w14:textId="77777777" w:rsidR="004C48E9" w:rsidRPr="00D6646B" w:rsidRDefault="004C48E9" w:rsidP="004C48E9">
            <w:pPr>
              <w:rPr>
                <w:noProof w:val="0"/>
                <w:sz w:val="20"/>
                <w:szCs w:val="20"/>
              </w:rPr>
            </w:pPr>
            <w:r w:rsidRPr="00D6646B">
              <w:rPr>
                <w:noProof w:val="0"/>
                <w:sz w:val="20"/>
                <w:szCs w:val="20"/>
              </w:rPr>
              <w:t>Višak/manjak prihoda i primitaka - preneseni</w:t>
            </w:r>
          </w:p>
        </w:tc>
        <w:tc>
          <w:tcPr>
            <w:tcW w:w="1360" w:type="dxa"/>
            <w:tcBorders>
              <w:top w:val="nil"/>
              <w:left w:val="nil"/>
              <w:bottom w:val="nil"/>
              <w:right w:val="nil"/>
            </w:tcBorders>
            <w:shd w:val="clear" w:color="auto" w:fill="auto"/>
            <w:vAlign w:val="center"/>
          </w:tcPr>
          <w:p w14:paraId="7818E7CC" w14:textId="6165F9D6" w:rsidR="004C48E9" w:rsidRPr="00D6646B" w:rsidRDefault="008C02DB" w:rsidP="004C48E9">
            <w:pPr>
              <w:jc w:val="right"/>
              <w:rPr>
                <w:noProof w:val="0"/>
                <w:sz w:val="20"/>
                <w:szCs w:val="20"/>
              </w:rPr>
            </w:pPr>
            <w:r>
              <w:rPr>
                <w:noProof w:val="0"/>
                <w:sz w:val="20"/>
                <w:szCs w:val="20"/>
              </w:rPr>
              <w:t>724.154,81</w:t>
            </w:r>
          </w:p>
        </w:tc>
        <w:tc>
          <w:tcPr>
            <w:tcW w:w="1360" w:type="dxa"/>
            <w:tcBorders>
              <w:top w:val="nil"/>
              <w:left w:val="nil"/>
              <w:bottom w:val="nil"/>
              <w:right w:val="nil"/>
            </w:tcBorders>
            <w:shd w:val="clear" w:color="auto" w:fill="auto"/>
            <w:vAlign w:val="center"/>
          </w:tcPr>
          <w:p w14:paraId="6E816FBF" w14:textId="65F43D8D" w:rsidR="004C48E9" w:rsidRPr="00D6646B" w:rsidRDefault="00D96CF5" w:rsidP="004C48E9">
            <w:pPr>
              <w:jc w:val="right"/>
              <w:rPr>
                <w:noProof w:val="0"/>
                <w:sz w:val="20"/>
                <w:szCs w:val="20"/>
              </w:rPr>
            </w:pPr>
            <w:r>
              <w:rPr>
                <w:noProof w:val="0"/>
                <w:sz w:val="20"/>
                <w:szCs w:val="20"/>
              </w:rPr>
              <w:t>1.303,32</w:t>
            </w:r>
          </w:p>
        </w:tc>
        <w:tc>
          <w:tcPr>
            <w:tcW w:w="1360" w:type="dxa"/>
            <w:tcBorders>
              <w:top w:val="nil"/>
              <w:left w:val="nil"/>
              <w:bottom w:val="nil"/>
              <w:right w:val="nil"/>
            </w:tcBorders>
            <w:shd w:val="clear" w:color="auto" w:fill="auto"/>
            <w:vAlign w:val="center"/>
          </w:tcPr>
          <w:p w14:paraId="76A8EF4A" w14:textId="0E13DBA1" w:rsidR="004C48E9" w:rsidRPr="00D6646B" w:rsidRDefault="00D96CF5" w:rsidP="004C48E9">
            <w:pPr>
              <w:jc w:val="right"/>
              <w:rPr>
                <w:noProof w:val="0"/>
                <w:sz w:val="20"/>
                <w:szCs w:val="20"/>
              </w:rPr>
            </w:pPr>
            <w:r>
              <w:rPr>
                <w:noProof w:val="0"/>
                <w:sz w:val="20"/>
                <w:szCs w:val="20"/>
              </w:rPr>
              <w:t>725.458,13</w:t>
            </w:r>
          </w:p>
        </w:tc>
      </w:tr>
      <w:tr w:rsidR="00D6646B" w:rsidRPr="00D6646B" w14:paraId="0B567C79" w14:textId="77777777" w:rsidTr="00D6646B">
        <w:trPr>
          <w:trHeight w:val="510"/>
          <w:jc w:val="center"/>
        </w:trPr>
        <w:tc>
          <w:tcPr>
            <w:tcW w:w="4044" w:type="dxa"/>
            <w:tcBorders>
              <w:top w:val="nil"/>
              <w:left w:val="nil"/>
              <w:bottom w:val="nil"/>
              <w:right w:val="nil"/>
            </w:tcBorders>
            <w:shd w:val="clear" w:color="auto" w:fill="auto"/>
            <w:vAlign w:val="center"/>
            <w:hideMark/>
          </w:tcPr>
          <w:p w14:paraId="39262D31" w14:textId="77777777" w:rsidR="004C48E9" w:rsidRPr="00D6646B" w:rsidRDefault="004C48E9" w:rsidP="004C48E9">
            <w:pPr>
              <w:rPr>
                <w:b/>
                <w:bCs/>
                <w:noProof w:val="0"/>
                <w:sz w:val="20"/>
                <w:szCs w:val="20"/>
              </w:rPr>
            </w:pPr>
            <w:r w:rsidRPr="00D6646B">
              <w:rPr>
                <w:b/>
                <w:bCs/>
                <w:noProof w:val="0"/>
                <w:sz w:val="20"/>
                <w:szCs w:val="20"/>
              </w:rPr>
              <w:t xml:space="preserve">Ukupan višak/manjak  prihoda i primitaka raspoloživ u sljedećem razdoblju </w:t>
            </w:r>
          </w:p>
        </w:tc>
        <w:tc>
          <w:tcPr>
            <w:tcW w:w="1360" w:type="dxa"/>
            <w:tcBorders>
              <w:top w:val="nil"/>
              <w:left w:val="nil"/>
              <w:bottom w:val="nil"/>
              <w:right w:val="nil"/>
            </w:tcBorders>
            <w:shd w:val="clear" w:color="auto" w:fill="auto"/>
            <w:vAlign w:val="center"/>
          </w:tcPr>
          <w:p w14:paraId="08A07165" w14:textId="70F48F52" w:rsidR="004C48E9" w:rsidRPr="00D6646B" w:rsidRDefault="008C02DB" w:rsidP="004C48E9">
            <w:pPr>
              <w:jc w:val="right"/>
              <w:rPr>
                <w:b/>
                <w:bCs/>
                <w:noProof w:val="0"/>
                <w:sz w:val="20"/>
                <w:szCs w:val="20"/>
              </w:rPr>
            </w:pPr>
            <w:r>
              <w:rPr>
                <w:b/>
                <w:bCs/>
                <w:noProof w:val="0"/>
                <w:sz w:val="20"/>
                <w:szCs w:val="20"/>
              </w:rPr>
              <w:t>1.981.</w:t>
            </w:r>
            <w:r w:rsidR="003E2104">
              <w:rPr>
                <w:b/>
                <w:bCs/>
                <w:noProof w:val="0"/>
                <w:sz w:val="20"/>
                <w:szCs w:val="20"/>
              </w:rPr>
              <w:t>672,04</w:t>
            </w:r>
          </w:p>
        </w:tc>
        <w:tc>
          <w:tcPr>
            <w:tcW w:w="1360" w:type="dxa"/>
            <w:tcBorders>
              <w:top w:val="nil"/>
              <w:left w:val="nil"/>
              <w:bottom w:val="nil"/>
              <w:right w:val="nil"/>
            </w:tcBorders>
            <w:shd w:val="clear" w:color="auto" w:fill="auto"/>
            <w:vAlign w:val="center"/>
          </w:tcPr>
          <w:p w14:paraId="0E2AD2D6" w14:textId="0CD23F9F" w:rsidR="004C48E9" w:rsidRPr="00D6646B" w:rsidRDefault="00D96CF5" w:rsidP="004C48E9">
            <w:pPr>
              <w:jc w:val="right"/>
              <w:rPr>
                <w:b/>
                <w:bCs/>
                <w:noProof w:val="0"/>
                <w:sz w:val="20"/>
                <w:szCs w:val="20"/>
              </w:rPr>
            </w:pPr>
            <w:r>
              <w:rPr>
                <w:b/>
                <w:bCs/>
                <w:noProof w:val="0"/>
                <w:sz w:val="20"/>
                <w:szCs w:val="20"/>
              </w:rPr>
              <w:t>21.629,34</w:t>
            </w:r>
          </w:p>
        </w:tc>
        <w:tc>
          <w:tcPr>
            <w:tcW w:w="1360" w:type="dxa"/>
            <w:tcBorders>
              <w:top w:val="nil"/>
              <w:left w:val="nil"/>
              <w:bottom w:val="nil"/>
              <w:right w:val="nil"/>
            </w:tcBorders>
            <w:shd w:val="clear" w:color="auto" w:fill="auto"/>
            <w:vAlign w:val="center"/>
          </w:tcPr>
          <w:p w14:paraId="1BE7167D" w14:textId="19D3A3B5" w:rsidR="004C48E9" w:rsidRPr="00D6646B" w:rsidRDefault="00D96CF5" w:rsidP="004C48E9">
            <w:pPr>
              <w:jc w:val="right"/>
              <w:rPr>
                <w:b/>
                <w:bCs/>
                <w:noProof w:val="0"/>
                <w:sz w:val="20"/>
                <w:szCs w:val="20"/>
              </w:rPr>
            </w:pPr>
            <w:r>
              <w:rPr>
                <w:b/>
                <w:bCs/>
                <w:noProof w:val="0"/>
                <w:sz w:val="20"/>
                <w:szCs w:val="20"/>
              </w:rPr>
              <w:t>2.003.301,38</w:t>
            </w:r>
          </w:p>
        </w:tc>
      </w:tr>
    </w:tbl>
    <w:p w14:paraId="3C5546DA" w14:textId="2A7F501C" w:rsidR="00454806" w:rsidRPr="005E58DA" w:rsidRDefault="004C48E9" w:rsidP="004C48E9">
      <w:pPr>
        <w:spacing w:before="120" w:after="120"/>
        <w:ind w:firstLine="567"/>
        <w:rPr>
          <w:color w:val="FF0000"/>
          <w:sz w:val="16"/>
        </w:rPr>
      </w:pPr>
      <w:r w:rsidRPr="005E58DA">
        <w:rPr>
          <w:noProof w:val="0"/>
          <w:color w:val="FF0000"/>
        </w:rPr>
        <w:fldChar w:fldCharType="end"/>
      </w:r>
    </w:p>
    <w:p w14:paraId="716E13E9" w14:textId="77777777" w:rsidR="00E94557" w:rsidRPr="00666A5D" w:rsidRDefault="00E94557" w:rsidP="00E94557">
      <w:pPr>
        <w:pStyle w:val="Naslov3"/>
        <w:keepLines w:val="0"/>
        <w:numPr>
          <w:ilvl w:val="0"/>
          <w:numId w:val="1"/>
        </w:numPr>
        <w:spacing w:before="480" w:after="240"/>
        <w:ind w:left="357" w:hanging="357"/>
        <w:rPr>
          <w:rFonts w:ascii="Times New Roman" w:hAnsi="Times New Roman" w:cs="Times New Roman"/>
          <w:color w:val="auto"/>
        </w:rPr>
      </w:pPr>
      <w:bookmarkStart w:id="5" w:name="_Toc112326008"/>
      <w:bookmarkStart w:id="6" w:name="_Toc138918059"/>
      <w:bookmarkStart w:id="7" w:name="_Ref72153398"/>
      <w:bookmarkStart w:id="8" w:name="_Ref103078424"/>
      <w:r w:rsidRPr="00666A5D">
        <w:rPr>
          <w:rFonts w:ascii="Times New Roman" w:hAnsi="Times New Roman" w:cs="Times New Roman"/>
          <w:color w:val="auto"/>
        </w:rPr>
        <w:t>POSEBNI IZVJEŠTAJI UZ POLUGODŠNJI IZVJEŠTAJ</w:t>
      </w:r>
      <w:bookmarkEnd w:id="5"/>
      <w:bookmarkEnd w:id="6"/>
    </w:p>
    <w:p w14:paraId="73300120" w14:textId="77777777" w:rsidR="00E94557" w:rsidRPr="00666A5D" w:rsidRDefault="00E94557" w:rsidP="00E94557">
      <w:pPr>
        <w:pStyle w:val="Odlomakpopisa"/>
        <w:numPr>
          <w:ilvl w:val="1"/>
          <w:numId w:val="1"/>
        </w:numPr>
        <w:tabs>
          <w:tab w:val="left" w:pos="567"/>
        </w:tabs>
        <w:spacing w:before="360" w:after="240"/>
        <w:ind w:left="788" w:hanging="431"/>
        <w:rPr>
          <w:rStyle w:val="Naslov2Char"/>
          <w:bCs/>
        </w:rPr>
      </w:pPr>
      <w:bookmarkStart w:id="9" w:name="_Ref72235446"/>
      <w:bookmarkStart w:id="10" w:name="_Toc138918060"/>
      <w:bookmarkStart w:id="11" w:name="_Toc112326010"/>
      <w:bookmarkEnd w:id="7"/>
      <w:bookmarkEnd w:id="8"/>
      <w:r w:rsidRPr="00666A5D">
        <w:rPr>
          <w:rStyle w:val="Naslov2Char"/>
          <w:bCs/>
        </w:rPr>
        <w:t>IZVJEŠTAJ O KORIŠTENJU PRORAČUNSKE ZALIHE</w:t>
      </w:r>
      <w:bookmarkEnd w:id="9"/>
      <w:bookmarkEnd w:id="10"/>
    </w:p>
    <w:p w14:paraId="1FD9828F" w14:textId="77777777" w:rsidR="00FA20C2" w:rsidRPr="00666A5D" w:rsidRDefault="00E94557" w:rsidP="00FA20C2">
      <w:pPr>
        <w:spacing w:before="120" w:after="120"/>
        <w:ind w:firstLine="567"/>
        <w:jc w:val="both"/>
      </w:pPr>
      <w:r w:rsidRPr="00666A5D">
        <w:t>Sredstva proračunske zalihe se sukladno čl.</w:t>
      </w:r>
      <w:r w:rsidR="00F7309A" w:rsidRPr="00666A5D">
        <w:t>65.</w:t>
      </w:r>
      <w:r w:rsidRPr="00666A5D">
        <w:t xml:space="preserve"> Zakona o proračunu </w:t>
      </w:r>
      <w:r w:rsidR="00F7309A" w:rsidRPr="00666A5D">
        <w:t>(„Narodne novine“,  br. 144/21)</w:t>
      </w:r>
      <w:r w:rsidRPr="00666A5D">
        <w:t xml:space="preserve"> mogu koristiti za nepredviđene namjene za koje u Proračunu nisu osigurana sredstva ili za namjene za koje se tijekom godine pokaže da za njih nisu utvrđena dostatna sredstva jer ih pri planiranju Proračuna nije bilo moguće predvidjeti, za financiranje rashoda nastalih pri otklanjanju posljedica elementarnih nepogoda, epidemija, ekoloških nesreća ili izvanrednih događaja i ostalih nepredvidivih nesreća, te za druge nepredviđene rashode tijekom godine. </w:t>
      </w:r>
    </w:p>
    <w:p w14:paraId="3516600F" w14:textId="266C327C" w:rsidR="00E94557" w:rsidRPr="00666A5D" w:rsidRDefault="00E94557" w:rsidP="00FA20C2">
      <w:pPr>
        <w:spacing w:before="120" w:after="120"/>
        <w:ind w:firstLine="567"/>
        <w:jc w:val="both"/>
      </w:pPr>
      <w:r w:rsidRPr="00666A5D">
        <w:t>U izvještajnom razdoblja sredstva proračunske zalihe nisu korištena.</w:t>
      </w:r>
    </w:p>
    <w:p w14:paraId="4832D86B" w14:textId="5562FEB1" w:rsidR="00E94557" w:rsidRPr="00A16C21" w:rsidRDefault="00E94557" w:rsidP="00E94557">
      <w:pPr>
        <w:pStyle w:val="Odlomakpopisa"/>
        <w:numPr>
          <w:ilvl w:val="1"/>
          <w:numId w:val="1"/>
        </w:numPr>
        <w:tabs>
          <w:tab w:val="left" w:pos="567"/>
        </w:tabs>
        <w:spacing w:before="360" w:after="240"/>
        <w:ind w:left="788" w:hanging="431"/>
        <w:rPr>
          <w:rStyle w:val="Naslov2Char"/>
          <w:bCs/>
          <w:lang w:val="hr-HR"/>
        </w:rPr>
      </w:pPr>
      <w:bookmarkStart w:id="12" w:name="_Toc138918061"/>
      <w:bookmarkStart w:id="13" w:name="_Ref144907661"/>
      <w:bookmarkStart w:id="14" w:name="_Ref144907668"/>
      <w:r w:rsidRPr="00A16C21">
        <w:rPr>
          <w:rStyle w:val="Naslov2Char"/>
          <w:bCs/>
          <w:lang w:val="hr-HR"/>
        </w:rPr>
        <w:t>IZVJEŠTAJ O ZADUŽIVANJU NA DOMAĆEM I STRANOM TRŽIŠTU NOVCA I KAPITALA</w:t>
      </w:r>
      <w:bookmarkEnd w:id="11"/>
      <w:bookmarkEnd w:id="12"/>
      <w:bookmarkEnd w:id="13"/>
      <w:bookmarkEnd w:id="14"/>
    </w:p>
    <w:p w14:paraId="4E50D2D2" w14:textId="6A910BA3" w:rsidR="00A0416E" w:rsidRPr="00C839C9" w:rsidRDefault="00A0416E" w:rsidP="00A0416E">
      <w:pPr>
        <w:spacing w:before="120" w:after="120"/>
        <w:ind w:firstLine="567"/>
        <w:jc w:val="both"/>
      </w:pPr>
      <w:r w:rsidRPr="00C839C9">
        <w:lastRenderedPageBreak/>
        <w:t>Zaduživanje JLP(R)S-e regulirano je odredbama Zakona o proračunu (</w:t>
      </w:r>
      <w:r w:rsidR="00BB1812" w:rsidRPr="00C839C9">
        <w:t xml:space="preserve">„Narodne novine“, </w:t>
      </w:r>
      <w:r w:rsidRPr="00C839C9">
        <w:t xml:space="preserve"> </w:t>
      </w:r>
      <w:r w:rsidR="00BB1812" w:rsidRPr="00C839C9">
        <w:t xml:space="preserve">br. </w:t>
      </w:r>
      <w:r w:rsidR="009F701A" w:rsidRPr="00C839C9">
        <w:t>144/21</w:t>
      </w:r>
      <w:r w:rsidRPr="00C839C9">
        <w:t xml:space="preserve">) i Pravilnikom o postupku </w:t>
      </w:r>
      <w:r w:rsidR="003C1DBD" w:rsidRPr="00C839C9">
        <w:t xml:space="preserve">dugoročnog </w:t>
      </w:r>
      <w:r w:rsidRPr="00C839C9">
        <w:t xml:space="preserve">zaduživanja te davanja jamstva i suglasnosti JLP(R)S-e  </w:t>
      </w:r>
      <w:r w:rsidR="00BB1812" w:rsidRPr="00C839C9">
        <w:t xml:space="preserve">(„Narodne novine“, br. </w:t>
      </w:r>
      <w:r w:rsidR="003C1DBD" w:rsidRPr="00C839C9">
        <w:t>67/22</w:t>
      </w:r>
      <w:r w:rsidRPr="00C839C9">
        <w:t>). Pod zaduživanjem se podrazumijeva uzimanje kredita, zajmova i izdavanje vrijednosnih papira.</w:t>
      </w:r>
    </w:p>
    <w:p w14:paraId="2718BBF5" w14:textId="723F1775" w:rsidR="00870878" w:rsidRPr="00221744" w:rsidRDefault="00870878" w:rsidP="00C70B08">
      <w:pPr>
        <w:spacing w:before="120" w:after="120"/>
        <w:ind w:firstLine="567"/>
        <w:jc w:val="both"/>
      </w:pPr>
      <w:r w:rsidRPr="00221744">
        <w:t>U cilju poboljšanja likvidnosti i učinkovitijeg upravljanja sredstvima proračuna, odredbama Zakona o izvršavanju Državnog proračuna Republike Hrvatske za 2020. godinu iz travnja 2020.godine („Narodne novine“, br. 117/19, 32/20 i 42/20), dana je mogućnost uzimanja beskamatnog zajma najviše do visine poreza i prireza na dohodak čije je plaćanje oslobođeno, odgođeno i/ili je odobrena obročna otplata odnosno do visine izvršenog povrata i prema raspoloživim sredstvima državnog proračuna. Na temelju navedenog Zakona, ministar financija donio je Naputak o načinu isplate beskamatnog zajma jedinicama lokalne i područne (regionalne) samouprave, Hrvatskom zavodu za mirovinsko osiguranje i Hrvatskom zavodu za zdravstveno osiguranje („Narodne novine“, br. 46/20) kao provedbeni akt</w:t>
      </w:r>
      <w:r w:rsidR="002E30CA" w:rsidRPr="00221744">
        <w:t>,</w:t>
      </w:r>
      <w:r w:rsidRPr="00221744">
        <w:t xml:space="preserve"> te Naputak o isplati beskamatnog zajma jedinicama lokalne i područne (regionalne) samouprave uslijed pada prihoda („Narodne novine“, br. 130/20). </w:t>
      </w:r>
      <w:r w:rsidR="008D2ED0" w:rsidRPr="00221744">
        <w:t xml:space="preserve">Nadalje, i odredbama Zakona o izvršavanju Državnog proračuna Republike Hrvatske za 2021. godinu također je predviđena dodjela beskamatnog zajma uslijed pada prihoda te je temeljem njega donijeta Odluka o dodjeli beskamatnog zajma jedinicama lokalne i područne (regionalne) samouprave uslijed pada prihoda („Narodne novine“, br. 136/21). </w:t>
      </w:r>
      <w:r w:rsidRPr="00221744">
        <w:t xml:space="preserve">Navedenim </w:t>
      </w:r>
      <w:r w:rsidR="008D2ED0" w:rsidRPr="00221744">
        <w:t>aktima</w:t>
      </w:r>
      <w:r w:rsidRPr="00221744">
        <w:t xml:space="preserve"> propisan je način ostvarivanja prava beskamatnog zajma, sustav izvještavanja, način vođenja evidencija i način vraćanja zajma. Evidentiranj</w:t>
      </w:r>
      <w:r w:rsidR="003C16A7" w:rsidRPr="00221744">
        <w:t>a</w:t>
      </w:r>
      <w:r w:rsidRPr="00221744">
        <w:t xml:space="preserve"> navedenih beskamatnih zajmova u knjigovodstvenim evidencijama proveden</w:t>
      </w:r>
      <w:r w:rsidR="00265F05" w:rsidRPr="00221744">
        <w:t>a</w:t>
      </w:r>
      <w:r w:rsidRPr="00221744">
        <w:t xml:space="preserve"> su sukladno odredbama Pravilnika o proračunskom računovodstvu i računskom planu te Uputama Ministarstva financija</w:t>
      </w:r>
      <w:r w:rsidR="00F31D2A" w:rsidRPr="00221744">
        <w:t>.</w:t>
      </w:r>
      <w:r w:rsidRPr="00221744">
        <w:t xml:space="preserve"> </w:t>
      </w:r>
    </w:p>
    <w:p w14:paraId="1ED1ABA9" w14:textId="4ED38AEC" w:rsidR="006C5848" w:rsidRPr="00221744" w:rsidRDefault="006C5848" w:rsidP="003C1DBD">
      <w:pPr>
        <w:spacing w:before="120" w:after="120"/>
        <w:ind w:firstLine="567"/>
        <w:jc w:val="both"/>
      </w:pPr>
      <w:r w:rsidRPr="00221744">
        <w:t xml:space="preserve">Općina Vrsar - Orsera je u tijeku </w:t>
      </w:r>
      <w:r w:rsidR="008D2ED0" w:rsidRPr="00221744">
        <w:t xml:space="preserve">2021. godine </w:t>
      </w:r>
      <w:r w:rsidRPr="00221744">
        <w:t>iskoristila mogućnost dobivanja beskamatn</w:t>
      </w:r>
      <w:r w:rsidR="00403D4C" w:rsidRPr="00221744">
        <w:t>og</w:t>
      </w:r>
      <w:r w:rsidRPr="00221744">
        <w:t xml:space="preserve"> zajm</w:t>
      </w:r>
      <w:r w:rsidR="00403D4C" w:rsidRPr="00221744">
        <w:t>a</w:t>
      </w:r>
      <w:r w:rsidRPr="00221744">
        <w:t xml:space="preserve"> Ministarstva financija zbog smanjenja prihoda uslijed pandemije</w:t>
      </w:r>
      <w:r w:rsidR="00F24608" w:rsidRPr="00221744">
        <w:t>.</w:t>
      </w:r>
      <w:r w:rsidRPr="00221744">
        <w:t xml:space="preserve"> </w:t>
      </w:r>
    </w:p>
    <w:p w14:paraId="15A6CD99" w14:textId="3756B934" w:rsidR="003C1DBD" w:rsidRPr="009A4E1C" w:rsidRDefault="008D2ED0" w:rsidP="004C48E9">
      <w:pPr>
        <w:tabs>
          <w:tab w:val="left" w:pos="709"/>
        </w:tabs>
        <w:autoSpaceDE w:val="0"/>
        <w:autoSpaceDN w:val="0"/>
        <w:adjustRightInd w:val="0"/>
        <w:spacing w:before="120" w:after="120"/>
        <w:ind w:firstLine="567"/>
        <w:jc w:val="both"/>
      </w:pPr>
      <w:bookmarkStart w:id="15" w:name="_Hlk144813366"/>
      <w:r w:rsidRPr="009A4E1C">
        <w:t xml:space="preserve">Odluka o dodjeli beskamatnog zajma jedinicama lokalne i područne (regionalne) samouprave uslijed pada prihoda („Narodne novine“, broj 136/21) primjenjuje se na sve jednice lokalne i područne (regionalne) samouprave koje u  razdoblju od 01. siječnja do 30. rujna 2021. imaju pad prihoda u odnosu na isto razdoblje 2019. godine. Odlukom je utvrđen popis jednica koje ispunjavaju uvjete kao i najviši iznos zajma koji pojedina jedinica može tražiti. Općina Vrsar – Orsera je zahtjev za isplatu beskamatnog zajma uslijed pada prihoda podnijela dana </w:t>
      </w:r>
      <w:r w:rsidR="00333300" w:rsidRPr="009A4E1C">
        <w:t>29.12.</w:t>
      </w:r>
      <w:r w:rsidRPr="009A4E1C">
        <w:t xml:space="preserve">2021.godine, a sredstva su doznačena </w:t>
      </w:r>
      <w:r w:rsidR="00333300" w:rsidRPr="009A4E1C">
        <w:t>31</w:t>
      </w:r>
      <w:r w:rsidRPr="009A4E1C">
        <w:t>.12.2021. godine u iznosu od 2.000.000,00</w:t>
      </w:r>
      <w:r w:rsidR="00DD6163" w:rsidRPr="009A4E1C">
        <w:t xml:space="preserve"> kn (</w:t>
      </w:r>
      <w:r w:rsidR="009D0BDD" w:rsidRPr="009A4E1C">
        <w:t xml:space="preserve">265.445,62 eura). </w:t>
      </w:r>
      <w:r w:rsidRPr="009A4E1C">
        <w:t xml:space="preserve"> Povrat sredstava </w:t>
      </w:r>
      <w:r w:rsidR="009D0BDD" w:rsidRPr="009A4E1C">
        <w:t xml:space="preserve">bio je predviđen </w:t>
      </w:r>
      <w:r w:rsidRPr="009A4E1C">
        <w:t>najduže u roku od tri godine od dana isplate zajma</w:t>
      </w:r>
      <w:r w:rsidR="00186AC4" w:rsidRPr="009A4E1C">
        <w:t xml:space="preserve">, ali je Zakonom o izvršavanju državnog </w:t>
      </w:r>
      <w:r w:rsidR="00186AC4" w:rsidRPr="00A15DC9">
        <w:t>proračuna R</w:t>
      </w:r>
      <w:r w:rsidR="00181AC1" w:rsidRPr="00A15DC9">
        <w:t>H</w:t>
      </w:r>
      <w:r w:rsidR="00186AC4" w:rsidRPr="00A15DC9">
        <w:t xml:space="preserve"> za 2024</w:t>
      </w:r>
      <w:r w:rsidR="00186AC4" w:rsidRPr="009A4E1C">
        <w:t xml:space="preserve"> .godinu taj rok prdoužen do kraja 2027. godine</w:t>
      </w:r>
      <w:r w:rsidRPr="009A4E1C">
        <w:t xml:space="preserve">. Stanje zajma </w:t>
      </w:r>
      <w:r w:rsidR="00333300" w:rsidRPr="009A4E1C">
        <w:t xml:space="preserve">uslijed pada prihoda u 2021. godini </w:t>
      </w:r>
      <w:r w:rsidRPr="009A4E1C">
        <w:t xml:space="preserve">na dan </w:t>
      </w:r>
      <w:r w:rsidR="003C1DBD" w:rsidRPr="009A4E1C">
        <w:t>30.06.202</w:t>
      </w:r>
      <w:r w:rsidR="009C7609" w:rsidRPr="009A4E1C">
        <w:t>4</w:t>
      </w:r>
      <w:r w:rsidRPr="009A4E1C">
        <w:t xml:space="preserve">. iznosi </w:t>
      </w:r>
      <w:r w:rsidR="003C1DBD" w:rsidRPr="009A4E1C">
        <w:t>265.445,62 eur</w:t>
      </w:r>
      <w:r w:rsidR="000B6E04" w:rsidRPr="009A4E1C">
        <w:t>a</w:t>
      </w:r>
      <w:r w:rsidR="009C7609" w:rsidRPr="009A4E1C">
        <w:t>.</w:t>
      </w:r>
    </w:p>
    <w:p w14:paraId="1CBA8B83" w14:textId="62AAC057" w:rsidR="00A0416E" w:rsidRPr="00A16C21" w:rsidRDefault="00A0416E" w:rsidP="00E94557">
      <w:pPr>
        <w:pStyle w:val="Odlomakpopisa"/>
        <w:numPr>
          <w:ilvl w:val="1"/>
          <w:numId w:val="1"/>
        </w:numPr>
        <w:tabs>
          <w:tab w:val="left" w:pos="567"/>
        </w:tabs>
        <w:spacing w:before="360" w:after="240"/>
        <w:ind w:left="788" w:hanging="431"/>
        <w:rPr>
          <w:rStyle w:val="Naslov2Char"/>
          <w:bCs/>
          <w:lang w:val="hr-HR"/>
        </w:rPr>
      </w:pPr>
      <w:bookmarkStart w:id="16" w:name="_Toc138918062"/>
      <w:r w:rsidRPr="00A16C21">
        <w:rPr>
          <w:rStyle w:val="Naslov2Char"/>
          <w:bCs/>
          <w:lang w:val="hr-HR"/>
        </w:rPr>
        <w:t xml:space="preserve">IZVJEŠTAJ O DANIM JAMSTVIMA I </w:t>
      </w:r>
      <w:r w:rsidR="00E94557" w:rsidRPr="00A16C21">
        <w:rPr>
          <w:rStyle w:val="Naslov2Char"/>
          <w:bCs/>
          <w:lang w:val="hr-HR"/>
        </w:rPr>
        <w:t xml:space="preserve">PLAĆANJIMA </w:t>
      </w:r>
      <w:r w:rsidRPr="00A16C21">
        <w:rPr>
          <w:rStyle w:val="Naslov2Char"/>
          <w:bCs/>
          <w:lang w:val="hr-HR"/>
        </w:rPr>
        <w:t xml:space="preserve">PO </w:t>
      </w:r>
      <w:r w:rsidR="00E94557" w:rsidRPr="00A16C21">
        <w:rPr>
          <w:rStyle w:val="Naslov2Char"/>
          <w:bCs/>
          <w:lang w:val="hr-HR"/>
        </w:rPr>
        <w:t xml:space="preserve">PROTESTIRANIM </w:t>
      </w:r>
      <w:r w:rsidRPr="00A16C21">
        <w:rPr>
          <w:rStyle w:val="Naslov2Char"/>
          <w:bCs/>
          <w:lang w:val="hr-HR"/>
        </w:rPr>
        <w:t>JAMSTVIMA</w:t>
      </w:r>
      <w:bookmarkEnd w:id="16"/>
    </w:p>
    <w:p w14:paraId="3B86D80A" w14:textId="3B27869B" w:rsidR="00A0416E" w:rsidRPr="000829E3" w:rsidRDefault="00A0416E" w:rsidP="00A0416E">
      <w:pPr>
        <w:spacing w:before="120" w:after="120"/>
        <w:ind w:firstLine="567"/>
        <w:jc w:val="both"/>
      </w:pPr>
      <w:r w:rsidRPr="000829E3">
        <w:t xml:space="preserve">Sukladno </w:t>
      </w:r>
      <w:r w:rsidR="00644346" w:rsidRPr="000829E3">
        <w:t>odredbama</w:t>
      </w:r>
      <w:r w:rsidRPr="000829E3">
        <w:t xml:space="preserve"> Zakona o proračunu, JLP(R)S-e može dati jamstvo pravnoj osobi u svom većinskom izravnom ili neizravnom vlasništvu i ustanovi čiji je osnivač, za ispunjenje obveza pravne osobe i ustanove. JLP(R)S-e je obvezna prije davanja jamstva ishoditi suglasnost ministra financija. Dano jamstvo uključuje se u opseg mogućeg zaduživanja JLP(R)S-e.</w:t>
      </w:r>
    </w:p>
    <w:p w14:paraId="166D1656" w14:textId="4569152F" w:rsidR="006112EF" w:rsidRDefault="00F177F4" w:rsidP="0045536B">
      <w:pPr>
        <w:spacing w:before="120" w:after="120"/>
        <w:ind w:firstLine="567"/>
        <w:jc w:val="both"/>
      </w:pPr>
      <w:r w:rsidRPr="000829E3">
        <w:t>Općina Vrsar – Orsera u poslovnim knjigama ima evidentirano</w:t>
      </w:r>
      <w:r w:rsidR="003A35E7" w:rsidRPr="000829E3">
        <w:t xml:space="preserve"> </w:t>
      </w:r>
      <w:r w:rsidRPr="000829E3">
        <w:t xml:space="preserve">jamstvo izdano trgovačkom društvu Montraker d.o.o. za zaduženje kod Addiko bank d.d. Zagreb za izgradnju </w:t>
      </w:r>
      <w:r w:rsidRPr="000829E3">
        <w:lastRenderedPageBreak/>
        <w:t xml:space="preserve">sportske dvorane, a temeljem </w:t>
      </w:r>
      <w:r w:rsidR="00FA20C2" w:rsidRPr="000829E3">
        <w:t xml:space="preserve">Odluke Općinskog vijeća Općine Vrsar – Orsera o davanju suglasnosti i jamstva za zaduživanje od 05.04.2019. godine i </w:t>
      </w:r>
      <w:r w:rsidRPr="000829E3">
        <w:t xml:space="preserve">suglasnosti Ministarstva financija </w:t>
      </w:r>
      <w:r w:rsidR="00FA20C2" w:rsidRPr="000829E3">
        <w:t xml:space="preserve">na davanje jamstva </w:t>
      </w:r>
      <w:r w:rsidRPr="000829E3">
        <w:t>od 02.05.2019. godine. Jamstvo je izdano 04.09.2019. godine</w:t>
      </w:r>
      <w:r w:rsidR="00FA20C2" w:rsidRPr="000829E3">
        <w:t xml:space="preserve"> </w:t>
      </w:r>
      <w:r w:rsidRPr="000829E3">
        <w:t>na ukupan iznos jamstva od 21.258.239,05 kn</w:t>
      </w:r>
      <w:r w:rsidR="007D2DEF">
        <w:t xml:space="preserve"> </w:t>
      </w:r>
      <w:r w:rsidR="007D2DEF" w:rsidRPr="00F70327">
        <w:t>(2.821.453,19 eura</w:t>
      </w:r>
      <w:r w:rsidR="0059089D" w:rsidRPr="00F70327">
        <w:t>)</w:t>
      </w:r>
      <w:r w:rsidRPr="00F70327">
        <w:t>.</w:t>
      </w:r>
      <w:r w:rsidRPr="000829E3">
        <w:t xml:space="preserve"> Ugovor o kreditu potpisan je 07.08.2019. godine, sa rokom otplate od 10 godina. Stanje ovog jamstva na dan </w:t>
      </w:r>
      <w:r w:rsidR="00FA20C2" w:rsidRPr="000829E3">
        <w:t>30.06.202</w:t>
      </w:r>
      <w:r w:rsidR="000829E3" w:rsidRPr="000829E3">
        <w:t>4</w:t>
      </w:r>
      <w:r w:rsidR="00FA20C2" w:rsidRPr="000829E3">
        <w:t>.</w:t>
      </w:r>
      <w:r w:rsidRPr="000829E3">
        <w:t xml:space="preserve"> godine iznosi </w:t>
      </w:r>
      <w:r w:rsidR="00FA20C2" w:rsidRPr="000829E3">
        <w:t>1.</w:t>
      </w:r>
      <w:r w:rsidR="00381CB0">
        <w:t>641.761,57</w:t>
      </w:r>
      <w:r w:rsidR="00FA20C2" w:rsidRPr="000829E3">
        <w:t xml:space="preserve"> eur</w:t>
      </w:r>
      <w:r w:rsidR="000B6E04" w:rsidRPr="000829E3">
        <w:t>a</w:t>
      </w:r>
      <w:r w:rsidRPr="000829E3">
        <w:t xml:space="preserve">. </w:t>
      </w:r>
      <w:r w:rsidR="003A35E7" w:rsidRPr="000829E3">
        <w:t>Jamstvo nije aktivirano.</w:t>
      </w:r>
      <w:bookmarkEnd w:id="15"/>
      <w:r w:rsidR="00F1133F" w:rsidRPr="000829E3">
        <w:t xml:space="preserve"> </w:t>
      </w:r>
    </w:p>
    <w:p w14:paraId="26E5D0BE" w14:textId="77777777" w:rsidR="0045536B" w:rsidRDefault="0045536B" w:rsidP="0045536B">
      <w:pPr>
        <w:spacing w:before="120" w:after="120"/>
        <w:ind w:firstLine="567"/>
        <w:jc w:val="both"/>
      </w:pPr>
    </w:p>
    <w:p w14:paraId="0ACE016F" w14:textId="77777777" w:rsidR="00702F29" w:rsidRDefault="00702F29" w:rsidP="0045536B">
      <w:pPr>
        <w:spacing w:before="120" w:after="120"/>
        <w:ind w:firstLine="567"/>
        <w:jc w:val="both"/>
      </w:pPr>
    </w:p>
    <w:p w14:paraId="3F67B00E" w14:textId="77777777" w:rsidR="006112EF" w:rsidRDefault="006112EF" w:rsidP="006112EF">
      <w:pPr>
        <w:rPr>
          <w:rFonts w:ascii="Calibri" w:eastAsia="Calibri" w:hAnsi="Calibri"/>
          <w:noProof w:val="0"/>
          <w:sz w:val="20"/>
          <w:szCs w:val="20"/>
        </w:rPr>
      </w:pPr>
      <w:r>
        <w:fldChar w:fldCharType="begin"/>
      </w:r>
      <w:r>
        <w:instrText xml:space="preserve"> LINK Excel.Sheet.8 "https://vrsar-my.sharepoint.com/personal/ines_sepic_vrsar_hr/Documents/Dokumenti/RADNA%20mapa/PRORAČUN/Radno_IZVRŠENJE%20proračuna/IZVRŠENJE_2024_polugodišnje_radno/Ispis%20izvršenja%20proračuna%202024-06_radno-priprema-oporavljeno..xls" "Izvršenje po programskoj klasif!R18C3:R128C8" \a \f 4 \h </w:instrText>
      </w:r>
      <w:r>
        <w:fldChar w:fldCharType="separate"/>
      </w:r>
    </w:p>
    <w:p w14:paraId="662430F5" w14:textId="3F7EEF9B" w:rsidR="00F177F4" w:rsidRDefault="006112EF" w:rsidP="006112EF">
      <w:r>
        <w:fldChar w:fldCharType="end"/>
      </w:r>
    </w:p>
    <w:p w14:paraId="3015587B" w14:textId="77777777" w:rsidR="00572F55" w:rsidRDefault="00572F55" w:rsidP="006112EF">
      <w:pPr>
        <w:rPr>
          <w:rFonts w:ascii="Calibri" w:eastAsia="Calibri" w:hAnsi="Calibri"/>
          <w:noProof w:val="0"/>
          <w:sz w:val="20"/>
          <w:szCs w:val="20"/>
        </w:rPr>
      </w:pPr>
      <w:r>
        <w:fldChar w:fldCharType="begin"/>
      </w:r>
      <w:r>
        <w:instrText xml:space="preserve"> LINK Excel.Sheet.8 "https://vrsar-my.sharepoint.com/personal/ines_sepic_vrsar_hr/Documents/Dokumenti/RADNA%20mapa/PRORAČUN/Radno_IZVRŠENJE%20proračuna/IZVRŠENJE_2024_polugodišnje_radno/Ispis%20izvršenja%20proračuna%202024-06_radno-priprema-oporavljeno..xls" "Izvršenje po programskoj klasif!R18C3:R792C8" \a \f 4 \h </w:instrText>
      </w:r>
      <w:r>
        <w:fldChar w:fldCharType="separate"/>
      </w:r>
    </w:p>
    <w:p w14:paraId="04A0FEC9" w14:textId="34A2D7E2" w:rsidR="00DA047B" w:rsidRPr="000829E3" w:rsidRDefault="00572F55" w:rsidP="006112EF">
      <w:r>
        <w:fldChar w:fldCharType="end"/>
      </w:r>
    </w:p>
    <w:sectPr w:rsidR="00DA047B" w:rsidRPr="000829E3" w:rsidSect="00A0416E">
      <w:pgSz w:w="11906" w:h="16838"/>
      <w:pgMar w:top="1418" w:right="1418" w:bottom="1418" w:left="1418"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8D61E" w14:textId="77777777" w:rsidR="00D105E6" w:rsidRDefault="00D105E6">
      <w:r>
        <w:separator/>
      </w:r>
    </w:p>
  </w:endnote>
  <w:endnote w:type="continuationSeparator" w:id="0">
    <w:p w14:paraId="5A87FF36" w14:textId="77777777" w:rsidR="00D105E6" w:rsidRDefault="00D1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21685" w14:textId="77777777" w:rsidR="00017163" w:rsidRPr="00146542" w:rsidRDefault="00017163" w:rsidP="00146542">
    <w:pPr>
      <w:pStyle w:val="Podnoje"/>
      <w:ind w:left="720"/>
      <w:jc w:val="center"/>
      <w:rPr>
        <w:sz w:val="16"/>
        <w:szCs w:val="16"/>
      </w:rPr>
    </w:pPr>
    <w:r w:rsidRPr="00146542">
      <w:rPr>
        <w:sz w:val="16"/>
        <w:szCs w:val="16"/>
      </w:rPr>
      <w:t xml:space="preserve">- </w:t>
    </w:r>
    <w:sdt>
      <w:sdtPr>
        <w:rPr>
          <w:sz w:val="16"/>
          <w:szCs w:val="16"/>
        </w:rPr>
        <w:id w:val="527291407"/>
        <w:docPartObj>
          <w:docPartGallery w:val="Page Numbers (Bottom of Page)"/>
          <w:docPartUnique/>
        </w:docPartObj>
      </w:sdtPr>
      <w:sdtEndPr/>
      <w:sdtContent>
        <w:r w:rsidR="002F1EB2" w:rsidRPr="00146542">
          <w:rPr>
            <w:sz w:val="16"/>
            <w:szCs w:val="16"/>
          </w:rPr>
          <w:fldChar w:fldCharType="begin"/>
        </w:r>
        <w:r w:rsidRPr="00146542">
          <w:rPr>
            <w:sz w:val="16"/>
            <w:szCs w:val="16"/>
          </w:rPr>
          <w:instrText xml:space="preserve"> PAGE   \* MERGEFORMAT </w:instrText>
        </w:r>
        <w:r w:rsidR="002F1EB2" w:rsidRPr="00146542">
          <w:rPr>
            <w:sz w:val="16"/>
            <w:szCs w:val="16"/>
          </w:rPr>
          <w:fldChar w:fldCharType="separate"/>
        </w:r>
        <w:r w:rsidR="00540642">
          <w:rPr>
            <w:sz w:val="16"/>
            <w:szCs w:val="16"/>
          </w:rPr>
          <w:t>7</w:t>
        </w:r>
        <w:r w:rsidR="002F1EB2" w:rsidRPr="00146542">
          <w:rPr>
            <w:sz w:val="16"/>
            <w:szCs w:val="16"/>
          </w:rPr>
          <w:fldChar w:fldCharType="end"/>
        </w:r>
        <w:r w:rsidRPr="00146542">
          <w:rPr>
            <w:sz w:val="16"/>
            <w:szCs w:val="16"/>
          </w:rPr>
          <w:t xml:space="preserve"> -</w:t>
        </w:r>
      </w:sdtContent>
    </w:sdt>
  </w:p>
  <w:p w14:paraId="2F06CDE0" w14:textId="77777777" w:rsidR="00017163" w:rsidRDefault="0001716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528AA" w14:textId="77777777" w:rsidR="00576863" w:rsidRDefault="002F1EB2">
    <w:pPr>
      <w:pStyle w:val="Podnoje"/>
      <w:framePr w:wrap="around" w:vAnchor="text" w:hAnchor="margin" w:xAlign="right" w:y="1"/>
      <w:rPr>
        <w:rStyle w:val="Brojstranice"/>
      </w:rPr>
    </w:pPr>
    <w:r>
      <w:rPr>
        <w:rStyle w:val="Brojstranice"/>
      </w:rPr>
      <w:fldChar w:fldCharType="begin"/>
    </w:r>
    <w:r w:rsidR="00576863">
      <w:rPr>
        <w:rStyle w:val="Brojstranice"/>
      </w:rPr>
      <w:instrText xml:space="preserve">PAGE  </w:instrText>
    </w:r>
    <w:r>
      <w:rPr>
        <w:rStyle w:val="Brojstranice"/>
      </w:rPr>
      <w:fldChar w:fldCharType="end"/>
    </w:r>
  </w:p>
  <w:p w14:paraId="7EB5D500" w14:textId="77777777" w:rsidR="00576863" w:rsidRDefault="00576863">
    <w:pPr>
      <w:pStyle w:val="Podnoj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086C7" w14:textId="77777777" w:rsidR="00576863" w:rsidRPr="007A560C" w:rsidRDefault="000D058B" w:rsidP="000D058B">
    <w:pPr>
      <w:pStyle w:val="Podnoje"/>
      <w:jc w:val="center"/>
      <w:rPr>
        <w:rFonts w:cs="Tahoma"/>
        <w:color w:val="808080"/>
        <w:sz w:val="16"/>
      </w:rPr>
    </w:pPr>
    <w:r w:rsidRPr="007A560C">
      <w:rPr>
        <w:rFonts w:cs="Tahoma"/>
        <w:color w:val="808080"/>
        <w:sz w:val="16"/>
      </w:rPr>
      <w:fldChar w:fldCharType="begin"/>
    </w:r>
    <w:r w:rsidRPr="007A560C">
      <w:rPr>
        <w:rFonts w:cs="Tahoma"/>
        <w:color w:val="808080"/>
        <w:sz w:val="16"/>
      </w:rPr>
      <w:instrText xml:space="preserve"> PAGE  \* MERGEFORMAT </w:instrText>
    </w:r>
    <w:r w:rsidRPr="007A560C">
      <w:rPr>
        <w:rFonts w:cs="Tahoma"/>
        <w:color w:val="808080"/>
        <w:sz w:val="16"/>
      </w:rPr>
      <w:fldChar w:fldCharType="separate"/>
    </w:r>
    <w:r w:rsidR="003C4838">
      <w:rPr>
        <w:rFonts w:cs="Tahoma"/>
        <w:color w:val="808080"/>
        <w:sz w:val="16"/>
      </w:rPr>
      <w:t>52</w:t>
    </w:r>
    <w:r w:rsidRPr="007A560C">
      <w:rPr>
        <w:rFonts w:cs="Tahoma"/>
        <w:color w:val="80808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C554A" w14:textId="77777777" w:rsidR="00576863" w:rsidRDefault="00576863">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C561F" w14:textId="77777777" w:rsidR="00D105E6" w:rsidRDefault="00D105E6">
      <w:r>
        <w:separator/>
      </w:r>
    </w:p>
  </w:footnote>
  <w:footnote w:type="continuationSeparator" w:id="0">
    <w:p w14:paraId="44E23799" w14:textId="77777777" w:rsidR="00D105E6" w:rsidRDefault="00D10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caps/>
      </w:rPr>
      <w:alias w:val="Naslov"/>
      <w:id w:val="77738743"/>
      <w:placeholder>
        <w:docPart w:val="92B6782AF94D4E558A534A6D3D7FA4C8"/>
      </w:placeholder>
      <w:dataBinding w:prefixMappings="xmlns:ns0='http://schemas.openxmlformats.org/package/2006/metadata/core-properties' xmlns:ns1='http://purl.org/dc/elements/1.1/'" w:xpath="/ns0:coreProperties[1]/ns1:title[1]" w:storeItemID="{6C3C8BC8-F283-45AE-878A-BAB7291924A1}"/>
      <w:text/>
    </w:sdtPr>
    <w:sdtEndPr/>
    <w:sdtContent>
      <w:p w14:paraId="042694C4" w14:textId="1B31D557" w:rsidR="00C3108E" w:rsidRPr="00287819" w:rsidRDefault="00DA1581" w:rsidP="008E080C">
        <w:pPr>
          <w:pStyle w:val="Zaglavlje"/>
          <w:pBdr>
            <w:bottom w:val="thickThinSmallGap" w:sz="24" w:space="1" w:color="622423" w:themeColor="accent2" w:themeShade="7F"/>
          </w:pBdr>
          <w:jc w:val="center"/>
          <w:rPr>
            <w:rFonts w:asciiTheme="majorHAnsi" w:eastAsiaTheme="majorEastAsia" w:hAnsiTheme="majorHAnsi" w:cstheme="majorBidi"/>
            <w:sz w:val="32"/>
            <w:szCs w:val="32"/>
          </w:rPr>
        </w:pPr>
        <w:r>
          <w:rPr>
            <w:rFonts w:eastAsiaTheme="majorEastAsia"/>
            <w:caps/>
          </w:rPr>
          <w:t>poluGodišnji izvještaj o izvršenju proračuna OPĆINE VRSAR – ORSERA za 202</w:t>
        </w:r>
        <w:r w:rsidR="00D06BF7">
          <w:rPr>
            <w:rFonts w:eastAsiaTheme="majorEastAsia"/>
            <w:caps/>
          </w:rPr>
          <w:t>4</w:t>
        </w:r>
        <w:r>
          <w:rPr>
            <w:rFonts w:eastAsiaTheme="majorEastAsia"/>
            <w:caps/>
          </w:rPr>
          <w:t>. god.</w:t>
        </w:r>
        <w:r w:rsidR="00D06BF7">
          <w:rPr>
            <w:rFonts w:eastAsiaTheme="majorEastAsia"/>
            <w:caps/>
          </w:rPr>
          <w:t xml:space="preserve"> </w:t>
        </w:r>
      </w:p>
    </w:sdtContent>
  </w:sdt>
  <w:p w14:paraId="5725C6F1" w14:textId="77777777" w:rsidR="00C3108E" w:rsidRDefault="00C3108E" w:rsidP="00C3108E">
    <w:pPr>
      <w:pStyle w:val="Zaglavlje"/>
    </w:pPr>
  </w:p>
  <w:p w14:paraId="46DE70F7" w14:textId="77777777" w:rsidR="00C3108E" w:rsidRDefault="00C3108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caps/>
      </w:rPr>
      <w:alias w:val="Naslov"/>
      <w:id w:val="279763629"/>
      <w:placeholder>
        <w:docPart w:val="FD6C3C5C330C46B19F7D674492527F95"/>
      </w:placeholder>
      <w:dataBinding w:prefixMappings="xmlns:ns0='http://schemas.openxmlformats.org/package/2006/metadata/core-properties' xmlns:ns1='http://purl.org/dc/elements/1.1/'" w:xpath="/ns0:coreProperties[1]/ns1:title[1]" w:storeItemID="{6C3C8BC8-F283-45AE-878A-BAB7291924A1}"/>
      <w:text/>
    </w:sdtPr>
    <w:sdtEndPr/>
    <w:sdtContent>
      <w:p w14:paraId="4BB0093C" w14:textId="77FE6508" w:rsidR="00B34849" w:rsidRPr="00287819" w:rsidRDefault="00C77457" w:rsidP="00B34849">
        <w:pPr>
          <w:pStyle w:val="Zaglavlje"/>
          <w:pBdr>
            <w:bottom w:val="thickThinSmallGap" w:sz="24" w:space="1" w:color="622423" w:themeColor="accent2" w:themeShade="7F"/>
          </w:pBdr>
          <w:jc w:val="center"/>
          <w:rPr>
            <w:rFonts w:asciiTheme="majorHAnsi" w:eastAsiaTheme="majorEastAsia" w:hAnsiTheme="majorHAnsi" w:cstheme="majorBidi"/>
            <w:sz w:val="32"/>
            <w:szCs w:val="32"/>
          </w:rPr>
        </w:pPr>
        <w:r>
          <w:rPr>
            <w:rFonts w:eastAsiaTheme="majorEastAsia"/>
            <w:caps/>
          </w:rPr>
          <w:t xml:space="preserve">poluGodišnji izvještaj o izvršenju proračuna OPĆINE VRSAR – ORSERA za 2024. god. </w:t>
        </w:r>
      </w:p>
    </w:sdtContent>
  </w:sdt>
  <w:p w14:paraId="7DE33E0E" w14:textId="77777777" w:rsidR="00B34849" w:rsidRDefault="00B34849" w:rsidP="00B34849">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7727"/>
    <w:multiLevelType w:val="multilevel"/>
    <w:tmpl w:val="EEF48E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07230198"/>
    <w:multiLevelType w:val="hybridMultilevel"/>
    <w:tmpl w:val="8C08855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91C7675"/>
    <w:multiLevelType w:val="hybridMultilevel"/>
    <w:tmpl w:val="F5464290"/>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3" w15:restartNumberingAfterBreak="0">
    <w:nsid w:val="1B97229D"/>
    <w:multiLevelType w:val="hybridMultilevel"/>
    <w:tmpl w:val="10EC6CB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FC1857"/>
    <w:multiLevelType w:val="hybridMultilevel"/>
    <w:tmpl w:val="78968B4A"/>
    <w:lvl w:ilvl="0" w:tplc="05609820">
      <w:start w:val="1"/>
      <w:numFmt w:val="bullet"/>
      <w:lvlText w:val="-"/>
      <w:lvlJc w:val="left"/>
      <w:pPr>
        <w:ind w:left="1080" w:hanging="360"/>
      </w:pPr>
      <w:rPr>
        <w:rFonts w:ascii="Times New Roman" w:eastAsia="Calibri"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cs="Wingdings" w:hint="default"/>
      </w:rPr>
    </w:lvl>
    <w:lvl w:ilvl="3" w:tplc="041A0001">
      <w:start w:val="1"/>
      <w:numFmt w:val="bullet"/>
      <w:lvlText w:val=""/>
      <w:lvlJc w:val="left"/>
      <w:pPr>
        <w:ind w:left="3240" w:hanging="360"/>
      </w:pPr>
      <w:rPr>
        <w:rFonts w:ascii="Symbol" w:hAnsi="Symbol" w:cs="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cs="Wingdings" w:hint="default"/>
      </w:rPr>
    </w:lvl>
    <w:lvl w:ilvl="6" w:tplc="041A0001">
      <w:start w:val="1"/>
      <w:numFmt w:val="bullet"/>
      <w:lvlText w:val=""/>
      <w:lvlJc w:val="left"/>
      <w:pPr>
        <w:ind w:left="5400" w:hanging="360"/>
      </w:pPr>
      <w:rPr>
        <w:rFonts w:ascii="Symbol" w:hAnsi="Symbol" w:cs="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cs="Wingdings" w:hint="default"/>
      </w:rPr>
    </w:lvl>
  </w:abstractNum>
  <w:abstractNum w:abstractNumId="5" w15:restartNumberingAfterBreak="0">
    <w:nsid w:val="1E253514"/>
    <w:multiLevelType w:val="hybridMultilevel"/>
    <w:tmpl w:val="DFD2F7B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72312DB"/>
    <w:multiLevelType w:val="hybridMultilevel"/>
    <w:tmpl w:val="9E14D7C4"/>
    <w:lvl w:ilvl="0" w:tplc="F93E5E22">
      <w:start w:val="1"/>
      <w:numFmt w:val="upperRoman"/>
      <w:lvlText w:val="%1."/>
      <w:lvlJc w:val="left"/>
      <w:pPr>
        <w:ind w:left="1004" w:hanging="72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7" w15:restartNumberingAfterBreak="0">
    <w:nsid w:val="284C36AA"/>
    <w:multiLevelType w:val="hybridMultilevel"/>
    <w:tmpl w:val="2FE6FF58"/>
    <w:lvl w:ilvl="0" w:tplc="883A8804">
      <w:start w:val="1"/>
      <w:numFmt w:val="decimal"/>
      <w:lvlText w:val="%1."/>
      <w:lvlJc w:val="left"/>
      <w:pPr>
        <w:ind w:left="720" w:hanging="360"/>
      </w:pPr>
      <w:rPr>
        <w:rFonts w:ascii="Times New Roman" w:eastAsia="Times New Roman" w:hAnsi="Times New Roman" w:cs="Times New Roman"/>
      </w:rPr>
    </w:lvl>
    <w:lvl w:ilvl="1" w:tplc="041A0003">
      <w:numFmt w:val="decimal"/>
      <w:lvlText w:val="o"/>
      <w:lvlJc w:val="left"/>
      <w:pPr>
        <w:ind w:left="1440" w:hanging="360"/>
      </w:pPr>
      <w:rPr>
        <w:rFonts w:ascii="Courier New" w:hAnsi="Courier New" w:cs="Courier New" w:hint="default"/>
      </w:rPr>
    </w:lvl>
    <w:lvl w:ilvl="2" w:tplc="041A0005">
      <w:numFmt w:val="decimal"/>
      <w:lvlText w:val=""/>
      <w:lvlJc w:val="left"/>
      <w:pPr>
        <w:ind w:left="2160" w:hanging="360"/>
      </w:pPr>
      <w:rPr>
        <w:rFonts w:ascii="Wingdings" w:hAnsi="Wingdings" w:cs="Wingdings" w:hint="default"/>
      </w:rPr>
    </w:lvl>
    <w:lvl w:ilvl="3" w:tplc="041A0001">
      <w:numFmt w:val="decimal"/>
      <w:lvlText w:val=""/>
      <w:lvlJc w:val="left"/>
      <w:pPr>
        <w:ind w:left="2880" w:hanging="360"/>
      </w:pPr>
      <w:rPr>
        <w:rFonts w:ascii="Symbol" w:hAnsi="Symbol" w:cs="Symbol" w:hint="default"/>
      </w:rPr>
    </w:lvl>
    <w:lvl w:ilvl="4" w:tplc="041A0003">
      <w:numFmt w:val="decimal"/>
      <w:lvlText w:val="o"/>
      <w:lvlJc w:val="left"/>
      <w:pPr>
        <w:ind w:left="3600" w:hanging="360"/>
      </w:pPr>
      <w:rPr>
        <w:rFonts w:ascii="Courier New" w:hAnsi="Courier New" w:cs="Courier New" w:hint="default"/>
      </w:rPr>
    </w:lvl>
    <w:lvl w:ilvl="5" w:tplc="041A0005">
      <w:numFmt w:val="decimal"/>
      <w:lvlText w:val=""/>
      <w:lvlJc w:val="left"/>
      <w:pPr>
        <w:ind w:left="4320" w:hanging="360"/>
      </w:pPr>
      <w:rPr>
        <w:rFonts w:ascii="Wingdings" w:hAnsi="Wingdings" w:cs="Wingdings" w:hint="default"/>
      </w:rPr>
    </w:lvl>
    <w:lvl w:ilvl="6" w:tplc="041A0001">
      <w:numFmt w:val="decimal"/>
      <w:lvlText w:val=""/>
      <w:lvlJc w:val="left"/>
      <w:pPr>
        <w:ind w:left="5040" w:hanging="360"/>
      </w:pPr>
      <w:rPr>
        <w:rFonts w:ascii="Symbol" w:hAnsi="Symbol" w:cs="Symbol" w:hint="default"/>
      </w:rPr>
    </w:lvl>
    <w:lvl w:ilvl="7" w:tplc="041A0003">
      <w:numFmt w:val="decimal"/>
      <w:lvlText w:val="o"/>
      <w:lvlJc w:val="left"/>
      <w:pPr>
        <w:ind w:left="5760" w:hanging="360"/>
      </w:pPr>
      <w:rPr>
        <w:rFonts w:ascii="Courier New" w:hAnsi="Courier New" w:cs="Courier New" w:hint="default"/>
      </w:rPr>
    </w:lvl>
    <w:lvl w:ilvl="8" w:tplc="041A0005">
      <w:numFmt w:val="decimal"/>
      <w:lvlText w:val=""/>
      <w:lvlJc w:val="left"/>
      <w:pPr>
        <w:ind w:left="6480" w:hanging="360"/>
      </w:pPr>
      <w:rPr>
        <w:rFonts w:ascii="Wingdings" w:hAnsi="Wingdings" w:cs="Wingdings" w:hint="default"/>
      </w:rPr>
    </w:lvl>
  </w:abstractNum>
  <w:abstractNum w:abstractNumId="8" w15:restartNumberingAfterBreak="0">
    <w:nsid w:val="28796F3A"/>
    <w:multiLevelType w:val="hybridMultilevel"/>
    <w:tmpl w:val="D46811F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057195"/>
    <w:multiLevelType w:val="hybridMultilevel"/>
    <w:tmpl w:val="DBD40E5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91A0F41"/>
    <w:multiLevelType w:val="hybridMultilevel"/>
    <w:tmpl w:val="4B4C0F7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EC4562B"/>
    <w:multiLevelType w:val="hybridMultilevel"/>
    <w:tmpl w:val="B72243E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00B5F6F"/>
    <w:multiLevelType w:val="hybridMultilevel"/>
    <w:tmpl w:val="5968878C"/>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3" w15:restartNumberingAfterBreak="0">
    <w:nsid w:val="354008C7"/>
    <w:multiLevelType w:val="hybridMultilevel"/>
    <w:tmpl w:val="76D09B5C"/>
    <w:lvl w:ilvl="0" w:tplc="A1A2758E">
      <w:start w:val="1"/>
      <w:numFmt w:val="decimal"/>
      <w:lvlText w:val="%1."/>
      <w:lvlJc w:val="left"/>
      <w:pPr>
        <w:ind w:left="720"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0023B41"/>
    <w:multiLevelType w:val="hybridMultilevel"/>
    <w:tmpl w:val="BA780358"/>
    <w:lvl w:ilvl="0" w:tplc="041A0013">
      <w:start w:val="1"/>
      <w:numFmt w:val="upperRoman"/>
      <w:lvlText w:val="%1."/>
      <w:lvlJc w:val="righ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5" w15:restartNumberingAfterBreak="0">
    <w:nsid w:val="432530CD"/>
    <w:multiLevelType w:val="hybridMultilevel"/>
    <w:tmpl w:val="129C6AF8"/>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6" w15:restartNumberingAfterBreak="0">
    <w:nsid w:val="48856304"/>
    <w:multiLevelType w:val="hybridMultilevel"/>
    <w:tmpl w:val="3C26D88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9A91507"/>
    <w:multiLevelType w:val="hybridMultilevel"/>
    <w:tmpl w:val="574ED996"/>
    <w:lvl w:ilvl="0" w:tplc="4B9C097C">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8" w15:restartNumberingAfterBreak="0">
    <w:nsid w:val="4BA52CD5"/>
    <w:multiLevelType w:val="hybridMultilevel"/>
    <w:tmpl w:val="424E0A42"/>
    <w:lvl w:ilvl="0" w:tplc="18D021A0">
      <w:start w:val="31"/>
      <w:numFmt w:val="bullet"/>
      <w:lvlText w:val="-"/>
      <w:lvlJc w:val="left"/>
      <w:pPr>
        <w:ind w:left="720" w:hanging="360"/>
      </w:pPr>
      <w:rPr>
        <w:rFonts w:ascii="Times New Roman" w:eastAsiaTheme="minorHAnsi" w:hAnsi="Times New Roman" w:cs="Times New Roman" w:hint="default"/>
      </w:rPr>
    </w:lvl>
    <w:lvl w:ilvl="1" w:tplc="9DECD586">
      <w:start w:val="31"/>
      <w:numFmt w:val="bullet"/>
      <w:lvlText w:val="-"/>
      <w:lvlJc w:val="left"/>
      <w:pPr>
        <w:ind w:left="1440" w:hanging="360"/>
      </w:pPr>
      <w:rPr>
        <w:rFonts w:ascii="Times New Roman" w:eastAsiaTheme="minorHAnsi" w:hAnsi="Times New Roman" w:cs="Times New Roman"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16C6E8E"/>
    <w:multiLevelType w:val="hybridMultilevel"/>
    <w:tmpl w:val="20641F90"/>
    <w:lvl w:ilvl="0" w:tplc="00DA21E2">
      <w:start w:val="1"/>
      <w:numFmt w:val="bullet"/>
      <w:lvlText w:val=""/>
      <w:lvlJc w:val="left"/>
      <w:pPr>
        <w:ind w:left="1350" w:hanging="360"/>
      </w:pPr>
      <w:rPr>
        <w:rFonts w:ascii="Symbol" w:hAnsi="Symbol" w:hint="default"/>
      </w:rPr>
    </w:lvl>
    <w:lvl w:ilvl="1" w:tplc="041A0003" w:tentative="1">
      <w:start w:val="1"/>
      <w:numFmt w:val="bullet"/>
      <w:lvlText w:val="o"/>
      <w:lvlJc w:val="left"/>
      <w:pPr>
        <w:ind w:left="2070" w:hanging="360"/>
      </w:pPr>
      <w:rPr>
        <w:rFonts w:ascii="Courier New" w:hAnsi="Courier New" w:cs="Courier New" w:hint="default"/>
      </w:rPr>
    </w:lvl>
    <w:lvl w:ilvl="2" w:tplc="041A0005" w:tentative="1">
      <w:start w:val="1"/>
      <w:numFmt w:val="bullet"/>
      <w:lvlText w:val=""/>
      <w:lvlJc w:val="left"/>
      <w:pPr>
        <w:ind w:left="2790" w:hanging="360"/>
      </w:pPr>
      <w:rPr>
        <w:rFonts w:ascii="Wingdings" w:hAnsi="Wingdings" w:hint="default"/>
      </w:rPr>
    </w:lvl>
    <w:lvl w:ilvl="3" w:tplc="041A0001" w:tentative="1">
      <w:start w:val="1"/>
      <w:numFmt w:val="bullet"/>
      <w:lvlText w:val=""/>
      <w:lvlJc w:val="left"/>
      <w:pPr>
        <w:ind w:left="3510" w:hanging="360"/>
      </w:pPr>
      <w:rPr>
        <w:rFonts w:ascii="Symbol" w:hAnsi="Symbol" w:hint="default"/>
      </w:rPr>
    </w:lvl>
    <w:lvl w:ilvl="4" w:tplc="041A0003" w:tentative="1">
      <w:start w:val="1"/>
      <w:numFmt w:val="bullet"/>
      <w:lvlText w:val="o"/>
      <w:lvlJc w:val="left"/>
      <w:pPr>
        <w:ind w:left="4230" w:hanging="360"/>
      </w:pPr>
      <w:rPr>
        <w:rFonts w:ascii="Courier New" w:hAnsi="Courier New" w:cs="Courier New" w:hint="default"/>
      </w:rPr>
    </w:lvl>
    <w:lvl w:ilvl="5" w:tplc="041A0005" w:tentative="1">
      <w:start w:val="1"/>
      <w:numFmt w:val="bullet"/>
      <w:lvlText w:val=""/>
      <w:lvlJc w:val="left"/>
      <w:pPr>
        <w:ind w:left="4950" w:hanging="360"/>
      </w:pPr>
      <w:rPr>
        <w:rFonts w:ascii="Wingdings" w:hAnsi="Wingdings" w:hint="default"/>
      </w:rPr>
    </w:lvl>
    <w:lvl w:ilvl="6" w:tplc="041A0001" w:tentative="1">
      <w:start w:val="1"/>
      <w:numFmt w:val="bullet"/>
      <w:lvlText w:val=""/>
      <w:lvlJc w:val="left"/>
      <w:pPr>
        <w:ind w:left="5670" w:hanging="360"/>
      </w:pPr>
      <w:rPr>
        <w:rFonts w:ascii="Symbol" w:hAnsi="Symbol" w:hint="default"/>
      </w:rPr>
    </w:lvl>
    <w:lvl w:ilvl="7" w:tplc="041A0003" w:tentative="1">
      <w:start w:val="1"/>
      <w:numFmt w:val="bullet"/>
      <w:lvlText w:val="o"/>
      <w:lvlJc w:val="left"/>
      <w:pPr>
        <w:ind w:left="6390" w:hanging="360"/>
      </w:pPr>
      <w:rPr>
        <w:rFonts w:ascii="Courier New" w:hAnsi="Courier New" w:cs="Courier New" w:hint="default"/>
      </w:rPr>
    </w:lvl>
    <w:lvl w:ilvl="8" w:tplc="041A0005" w:tentative="1">
      <w:start w:val="1"/>
      <w:numFmt w:val="bullet"/>
      <w:lvlText w:val=""/>
      <w:lvlJc w:val="left"/>
      <w:pPr>
        <w:ind w:left="7110" w:hanging="360"/>
      </w:pPr>
      <w:rPr>
        <w:rFonts w:ascii="Wingdings" w:hAnsi="Wingdings" w:hint="default"/>
      </w:rPr>
    </w:lvl>
  </w:abstractNum>
  <w:abstractNum w:abstractNumId="20" w15:restartNumberingAfterBreak="0">
    <w:nsid w:val="57A22ED4"/>
    <w:multiLevelType w:val="hybridMultilevel"/>
    <w:tmpl w:val="0C5451AC"/>
    <w:lvl w:ilvl="0" w:tplc="FF32B024">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1" w15:restartNumberingAfterBreak="0">
    <w:nsid w:val="5B85471B"/>
    <w:multiLevelType w:val="hybridMultilevel"/>
    <w:tmpl w:val="E7F2D5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DB954FF"/>
    <w:multiLevelType w:val="hybridMultilevel"/>
    <w:tmpl w:val="B7385BB8"/>
    <w:lvl w:ilvl="0" w:tplc="8E2CBDD8">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60EB6D51"/>
    <w:multiLevelType w:val="multilevel"/>
    <w:tmpl w:val="9858ED96"/>
    <w:lvl w:ilvl="0">
      <w:start w:val="1"/>
      <w:numFmt w:val="decimal"/>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248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19344C"/>
    <w:multiLevelType w:val="hybridMultilevel"/>
    <w:tmpl w:val="B538C580"/>
    <w:lvl w:ilvl="0" w:tplc="A62C61B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8FF5EB7"/>
    <w:multiLevelType w:val="hybridMultilevel"/>
    <w:tmpl w:val="C95C69AA"/>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6BEC00CB"/>
    <w:multiLevelType w:val="hybridMultilevel"/>
    <w:tmpl w:val="149044B4"/>
    <w:lvl w:ilvl="0" w:tplc="9B3843D0">
      <w:numFmt w:val="bullet"/>
      <w:lvlText w:val="-"/>
      <w:lvlJc w:val="left"/>
      <w:pPr>
        <w:ind w:left="12765" w:hanging="360"/>
      </w:pPr>
      <w:rPr>
        <w:rFonts w:ascii="Times New Roman" w:eastAsia="Times New Roman" w:hAnsi="Times New Roman" w:cs="Times New Roman" w:hint="default"/>
      </w:rPr>
    </w:lvl>
    <w:lvl w:ilvl="1" w:tplc="041A0003" w:tentative="1">
      <w:start w:val="1"/>
      <w:numFmt w:val="bullet"/>
      <w:lvlText w:val="o"/>
      <w:lvlJc w:val="left"/>
      <w:pPr>
        <w:ind w:left="13485" w:hanging="360"/>
      </w:pPr>
      <w:rPr>
        <w:rFonts w:ascii="Courier New" w:hAnsi="Courier New" w:cs="Courier New" w:hint="default"/>
      </w:rPr>
    </w:lvl>
    <w:lvl w:ilvl="2" w:tplc="041A0005" w:tentative="1">
      <w:start w:val="1"/>
      <w:numFmt w:val="bullet"/>
      <w:lvlText w:val=""/>
      <w:lvlJc w:val="left"/>
      <w:pPr>
        <w:ind w:left="14205" w:hanging="360"/>
      </w:pPr>
      <w:rPr>
        <w:rFonts w:ascii="Wingdings" w:hAnsi="Wingdings" w:hint="default"/>
      </w:rPr>
    </w:lvl>
    <w:lvl w:ilvl="3" w:tplc="041A0001" w:tentative="1">
      <w:start w:val="1"/>
      <w:numFmt w:val="bullet"/>
      <w:lvlText w:val=""/>
      <w:lvlJc w:val="left"/>
      <w:pPr>
        <w:ind w:left="14925" w:hanging="360"/>
      </w:pPr>
      <w:rPr>
        <w:rFonts w:ascii="Symbol" w:hAnsi="Symbol" w:hint="default"/>
      </w:rPr>
    </w:lvl>
    <w:lvl w:ilvl="4" w:tplc="041A0003" w:tentative="1">
      <w:start w:val="1"/>
      <w:numFmt w:val="bullet"/>
      <w:lvlText w:val="o"/>
      <w:lvlJc w:val="left"/>
      <w:pPr>
        <w:ind w:left="15645" w:hanging="360"/>
      </w:pPr>
      <w:rPr>
        <w:rFonts w:ascii="Courier New" w:hAnsi="Courier New" w:cs="Courier New" w:hint="default"/>
      </w:rPr>
    </w:lvl>
    <w:lvl w:ilvl="5" w:tplc="041A0005" w:tentative="1">
      <w:start w:val="1"/>
      <w:numFmt w:val="bullet"/>
      <w:lvlText w:val=""/>
      <w:lvlJc w:val="left"/>
      <w:pPr>
        <w:ind w:left="16365" w:hanging="360"/>
      </w:pPr>
      <w:rPr>
        <w:rFonts w:ascii="Wingdings" w:hAnsi="Wingdings" w:hint="default"/>
      </w:rPr>
    </w:lvl>
    <w:lvl w:ilvl="6" w:tplc="041A0001" w:tentative="1">
      <w:start w:val="1"/>
      <w:numFmt w:val="bullet"/>
      <w:lvlText w:val=""/>
      <w:lvlJc w:val="left"/>
      <w:pPr>
        <w:ind w:left="17085" w:hanging="360"/>
      </w:pPr>
      <w:rPr>
        <w:rFonts w:ascii="Symbol" w:hAnsi="Symbol" w:hint="default"/>
      </w:rPr>
    </w:lvl>
    <w:lvl w:ilvl="7" w:tplc="041A0003" w:tentative="1">
      <w:start w:val="1"/>
      <w:numFmt w:val="bullet"/>
      <w:lvlText w:val="o"/>
      <w:lvlJc w:val="left"/>
      <w:pPr>
        <w:ind w:left="17805" w:hanging="360"/>
      </w:pPr>
      <w:rPr>
        <w:rFonts w:ascii="Courier New" w:hAnsi="Courier New" w:cs="Courier New" w:hint="default"/>
      </w:rPr>
    </w:lvl>
    <w:lvl w:ilvl="8" w:tplc="041A0005" w:tentative="1">
      <w:start w:val="1"/>
      <w:numFmt w:val="bullet"/>
      <w:lvlText w:val=""/>
      <w:lvlJc w:val="left"/>
      <w:pPr>
        <w:ind w:left="18525" w:hanging="360"/>
      </w:pPr>
      <w:rPr>
        <w:rFonts w:ascii="Wingdings" w:hAnsi="Wingdings" w:hint="default"/>
      </w:rPr>
    </w:lvl>
  </w:abstractNum>
  <w:abstractNum w:abstractNumId="27" w15:restartNumberingAfterBreak="0">
    <w:nsid w:val="6C94266A"/>
    <w:multiLevelType w:val="hybridMultilevel"/>
    <w:tmpl w:val="ED6E521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C6691B"/>
    <w:multiLevelType w:val="hybridMultilevel"/>
    <w:tmpl w:val="22EAAFFA"/>
    <w:lvl w:ilvl="0" w:tplc="1CD0AA76">
      <w:numFmt w:val="bullet"/>
      <w:lvlText w:val="-"/>
      <w:lvlJc w:val="left"/>
      <w:pPr>
        <w:ind w:left="1287" w:hanging="360"/>
      </w:pPr>
      <w:rPr>
        <w:rFonts w:ascii="Times New Roman" w:eastAsia="Times New Roman" w:hAnsi="Times New Roman" w:cs="Times New Roman"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29" w15:restartNumberingAfterBreak="0">
    <w:nsid w:val="74181EF2"/>
    <w:multiLevelType w:val="hybridMultilevel"/>
    <w:tmpl w:val="2C1EC3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78D4135"/>
    <w:multiLevelType w:val="hybridMultilevel"/>
    <w:tmpl w:val="F5464290"/>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31" w15:restartNumberingAfterBreak="0">
    <w:nsid w:val="79A57D1E"/>
    <w:multiLevelType w:val="hybridMultilevel"/>
    <w:tmpl w:val="518E3DE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0A0297"/>
    <w:multiLevelType w:val="hybridMultilevel"/>
    <w:tmpl w:val="678A9EA6"/>
    <w:lvl w:ilvl="0" w:tplc="E294E3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CF05D07"/>
    <w:multiLevelType w:val="hybridMultilevel"/>
    <w:tmpl w:val="55EA8D5A"/>
    <w:lvl w:ilvl="0" w:tplc="880800F2">
      <w:numFmt w:val="bullet"/>
      <w:lvlText w:val="-"/>
      <w:lvlJc w:val="left"/>
      <w:pPr>
        <w:ind w:left="720" w:hanging="360"/>
      </w:pPr>
      <w:rPr>
        <w:rFonts w:ascii="Times New Roman" w:eastAsiaTheme="minorHAnsi" w:hAnsi="Times New Roman" w:cs="Times New Roman" w:hint="default"/>
      </w:rPr>
    </w:lvl>
    <w:lvl w:ilvl="1" w:tplc="A0E62AFC">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90766867">
    <w:abstractNumId w:val="23"/>
  </w:num>
  <w:num w:numId="2" w16cid:durableId="1294677526">
    <w:abstractNumId w:val="25"/>
  </w:num>
  <w:num w:numId="3" w16cid:durableId="307631776">
    <w:abstractNumId w:val="27"/>
  </w:num>
  <w:num w:numId="4" w16cid:durableId="1787000893">
    <w:abstractNumId w:val="31"/>
  </w:num>
  <w:num w:numId="5" w16cid:durableId="5642188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46497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98206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55491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00394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1375665">
    <w:abstractNumId w:val="22"/>
  </w:num>
  <w:num w:numId="11" w16cid:durableId="426391267">
    <w:abstractNumId w:val="29"/>
  </w:num>
  <w:num w:numId="12" w16cid:durableId="1358197828">
    <w:abstractNumId w:val="10"/>
  </w:num>
  <w:num w:numId="13" w16cid:durableId="819231374">
    <w:abstractNumId w:val="28"/>
  </w:num>
  <w:num w:numId="14" w16cid:durableId="742726654">
    <w:abstractNumId w:val="5"/>
  </w:num>
  <w:num w:numId="15" w16cid:durableId="1992714779">
    <w:abstractNumId w:val="2"/>
  </w:num>
  <w:num w:numId="16" w16cid:durableId="1138693655">
    <w:abstractNumId w:val="15"/>
  </w:num>
  <w:num w:numId="17" w16cid:durableId="1339652493">
    <w:abstractNumId w:val="30"/>
  </w:num>
  <w:num w:numId="18" w16cid:durableId="1058748351">
    <w:abstractNumId w:val="9"/>
  </w:num>
  <w:num w:numId="19" w16cid:durableId="1239746530">
    <w:abstractNumId w:val="11"/>
  </w:num>
  <w:num w:numId="20" w16cid:durableId="848835535">
    <w:abstractNumId w:val="13"/>
  </w:num>
  <w:num w:numId="21" w16cid:durableId="1116633828">
    <w:abstractNumId w:val="21"/>
  </w:num>
  <w:num w:numId="22" w16cid:durableId="1812013420">
    <w:abstractNumId w:val="3"/>
  </w:num>
  <w:num w:numId="23" w16cid:durableId="894974641">
    <w:abstractNumId w:val="19"/>
  </w:num>
  <w:num w:numId="24" w16cid:durableId="1471702680">
    <w:abstractNumId w:val="12"/>
  </w:num>
  <w:num w:numId="25" w16cid:durableId="507984899">
    <w:abstractNumId w:val="16"/>
  </w:num>
  <w:num w:numId="26" w16cid:durableId="6905657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1984389">
    <w:abstractNumId w:val="25"/>
  </w:num>
  <w:num w:numId="28" w16cid:durableId="990911365">
    <w:abstractNumId w:val="7"/>
  </w:num>
  <w:num w:numId="29" w16cid:durableId="953831980">
    <w:abstractNumId w:val="4"/>
  </w:num>
  <w:num w:numId="30" w16cid:durableId="155653091">
    <w:abstractNumId w:val="17"/>
  </w:num>
  <w:num w:numId="31" w16cid:durableId="574435359">
    <w:abstractNumId w:val="33"/>
  </w:num>
  <w:num w:numId="32" w16cid:durableId="524057202">
    <w:abstractNumId w:val="33"/>
  </w:num>
  <w:num w:numId="33" w16cid:durableId="1412318001">
    <w:abstractNumId w:val="18"/>
  </w:num>
  <w:num w:numId="34" w16cid:durableId="1358461599">
    <w:abstractNumId w:val="1"/>
  </w:num>
  <w:num w:numId="35" w16cid:durableId="2043625560">
    <w:abstractNumId w:val="26"/>
  </w:num>
  <w:num w:numId="36" w16cid:durableId="2004434626">
    <w:abstractNumId w:val="32"/>
  </w:num>
  <w:num w:numId="37" w16cid:durableId="1376125145">
    <w:abstractNumId w:val="6"/>
  </w:num>
  <w:num w:numId="38" w16cid:durableId="1222521257">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9061"/>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_DocSaved" w:val="Yes"/>
  </w:docVars>
  <w:rsids>
    <w:rsidRoot w:val="00D6436E"/>
    <w:rsid w:val="0000044A"/>
    <w:rsid w:val="00000898"/>
    <w:rsid w:val="000035B7"/>
    <w:rsid w:val="000042B2"/>
    <w:rsid w:val="00007AD7"/>
    <w:rsid w:val="00007C8A"/>
    <w:rsid w:val="00013417"/>
    <w:rsid w:val="0001536F"/>
    <w:rsid w:val="00015BDE"/>
    <w:rsid w:val="000160EF"/>
    <w:rsid w:val="000162DE"/>
    <w:rsid w:val="00016A32"/>
    <w:rsid w:val="00016E43"/>
    <w:rsid w:val="00017163"/>
    <w:rsid w:val="00017C6C"/>
    <w:rsid w:val="0002053C"/>
    <w:rsid w:val="000232B4"/>
    <w:rsid w:val="00024061"/>
    <w:rsid w:val="00024EA5"/>
    <w:rsid w:val="00026BBC"/>
    <w:rsid w:val="00030FFE"/>
    <w:rsid w:val="0003250B"/>
    <w:rsid w:val="00033B0E"/>
    <w:rsid w:val="00034A44"/>
    <w:rsid w:val="00037CB9"/>
    <w:rsid w:val="00040500"/>
    <w:rsid w:val="000410BC"/>
    <w:rsid w:val="00041228"/>
    <w:rsid w:val="000435C4"/>
    <w:rsid w:val="00044159"/>
    <w:rsid w:val="000446A3"/>
    <w:rsid w:val="00045B07"/>
    <w:rsid w:val="00045F5D"/>
    <w:rsid w:val="000464BF"/>
    <w:rsid w:val="00046690"/>
    <w:rsid w:val="00047C74"/>
    <w:rsid w:val="00050652"/>
    <w:rsid w:val="000523B7"/>
    <w:rsid w:val="00053885"/>
    <w:rsid w:val="00054467"/>
    <w:rsid w:val="0005577C"/>
    <w:rsid w:val="00060A1B"/>
    <w:rsid w:val="00060E37"/>
    <w:rsid w:val="000637E4"/>
    <w:rsid w:val="000662FB"/>
    <w:rsid w:val="00066317"/>
    <w:rsid w:val="00066517"/>
    <w:rsid w:val="00066D22"/>
    <w:rsid w:val="00070779"/>
    <w:rsid w:val="00070A72"/>
    <w:rsid w:val="000713B9"/>
    <w:rsid w:val="000713E7"/>
    <w:rsid w:val="00072727"/>
    <w:rsid w:val="000764DF"/>
    <w:rsid w:val="000829E3"/>
    <w:rsid w:val="00082E7F"/>
    <w:rsid w:val="00083C50"/>
    <w:rsid w:val="0008423C"/>
    <w:rsid w:val="00085C5F"/>
    <w:rsid w:val="00085EB3"/>
    <w:rsid w:val="000865A8"/>
    <w:rsid w:val="00086828"/>
    <w:rsid w:val="0008746E"/>
    <w:rsid w:val="00091D1C"/>
    <w:rsid w:val="0009208E"/>
    <w:rsid w:val="00097419"/>
    <w:rsid w:val="00097802"/>
    <w:rsid w:val="000A138B"/>
    <w:rsid w:val="000A3130"/>
    <w:rsid w:val="000A6255"/>
    <w:rsid w:val="000A6B34"/>
    <w:rsid w:val="000B1449"/>
    <w:rsid w:val="000B52FB"/>
    <w:rsid w:val="000B6E04"/>
    <w:rsid w:val="000C108D"/>
    <w:rsid w:val="000C2808"/>
    <w:rsid w:val="000C5258"/>
    <w:rsid w:val="000C79F1"/>
    <w:rsid w:val="000D03EA"/>
    <w:rsid w:val="000D058B"/>
    <w:rsid w:val="000D0AE4"/>
    <w:rsid w:val="000D1C03"/>
    <w:rsid w:val="000D390D"/>
    <w:rsid w:val="000D3D7C"/>
    <w:rsid w:val="000D4C87"/>
    <w:rsid w:val="000D4CBA"/>
    <w:rsid w:val="000D619C"/>
    <w:rsid w:val="000D6B3D"/>
    <w:rsid w:val="000D6C40"/>
    <w:rsid w:val="000E0C1E"/>
    <w:rsid w:val="000E1528"/>
    <w:rsid w:val="000E2659"/>
    <w:rsid w:val="000E486D"/>
    <w:rsid w:val="000E58FA"/>
    <w:rsid w:val="000E5E15"/>
    <w:rsid w:val="000E6048"/>
    <w:rsid w:val="000E66B6"/>
    <w:rsid w:val="000E6CD6"/>
    <w:rsid w:val="000E719F"/>
    <w:rsid w:val="000E7FA3"/>
    <w:rsid w:val="000F029E"/>
    <w:rsid w:val="000F3554"/>
    <w:rsid w:val="000F4865"/>
    <w:rsid w:val="000F5B21"/>
    <w:rsid w:val="00102D27"/>
    <w:rsid w:val="00103185"/>
    <w:rsid w:val="00103A60"/>
    <w:rsid w:val="00103C4E"/>
    <w:rsid w:val="001063A4"/>
    <w:rsid w:val="00107E7C"/>
    <w:rsid w:val="0011097C"/>
    <w:rsid w:val="001128A0"/>
    <w:rsid w:val="0011314D"/>
    <w:rsid w:val="00115703"/>
    <w:rsid w:val="001166B5"/>
    <w:rsid w:val="00116FA7"/>
    <w:rsid w:val="001215F5"/>
    <w:rsid w:val="0012167E"/>
    <w:rsid w:val="00123721"/>
    <w:rsid w:val="00127428"/>
    <w:rsid w:val="00127A3F"/>
    <w:rsid w:val="00127F2B"/>
    <w:rsid w:val="001334D9"/>
    <w:rsid w:val="00140F1C"/>
    <w:rsid w:val="001411FA"/>
    <w:rsid w:val="0014272F"/>
    <w:rsid w:val="001434DB"/>
    <w:rsid w:val="00143507"/>
    <w:rsid w:val="00144971"/>
    <w:rsid w:val="00145C66"/>
    <w:rsid w:val="00146542"/>
    <w:rsid w:val="0015258F"/>
    <w:rsid w:val="00157F62"/>
    <w:rsid w:val="0016017E"/>
    <w:rsid w:val="001607B0"/>
    <w:rsid w:val="00160E03"/>
    <w:rsid w:val="00161B41"/>
    <w:rsid w:val="00162AD9"/>
    <w:rsid w:val="001634C0"/>
    <w:rsid w:val="001637AE"/>
    <w:rsid w:val="00163CD1"/>
    <w:rsid w:val="00164A25"/>
    <w:rsid w:val="00165CF6"/>
    <w:rsid w:val="0016681E"/>
    <w:rsid w:val="00167851"/>
    <w:rsid w:val="00173962"/>
    <w:rsid w:val="00173DDD"/>
    <w:rsid w:val="00174E5A"/>
    <w:rsid w:val="0017521B"/>
    <w:rsid w:val="00175AB7"/>
    <w:rsid w:val="0017716D"/>
    <w:rsid w:val="0017768E"/>
    <w:rsid w:val="00177D40"/>
    <w:rsid w:val="00180B75"/>
    <w:rsid w:val="00181AC1"/>
    <w:rsid w:val="001822E2"/>
    <w:rsid w:val="00182D0F"/>
    <w:rsid w:val="001844D8"/>
    <w:rsid w:val="00184712"/>
    <w:rsid w:val="00185818"/>
    <w:rsid w:val="00185896"/>
    <w:rsid w:val="0018595A"/>
    <w:rsid w:val="00185AA9"/>
    <w:rsid w:val="00186655"/>
    <w:rsid w:val="00186AC4"/>
    <w:rsid w:val="00186FF5"/>
    <w:rsid w:val="0018734C"/>
    <w:rsid w:val="00192732"/>
    <w:rsid w:val="00195623"/>
    <w:rsid w:val="001958D3"/>
    <w:rsid w:val="00195FCC"/>
    <w:rsid w:val="00197059"/>
    <w:rsid w:val="001A05B3"/>
    <w:rsid w:val="001A13AF"/>
    <w:rsid w:val="001A4CAB"/>
    <w:rsid w:val="001B5239"/>
    <w:rsid w:val="001B7AA9"/>
    <w:rsid w:val="001C0C2A"/>
    <w:rsid w:val="001C135A"/>
    <w:rsid w:val="001C19E0"/>
    <w:rsid w:val="001C2A35"/>
    <w:rsid w:val="001C76DB"/>
    <w:rsid w:val="001D0660"/>
    <w:rsid w:val="001D067B"/>
    <w:rsid w:val="001D1C88"/>
    <w:rsid w:val="001D3009"/>
    <w:rsid w:val="001D4D11"/>
    <w:rsid w:val="001D5A03"/>
    <w:rsid w:val="001D5F9C"/>
    <w:rsid w:val="001D782F"/>
    <w:rsid w:val="001D7A73"/>
    <w:rsid w:val="001D7D28"/>
    <w:rsid w:val="001E2535"/>
    <w:rsid w:val="001E39DB"/>
    <w:rsid w:val="001E676B"/>
    <w:rsid w:val="001E6C41"/>
    <w:rsid w:val="001F013E"/>
    <w:rsid w:val="001F1477"/>
    <w:rsid w:val="001F1D63"/>
    <w:rsid w:val="001F207C"/>
    <w:rsid w:val="001F7880"/>
    <w:rsid w:val="002003BF"/>
    <w:rsid w:val="00200811"/>
    <w:rsid w:val="00200DDE"/>
    <w:rsid w:val="002018C6"/>
    <w:rsid w:val="002019B3"/>
    <w:rsid w:val="00201C55"/>
    <w:rsid w:val="00201F53"/>
    <w:rsid w:val="00202CE3"/>
    <w:rsid w:val="00203537"/>
    <w:rsid w:val="00212A04"/>
    <w:rsid w:val="00212CA6"/>
    <w:rsid w:val="002135A0"/>
    <w:rsid w:val="00213615"/>
    <w:rsid w:val="00220348"/>
    <w:rsid w:val="00221744"/>
    <w:rsid w:val="00221878"/>
    <w:rsid w:val="00221C39"/>
    <w:rsid w:val="002227A2"/>
    <w:rsid w:val="002235AC"/>
    <w:rsid w:val="002256CA"/>
    <w:rsid w:val="00226C1C"/>
    <w:rsid w:val="0023026B"/>
    <w:rsid w:val="00231325"/>
    <w:rsid w:val="0023138D"/>
    <w:rsid w:val="00232037"/>
    <w:rsid w:val="00233620"/>
    <w:rsid w:val="0023378D"/>
    <w:rsid w:val="002379D3"/>
    <w:rsid w:val="00240BE6"/>
    <w:rsid w:val="00240C9C"/>
    <w:rsid w:val="00241933"/>
    <w:rsid w:val="0024445D"/>
    <w:rsid w:val="002447A2"/>
    <w:rsid w:val="0025160B"/>
    <w:rsid w:val="0025532E"/>
    <w:rsid w:val="00255D43"/>
    <w:rsid w:val="00256B2C"/>
    <w:rsid w:val="0025797B"/>
    <w:rsid w:val="00260661"/>
    <w:rsid w:val="002619F1"/>
    <w:rsid w:val="00264720"/>
    <w:rsid w:val="00265F05"/>
    <w:rsid w:val="002702B4"/>
    <w:rsid w:val="00271F52"/>
    <w:rsid w:val="002720EB"/>
    <w:rsid w:val="002727D7"/>
    <w:rsid w:val="00272E53"/>
    <w:rsid w:val="00272FDD"/>
    <w:rsid w:val="00273215"/>
    <w:rsid w:val="0027421E"/>
    <w:rsid w:val="00280EB8"/>
    <w:rsid w:val="0028205E"/>
    <w:rsid w:val="00282F8D"/>
    <w:rsid w:val="00284C6A"/>
    <w:rsid w:val="002858EA"/>
    <w:rsid w:val="00285A03"/>
    <w:rsid w:val="00287819"/>
    <w:rsid w:val="00287C8A"/>
    <w:rsid w:val="00292E1F"/>
    <w:rsid w:val="002945BA"/>
    <w:rsid w:val="00294CA1"/>
    <w:rsid w:val="00295038"/>
    <w:rsid w:val="002951C0"/>
    <w:rsid w:val="002969C5"/>
    <w:rsid w:val="002A03C3"/>
    <w:rsid w:val="002A09A8"/>
    <w:rsid w:val="002A1627"/>
    <w:rsid w:val="002A395D"/>
    <w:rsid w:val="002A4542"/>
    <w:rsid w:val="002A6EF5"/>
    <w:rsid w:val="002A7753"/>
    <w:rsid w:val="002B15A3"/>
    <w:rsid w:val="002B36EC"/>
    <w:rsid w:val="002B4C64"/>
    <w:rsid w:val="002B4EED"/>
    <w:rsid w:val="002C0F5C"/>
    <w:rsid w:val="002C1216"/>
    <w:rsid w:val="002C20D0"/>
    <w:rsid w:val="002C217D"/>
    <w:rsid w:val="002C23B3"/>
    <w:rsid w:val="002C3008"/>
    <w:rsid w:val="002C37B1"/>
    <w:rsid w:val="002D1764"/>
    <w:rsid w:val="002D24BB"/>
    <w:rsid w:val="002D262A"/>
    <w:rsid w:val="002D2FF5"/>
    <w:rsid w:val="002D404A"/>
    <w:rsid w:val="002D6634"/>
    <w:rsid w:val="002D70C6"/>
    <w:rsid w:val="002E1A7B"/>
    <w:rsid w:val="002E30CA"/>
    <w:rsid w:val="002E408D"/>
    <w:rsid w:val="002E40FA"/>
    <w:rsid w:val="002E52AE"/>
    <w:rsid w:val="002E5A6C"/>
    <w:rsid w:val="002E6BBA"/>
    <w:rsid w:val="002E7A12"/>
    <w:rsid w:val="002F059D"/>
    <w:rsid w:val="002F0A96"/>
    <w:rsid w:val="002F0B40"/>
    <w:rsid w:val="002F1EB2"/>
    <w:rsid w:val="002F3FB8"/>
    <w:rsid w:val="002F40EC"/>
    <w:rsid w:val="002F6A8D"/>
    <w:rsid w:val="002F6A9B"/>
    <w:rsid w:val="00303459"/>
    <w:rsid w:val="00304251"/>
    <w:rsid w:val="00306F22"/>
    <w:rsid w:val="003116AF"/>
    <w:rsid w:val="00314FB4"/>
    <w:rsid w:val="00316BC2"/>
    <w:rsid w:val="00317B90"/>
    <w:rsid w:val="00317EC3"/>
    <w:rsid w:val="003203AF"/>
    <w:rsid w:val="00320DDD"/>
    <w:rsid w:val="00321BB6"/>
    <w:rsid w:val="00322E57"/>
    <w:rsid w:val="00323DD0"/>
    <w:rsid w:val="00327546"/>
    <w:rsid w:val="00327D03"/>
    <w:rsid w:val="003306C7"/>
    <w:rsid w:val="00332014"/>
    <w:rsid w:val="00332BD1"/>
    <w:rsid w:val="00332E4F"/>
    <w:rsid w:val="0033305E"/>
    <w:rsid w:val="00333300"/>
    <w:rsid w:val="003336CD"/>
    <w:rsid w:val="003337D1"/>
    <w:rsid w:val="00333845"/>
    <w:rsid w:val="00334F1A"/>
    <w:rsid w:val="00336CEF"/>
    <w:rsid w:val="00337F7D"/>
    <w:rsid w:val="003407EB"/>
    <w:rsid w:val="00340D06"/>
    <w:rsid w:val="003415CC"/>
    <w:rsid w:val="00344782"/>
    <w:rsid w:val="00347C83"/>
    <w:rsid w:val="0035150F"/>
    <w:rsid w:val="00351815"/>
    <w:rsid w:val="003542F5"/>
    <w:rsid w:val="00354D41"/>
    <w:rsid w:val="003567D4"/>
    <w:rsid w:val="0035756B"/>
    <w:rsid w:val="00357775"/>
    <w:rsid w:val="00357C90"/>
    <w:rsid w:val="003621A8"/>
    <w:rsid w:val="00363803"/>
    <w:rsid w:val="0036401B"/>
    <w:rsid w:val="003666D2"/>
    <w:rsid w:val="0036722E"/>
    <w:rsid w:val="00371FAA"/>
    <w:rsid w:val="003734F6"/>
    <w:rsid w:val="0037615D"/>
    <w:rsid w:val="0037666E"/>
    <w:rsid w:val="003803F7"/>
    <w:rsid w:val="0038120B"/>
    <w:rsid w:val="00381CB0"/>
    <w:rsid w:val="00385506"/>
    <w:rsid w:val="00390890"/>
    <w:rsid w:val="003916EF"/>
    <w:rsid w:val="00391B8A"/>
    <w:rsid w:val="00391BF0"/>
    <w:rsid w:val="003935BF"/>
    <w:rsid w:val="00393AD5"/>
    <w:rsid w:val="00393D84"/>
    <w:rsid w:val="003944BF"/>
    <w:rsid w:val="00395836"/>
    <w:rsid w:val="00395D9B"/>
    <w:rsid w:val="00397D59"/>
    <w:rsid w:val="003A145C"/>
    <w:rsid w:val="003A15BB"/>
    <w:rsid w:val="003A2549"/>
    <w:rsid w:val="003A35E7"/>
    <w:rsid w:val="003A4B19"/>
    <w:rsid w:val="003A51C7"/>
    <w:rsid w:val="003A53D3"/>
    <w:rsid w:val="003A5A30"/>
    <w:rsid w:val="003A6ACD"/>
    <w:rsid w:val="003B1459"/>
    <w:rsid w:val="003B23A4"/>
    <w:rsid w:val="003B2D59"/>
    <w:rsid w:val="003B655D"/>
    <w:rsid w:val="003B6E0D"/>
    <w:rsid w:val="003C010D"/>
    <w:rsid w:val="003C0D54"/>
    <w:rsid w:val="003C16A7"/>
    <w:rsid w:val="003C1DBD"/>
    <w:rsid w:val="003C20A5"/>
    <w:rsid w:val="003C2375"/>
    <w:rsid w:val="003C2EE6"/>
    <w:rsid w:val="003C33D0"/>
    <w:rsid w:val="003C389A"/>
    <w:rsid w:val="003C4838"/>
    <w:rsid w:val="003C51D1"/>
    <w:rsid w:val="003C7595"/>
    <w:rsid w:val="003C789E"/>
    <w:rsid w:val="003D0A8C"/>
    <w:rsid w:val="003D2808"/>
    <w:rsid w:val="003D29A3"/>
    <w:rsid w:val="003D2FE4"/>
    <w:rsid w:val="003D4C0F"/>
    <w:rsid w:val="003D5187"/>
    <w:rsid w:val="003D6A03"/>
    <w:rsid w:val="003E0E45"/>
    <w:rsid w:val="003E2104"/>
    <w:rsid w:val="003E232E"/>
    <w:rsid w:val="003E44D9"/>
    <w:rsid w:val="003E476B"/>
    <w:rsid w:val="003E4B80"/>
    <w:rsid w:val="003E688C"/>
    <w:rsid w:val="003F19C2"/>
    <w:rsid w:val="003F1B8C"/>
    <w:rsid w:val="003F394F"/>
    <w:rsid w:val="003F5D2A"/>
    <w:rsid w:val="003F5D69"/>
    <w:rsid w:val="003F64A7"/>
    <w:rsid w:val="003F650B"/>
    <w:rsid w:val="003F688D"/>
    <w:rsid w:val="00401486"/>
    <w:rsid w:val="00401B79"/>
    <w:rsid w:val="00402ECB"/>
    <w:rsid w:val="0040385C"/>
    <w:rsid w:val="00403D4C"/>
    <w:rsid w:val="004058B3"/>
    <w:rsid w:val="00405D00"/>
    <w:rsid w:val="0041033B"/>
    <w:rsid w:val="00410C0F"/>
    <w:rsid w:val="00413BAB"/>
    <w:rsid w:val="004144FD"/>
    <w:rsid w:val="004157E2"/>
    <w:rsid w:val="00416C3E"/>
    <w:rsid w:val="00416D21"/>
    <w:rsid w:val="004205C0"/>
    <w:rsid w:val="004211F7"/>
    <w:rsid w:val="00422BF5"/>
    <w:rsid w:val="004230BE"/>
    <w:rsid w:val="004234C8"/>
    <w:rsid w:val="00424626"/>
    <w:rsid w:val="004263C8"/>
    <w:rsid w:val="00426F2E"/>
    <w:rsid w:val="004277F9"/>
    <w:rsid w:val="00427A08"/>
    <w:rsid w:val="00430E9D"/>
    <w:rsid w:val="004329E2"/>
    <w:rsid w:val="00433D85"/>
    <w:rsid w:val="0043674F"/>
    <w:rsid w:val="00437AED"/>
    <w:rsid w:val="00440F9E"/>
    <w:rsid w:val="00441E12"/>
    <w:rsid w:val="004425CD"/>
    <w:rsid w:val="00445537"/>
    <w:rsid w:val="00446515"/>
    <w:rsid w:val="00447DD2"/>
    <w:rsid w:val="00452A49"/>
    <w:rsid w:val="004536B6"/>
    <w:rsid w:val="004544BD"/>
    <w:rsid w:val="00454806"/>
    <w:rsid w:val="0045536B"/>
    <w:rsid w:val="004560D2"/>
    <w:rsid w:val="004568A3"/>
    <w:rsid w:val="004579BF"/>
    <w:rsid w:val="00457C38"/>
    <w:rsid w:val="00461234"/>
    <w:rsid w:val="004619D7"/>
    <w:rsid w:val="00463997"/>
    <w:rsid w:val="00463DE3"/>
    <w:rsid w:val="0046403E"/>
    <w:rsid w:val="004655FE"/>
    <w:rsid w:val="00465641"/>
    <w:rsid w:val="00465906"/>
    <w:rsid w:val="00466874"/>
    <w:rsid w:val="004678FB"/>
    <w:rsid w:val="00470C89"/>
    <w:rsid w:val="004719DC"/>
    <w:rsid w:val="00475245"/>
    <w:rsid w:val="00477A9E"/>
    <w:rsid w:val="0048108A"/>
    <w:rsid w:val="00482982"/>
    <w:rsid w:val="00482C39"/>
    <w:rsid w:val="004847C1"/>
    <w:rsid w:val="00492559"/>
    <w:rsid w:val="0049260E"/>
    <w:rsid w:val="00492AD0"/>
    <w:rsid w:val="004949A8"/>
    <w:rsid w:val="004A1496"/>
    <w:rsid w:val="004A3C91"/>
    <w:rsid w:val="004A431B"/>
    <w:rsid w:val="004A4B23"/>
    <w:rsid w:val="004A54B9"/>
    <w:rsid w:val="004B117F"/>
    <w:rsid w:val="004B23E1"/>
    <w:rsid w:val="004B440E"/>
    <w:rsid w:val="004B6FE3"/>
    <w:rsid w:val="004B733F"/>
    <w:rsid w:val="004B7BE0"/>
    <w:rsid w:val="004C1B9D"/>
    <w:rsid w:val="004C421F"/>
    <w:rsid w:val="004C48E9"/>
    <w:rsid w:val="004C5BBB"/>
    <w:rsid w:val="004C5E60"/>
    <w:rsid w:val="004C6E82"/>
    <w:rsid w:val="004C7583"/>
    <w:rsid w:val="004C75D2"/>
    <w:rsid w:val="004C77E9"/>
    <w:rsid w:val="004D1623"/>
    <w:rsid w:val="004D28C1"/>
    <w:rsid w:val="004D31CD"/>
    <w:rsid w:val="004D38AE"/>
    <w:rsid w:val="004D4A50"/>
    <w:rsid w:val="004D5F8D"/>
    <w:rsid w:val="004D68AA"/>
    <w:rsid w:val="004D7444"/>
    <w:rsid w:val="004E3A23"/>
    <w:rsid w:val="004E3B54"/>
    <w:rsid w:val="004E4861"/>
    <w:rsid w:val="004E49F2"/>
    <w:rsid w:val="004E5616"/>
    <w:rsid w:val="004E762F"/>
    <w:rsid w:val="004F2AFF"/>
    <w:rsid w:val="004F31E9"/>
    <w:rsid w:val="004F328A"/>
    <w:rsid w:val="004F3B02"/>
    <w:rsid w:val="004F3F9E"/>
    <w:rsid w:val="004F5ADD"/>
    <w:rsid w:val="005014EC"/>
    <w:rsid w:val="005102F9"/>
    <w:rsid w:val="00511CD8"/>
    <w:rsid w:val="00512A47"/>
    <w:rsid w:val="00512D75"/>
    <w:rsid w:val="005130AD"/>
    <w:rsid w:val="005169FD"/>
    <w:rsid w:val="00517193"/>
    <w:rsid w:val="005207A6"/>
    <w:rsid w:val="00523769"/>
    <w:rsid w:val="00525AA0"/>
    <w:rsid w:val="0052704F"/>
    <w:rsid w:val="00530589"/>
    <w:rsid w:val="0053201B"/>
    <w:rsid w:val="00532427"/>
    <w:rsid w:val="005324F3"/>
    <w:rsid w:val="005332CD"/>
    <w:rsid w:val="00540468"/>
    <w:rsid w:val="00540642"/>
    <w:rsid w:val="0054185E"/>
    <w:rsid w:val="005427C1"/>
    <w:rsid w:val="005439E5"/>
    <w:rsid w:val="0054533D"/>
    <w:rsid w:val="00546F7B"/>
    <w:rsid w:val="00550008"/>
    <w:rsid w:val="0055072B"/>
    <w:rsid w:val="0055083C"/>
    <w:rsid w:val="00552EB6"/>
    <w:rsid w:val="00554098"/>
    <w:rsid w:val="0056029A"/>
    <w:rsid w:val="00562F68"/>
    <w:rsid w:val="005631F7"/>
    <w:rsid w:val="00563B06"/>
    <w:rsid w:val="005679B5"/>
    <w:rsid w:val="0057042B"/>
    <w:rsid w:val="00572DE0"/>
    <w:rsid w:val="00572F55"/>
    <w:rsid w:val="00573372"/>
    <w:rsid w:val="00574BF7"/>
    <w:rsid w:val="0057637C"/>
    <w:rsid w:val="00576863"/>
    <w:rsid w:val="00580946"/>
    <w:rsid w:val="005820BB"/>
    <w:rsid w:val="00582E0F"/>
    <w:rsid w:val="00585FDA"/>
    <w:rsid w:val="005876CF"/>
    <w:rsid w:val="0058785B"/>
    <w:rsid w:val="0059089D"/>
    <w:rsid w:val="00590D55"/>
    <w:rsid w:val="00591DB7"/>
    <w:rsid w:val="00593043"/>
    <w:rsid w:val="00593476"/>
    <w:rsid w:val="00594140"/>
    <w:rsid w:val="00595A18"/>
    <w:rsid w:val="005A165C"/>
    <w:rsid w:val="005A5633"/>
    <w:rsid w:val="005A58F4"/>
    <w:rsid w:val="005A60C0"/>
    <w:rsid w:val="005A6A7B"/>
    <w:rsid w:val="005A7BAE"/>
    <w:rsid w:val="005B0BDE"/>
    <w:rsid w:val="005B1026"/>
    <w:rsid w:val="005B3A46"/>
    <w:rsid w:val="005B4622"/>
    <w:rsid w:val="005B5875"/>
    <w:rsid w:val="005B6DF8"/>
    <w:rsid w:val="005B7231"/>
    <w:rsid w:val="005B79BC"/>
    <w:rsid w:val="005C1453"/>
    <w:rsid w:val="005C28CB"/>
    <w:rsid w:val="005C2EF5"/>
    <w:rsid w:val="005C457B"/>
    <w:rsid w:val="005C7DA3"/>
    <w:rsid w:val="005D0C8C"/>
    <w:rsid w:val="005D198C"/>
    <w:rsid w:val="005D23CB"/>
    <w:rsid w:val="005D379E"/>
    <w:rsid w:val="005D3D7A"/>
    <w:rsid w:val="005D4DD8"/>
    <w:rsid w:val="005D535B"/>
    <w:rsid w:val="005D65B7"/>
    <w:rsid w:val="005D6B5C"/>
    <w:rsid w:val="005D7540"/>
    <w:rsid w:val="005E02FB"/>
    <w:rsid w:val="005E0CC7"/>
    <w:rsid w:val="005E0D63"/>
    <w:rsid w:val="005E1350"/>
    <w:rsid w:val="005E2130"/>
    <w:rsid w:val="005E2D29"/>
    <w:rsid w:val="005E3A6E"/>
    <w:rsid w:val="005E48F4"/>
    <w:rsid w:val="005E58DA"/>
    <w:rsid w:val="005E70E0"/>
    <w:rsid w:val="005E7F3E"/>
    <w:rsid w:val="005F017B"/>
    <w:rsid w:val="005F0AEF"/>
    <w:rsid w:val="005F369D"/>
    <w:rsid w:val="005F627C"/>
    <w:rsid w:val="005F778F"/>
    <w:rsid w:val="005F7C76"/>
    <w:rsid w:val="00603E8C"/>
    <w:rsid w:val="0060721E"/>
    <w:rsid w:val="006079B5"/>
    <w:rsid w:val="00610601"/>
    <w:rsid w:val="006112EF"/>
    <w:rsid w:val="006131AB"/>
    <w:rsid w:val="00614631"/>
    <w:rsid w:val="006146A9"/>
    <w:rsid w:val="00616AD0"/>
    <w:rsid w:val="00617373"/>
    <w:rsid w:val="00617BD7"/>
    <w:rsid w:val="00620218"/>
    <w:rsid w:val="00622B7C"/>
    <w:rsid w:val="00624622"/>
    <w:rsid w:val="00624E0A"/>
    <w:rsid w:val="00625075"/>
    <w:rsid w:val="00626172"/>
    <w:rsid w:val="00626A33"/>
    <w:rsid w:val="00630CD8"/>
    <w:rsid w:val="006323EB"/>
    <w:rsid w:val="00633E7B"/>
    <w:rsid w:val="0063441A"/>
    <w:rsid w:val="00636B97"/>
    <w:rsid w:val="00640507"/>
    <w:rsid w:val="006409BF"/>
    <w:rsid w:val="00641815"/>
    <w:rsid w:val="006421F1"/>
    <w:rsid w:val="006428A0"/>
    <w:rsid w:val="00643FC3"/>
    <w:rsid w:val="00644346"/>
    <w:rsid w:val="00645011"/>
    <w:rsid w:val="00646589"/>
    <w:rsid w:val="0064707F"/>
    <w:rsid w:val="00650AB8"/>
    <w:rsid w:val="00652807"/>
    <w:rsid w:val="00653E24"/>
    <w:rsid w:val="00654BDB"/>
    <w:rsid w:val="00655ABF"/>
    <w:rsid w:val="006615FC"/>
    <w:rsid w:val="006621BD"/>
    <w:rsid w:val="00662F6B"/>
    <w:rsid w:val="006653F8"/>
    <w:rsid w:val="00666A5D"/>
    <w:rsid w:val="006673A7"/>
    <w:rsid w:val="0067094F"/>
    <w:rsid w:val="0067211A"/>
    <w:rsid w:val="00676895"/>
    <w:rsid w:val="00683DBA"/>
    <w:rsid w:val="006846E9"/>
    <w:rsid w:val="0068709C"/>
    <w:rsid w:val="00687D8C"/>
    <w:rsid w:val="006904CD"/>
    <w:rsid w:val="006908EF"/>
    <w:rsid w:val="00694546"/>
    <w:rsid w:val="006974DF"/>
    <w:rsid w:val="006A13B7"/>
    <w:rsid w:val="006A34C7"/>
    <w:rsid w:val="006A4A67"/>
    <w:rsid w:val="006A4BD0"/>
    <w:rsid w:val="006A7B8F"/>
    <w:rsid w:val="006B057E"/>
    <w:rsid w:val="006B2A64"/>
    <w:rsid w:val="006B3483"/>
    <w:rsid w:val="006B5526"/>
    <w:rsid w:val="006B5E0A"/>
    <w:rsid w:val="006B60A4"/>
    <w:rsid w:val="006B679A"/>
    <w:rsid w:val="006B6BB9"/>
    <w:rsid w:val="006B7B16"/>
    <w:rsid w:val="006C08D4"/>
    <w:rsid w:val="006C32CE"/>
    <w:rsid w:val="006C5848"/>
    <w:rsid w:val="006C67F9"/>
    <w:rsid w:val="006C72A8"/>
    <w:rsid w:val="006C7F44"/>
    <w:rsid w:val="006D3141"/>
    <w:rsid w:val="006D5EF3"/>
    <w:rsid w:val="006D6542"/>
    <w:rsid w:val="006D6AC7"/>
    <w:rsid w:val="006D6FCE"/>
    <w:rsid w:val="006D7B85"/>
    <w:rsid w:val="006E27D1"/>
    <w:rsid w:val="006E4631"/>
    <w:rsid w:val="006E53BA"/>
    <w:rsid w:val="006E6C8A"/>
    <w:rsid w:val="006E7B5D"/>
    <w:rsid w:val="006F1A32"/>
    <w:rsid w:val="006F2056"/>
    <w:rsid w:val="006F22B1"/>
    <w:rsid w:val="006F23EF"/>
    <w:rsid w:val="006F2983"/>
    <w:rsid w:val="006F3E9C"/>
    <w:rsid w:val="006F4C6B"/>
    <w:rsid w:val="006F4FE7"/>
    <w:rsid w:val="006F7617"/>
    <w:rsid w:val="006F7D37"/>
    <w:rsid w:val="00702A9E"/>
    <w:rsid w:val="00702F29"/>
    <w:rsid w:val="0070459A"/>
    <w:rsid w:val="0070466E"/>
    <w:rsid w:val="00704CCC"/>
    <w:rsid w:val="007053AB"/>
    <w:rsid w:val="00706BA6"/>
    <w:rsid w:val="00707EC0"/>
    <w:rsid w:val="00712FC9"/>
    <w:rsid w:val="007132ED"/>
    <w:rsid w:val="00713DDF"/>
    <w:rsid w:val="00715485"/>
    <w:rsid w:val="00715DDF"/>
    <w:rsid w:val="0071778F"/>
    <w:rsid w:val="0072147E"/>
    <w:rsid w:val="00723079"/>
    <w:rsid w:val="007247F9"/>
    <w:rsid w:val="00725144"/>
    <w:rsid w:val="00725387"/>
    <w:rsid w:val="00727543"/>
    <w:rsid w:val="00730286"/>
    <w:rsid w:val="007307DF"/>
    <w:rsid w:val="007310D7"/>
    <w:rsid w:val="00731F2D"/>
    <w:rsid w:val="0073270E"/>
    <w:rsid w:val="00734163"/>
    <w:rsid w:val="00735637"/>
    <w:rsid w:val="00736EAA"/>
    <w:rsid w:val="007377BE"/>
    <w:rsid w:val="00737FB8"/>
    <w:rsid w:val="007413B6"/>
    <w:rsid w:val="00741D5F"/>
    <w:rsid w:val="007420C0"/>
    <w:rsid w:val="007422C4"/>
    <w:rsid w:val="00744945"/>
    <w:rsid w:val="0074561F"/>
    <w:rsid w:val="00747268"/>
    <w:rsid w:val="00750E00"/>
    <w:rsid w:val="00753EC5"/>
    <w:rsid w:val="007562AF"/>
    <w:rsid w:val="0075696D"/>
    <w:rsid w:val="007625B7"/>
    <w:rsid w:val="00762D26"/>
    <w:rsid w:val="00765E32"/>
    <w:rsid w:val="00766221"/>
    <w:rsid w:val="00772F55"/>
    <w:rsid w:val="00774B9F"/>
    <w:rsid w:val="007758ED"/>
    <w:rsid w:val="0078014C"/>
    <w:rsid w:val="00780170"/>
    <w:rsid w:val="00780EDE"/>
    <w:rsid w:val="00781BC8"/>
    <w:rsid w:val="0078249A"/>
    <w:rsid w:val="00783CFC"/>
    <w:rsid w:val="007842FB"/>
    <w:rsid w:val="00786E2C"/>
    <w:rsid w:val="00790783"/>
    <w:rsid w:val="00790F57"/>
    <w:rsid w:val="007914BE"/>
    <w:rsid w:val="00791B3F"/>
    <w:rsid w:val="00791F81"/>
    <w:rsid w:val="00792C02"/>
    <w:rsid w:val="00792DD9"/>
    <w:rsid w:val="0079301C"/>
    <w:rsid w:val="00793334"/>
    <w:rsid w:val="007948F7"/>
    <w:rsid w:val="00794D28"/>
    <w:rsid w:val="0079635B"/>
    <w:rsid w:val="00796EB1"/>
    <w:rsid w:val="00797B1A"/>
    <w:rsid w:val="007A08C2"/>
    <w:rsid w:val="007A1BFD"/>
    <w:rsid w:val="007A1D38"/>
    <w:rsid w:val="007A1F24"/>
    <w:rsid w:val="007A240A"/>
    <w:rsid w:val="007A3535"/>
    <w:rsid w:val="007A4FE7"/>
    <w:rsid w:val="007A560C"/>
    <w:rsid w:val="007A59A7"/>
    <w:rsid w:val="007A5B2A"/>
    <w:rsid w:val="007A61FB"/>
    <w:rsid w:val="007A6CE8"/>
    <w:rsid w:val="007A7543"/>
    <w:rsid w:val="007B1EE6"/>
    <w:rsid w:val="007B5885"/>
    <w:rsid w:val="007B59E3"/>
    <w:rsid w:val="007B6914"/>
    <w:rsid w:val="007B693C"/>
    <w:rsid w:val="007C02B7"/>
    <w:rsid w:val="007C12DC"/>
    <w:rsid w:val="007C4083"/>
    <w:rsid w:val="007C55F2"/>
    <w:rsid w:val="007C607F"/>
    <w:rsid w:val="007D2DEF"/>
    <w:rsid w:val="007D3863"/>
    <w:rsid w:val="007D3F3D"/>
    <w:rsid w:val="007D41B4"/>
    <w:rsid w:val="007D4C3B"/>
    <w:rsid w:val="007D5B71"/>
    <w:rsid w:val="007D742C"/>
    <w:rsid w:val="007D79BA"/>
    <w:rsid w:val="007E3846"/>
    <w:rsid w:val="007E4868"/>
    <w:rsid w:val="007E4C0A"/>
    <w:rsid w:val="007F11E7"/>
    <w:rsid w:val="007F3A30"/>
    <w:rsid w:val="007F3FD6"/>
    <w:rsid w:val="007F6539"/>
    <w:rsid w:val="007F6E02"/>
    <w:rsid w:val="007F7066"/>
    <w:rsid w:val="007F7607"/>
    <w:rsid w:val="007F76D8"/>
    <w:rsid w:val="007F7A7B"/>
    <w:rsid w:val="007F7ECC"/>
    <w:rsid w:val="00802578"/>
    <w:rsid w:val="00804D20"/>
    <w:rsid w:val="00805A64"/>
    <w:rsid w:val="0080612A"/>
    <w:rsid w:val="00806CAF"/>
    <w:rsid w:val="00810EA6"/>
    <w:rsid w:val="00811377"/>
    <w:rsid w:val="00813BC6"/>
    <w:rsid w:val="00814703"/>
    <w:rsid w:val="0081518B"/>
    <w:rsid w:val="00817277"/>
    <w:rsid w:val="0082263A"/>
    <w:rsid w:val="00823DC3"/>
    <w:rsid w:val="0082459F"/>
    <w:rsid w:val="00825959"/>
    <w:rsid w:val="008270A6"/>
    <w:rsid w:val="0082785F"/>
    <w:rsid w:val="0083097C"/>
    <w:rsid w:val="00830AB1"/>
    <w:rsid w:val="00831E92"/>
    <w:rsid w:val="0083354E"/>
    <w:rsid w:val="00833761"/>
    <w:rsid w:val="008367B1"/>
    <w:rsid w:val="008371B8"/>
    <w:rsid w:val="008404DB"/>
    <w:rsid w:val="00841D76"/>
    <w:rsid w:val="00841E01"/>
    <w:rsid w:val="008437EB"/>
    <w:rsid w:val="00845FFF"/>
    <w:rsid w:val="008460B3"/>
    <w:rsid w:val="00846D71"/>
    <w:rsid w:val="008474DB"/>
    <w:rsid w:val="0085076E"/>
    <w:rsid w:val="00850C45"/>
    <w:rsid w:val="00851D98"/>
    <w:rsid w:val="00852CAD"/>
    <w:rsid w:val="008538B5"/>
    <w:rsid w:val="00854387"/>
    <w:rsid w:val="00854710"/>
    <w:rsid w:val="00855D60"/>
    <w:rsid w:val="00856437"/>
    <w:rsid w:val="0085787B"/>
    <w:rsid w:val="00857FAB"/>
    <w:rsid w:val="00860C0B"/>
    <w:rsid w:val="00861A25"/>
    <w:rsid w:val="00861EAD"/>
    <w:rsid w:val="00863F49"/>
    <w:rsid w:val="00864E1C"/>
    <w:rsid w:val="00865207"/>
    <w:rsid w:val="0086670A"/>
    <w:rsid w:val="00867883"/>
    <w:rsid w:val="00867DF6"/>
    <w:rsid w:val="00867E1B"/>
    <w:rsid w:val="00867F50"/>
    <w:rsid w:val="00870878"/>
    <w:rsid w:val="0087098E"/>
    <w:rsid w:val="00873A34"/>
    <w:rsid w:val="00873FE6"/>
    <w:rsid w:val="00874F2E"/>
    <w:rsid w:val="008764C3"/>
    <w:rsid w:val="00877D6B"/>
    <w:rsid w:val="00882FA9"/>
    <w:rsid w:val="008844C6"/>
    <w:rsid w:val="00891553"/>
    <w:rsid w:val="00891C0B"/>
    <w:rsid w:val="0089463B"/>
    <w:rsid w:val="008949A8"/>
    <w:rsid w:val="00894E40"/>
    <w:rsid w:val="008A1636"/>
    <w:rsid w:val="008A165F"/>
    <w:rsid w:val="008A31DC"/>
    <w:rsid w:val="008A6793"/>
    <w:rsid w:val="008A69D4"/>
    <w:rsid w:val="008B0692"/>
    <w:rsid w:val="008B08E0"/>
    <w:rsid w:val="008B0CF6"/>
    <w:rsid w:val="008B1882"/>
    <w:rsid w:val="008B48FA"/>
    <w:rsid w:val="008B5148"/>
    <w:rsid w:val="008C02DB"/>
    <w:rsid w:val="008C19F8"/>
    <w:rsid w:val="008C1CA5"/>
    <w:rsid w:val="008C2235"/>
    <w:rsid w:val="008C2CDA"/>
    <w:rsid w:val="008C3A95"/>
    <w:rsid w:val="008C5004"/>
    <w:rsid w:val="008D24C1"/>
    <w:rsid w:val="008D2573"/>
    <w:rsid w:val="008D2ED0"/>
    <w:rsid w:val="008D4299"/>
    <w:rsid w:val="008D42DD"/>
    <w:rsid w:val="008D54E7"/>
    <w:rsid w:val="008D5812"/>
    <w:rsid w:val="008D75C9"/>
    <w:rsid w:val="008E04B3"/>
    <w:rsid w:val="008E080C"/>
    <w:rsid w:val="008E20A1"/>
    <w:rsid w:val="008E28FA"/>
    <w:rsid w:val="008E4ABD"/>
    <w:rsid w:val="008E64B0"/>
    <w:rsid w:val="008E6E47"/>
    <w:rsid w:val="008F1451"/>
    <w:rsid w:val="008F6FA7"/>
    <w:rsid w:val="008F7373"/>
    <w:rsid w:val="008F7F7D"/>
    <w:rsid w:val="009018E4"/>
    <w:rsid w:val="00901A02"/>
    <w:rsid w:val="00902A06"/>
    <w:rsid w:val="00907AAD"/>
    <w:rsid w:val="00907C4D"/>
    <w:rsid w:val="009106CE"/>
    <w:rsid w:val="00910A41"/>
    <w:rsid w:val="00913525"/>
    <w:rsid w:val="00916189"/>
    <w:rsid w:val="00916DFC"/>
    <w:rsid w:val="00916E58"/>
    <w:rsid w:val="009229BB"/>
    <w:rsid w:val="00922CC0"/>
    <w:rsid w:val="009300C2"/>
    <w:rsid w:val="00930F09"/>
    <w:rsid w:val="00931724"/>
    <w:rsid w:val="009318CD"/>
    <w:rsid w:val="00931B0A"/>
    <w:rsid w:val="00932E1D"/>
    <w:rsid w:val="00933E79"/>
    <w:rsid w:val="00933E9F"/>
    <w:rsid w:val="00934FA4"/>
    <w:rsid w:val="009352FE"/>
    <w:rsid w:val="00935808"/>
    <w:rsid w:val="00940862"/>
    <w:rsid w:val="00941280"/>
    <w:rsid w:val="00941F51"/>
    <w:rsid w:val="009434B8"/>
    <w:rsid w:val="00945C97"/>
    <w:rsid w:val="009470E5"/>
    <w:rsid w:val="009516C7"/>
    <w:rsid w:val="00952773"/>
    <w:rsid w:val="00952E50"/>
    <w:rsid w:val="009538AC"/>
    <w:rsid w:val="00953F18"/>
    <w:rsid w:val="0095528C"/>
    <w:rsid w:val="00955E21"/>
    <w:rsid w:val="009561B5"/>
    <w:rsid w:val="00956FF6"/>
    <w:rsid w:val="0096530F"/>
    <w:rsid w:val="009659C5"/>
    <w:rsid w:val="00967FF3"/>
    <w:rsid w:val="00974ACC"/>
    <w:rsid w:val="0097599E"/>
    <w:rsid w:val="009765AB"/>
    <w:rsid w:val="009772C5"/>
    <w:rsid w:val="00977F67"/>
    <w:rsid w:val="0098079F"/>
    <w:rsid w:val="00987D67"/>
    <w:rsid w:val="00990236"/>
    <w:rsid w:val="009905AE"/>
    <w:rsid w:val="009911D0"/>
    <w:rsid w:val="0099386E"/>
    <w:rsid w:val="00993FBB"/>
    <w:rsid w:val="009960E6"/>
    <w:rsid w:val="00996FB9"/>
    <w:rsid w:val="009970F0"/>
    <w:rsid w:val="009A4E1C"/>
    <w:rsid w:val="009A5683"/>
    <w:rsid w:val="009A65B2"/>
    <w:rsid w:val="009A6EB5"/>
    <w:rsid w:val="009B004A"/>
    <w:rsid w:val="009B0D32"/>
    <w:rsid w:val="009B1B00"/>
    <w:rsid w:val="009B3A90"/>
    <w:rsid w:val="009B5A29"/>
    <w:rsid w:val="009B7F07"/>
    <w:rsid w:val="009C0D81"/>
    <w:rsid w:val="009C2998"/>
    <w:rsid w:val="009C3834"/>
    <w:rsid w:val="009C4606"/>
    <w:rsid w:val="009C5777"/>
    <w:rsid w:val="009C7609"/>
    <w:rsid w:val="009D0BDD"/>
    <w:rsid w:val="009D0F1D"/>
    <w:rsid w:val="009D443D"/>
    <w:rsid w:val="009D58FD"/>
    <w:rsid w:val="009D72EB"/>
    <w:rsid w:val="009E0598"/>
    <w:rsid w:val="009E07B5"/>
    <w:rsid w:val="009E14F8"/>
    <w:rsid w:val="009E307D"/>
    <w:rsid w:val="009E6B7E"/>
    <w:rsid w:val="009E7C0B"/>
    <w:rsid w:val="009F0CAF"/>
    <w:rsid w:val="009F1AE2"/>
    <w:rsid w:val="009F2DC9"/>
    <w:rsid w:val="009F31FB"/>
    <w:rsid w:val="009F41AD"/>
    <w:rsid w:val="009F54D3"/>
    <w:rsid w:val="009F701A"/>
    <w:rsid w:val="00A01718"/>
    <w:rsid w:val="00A01F4F"/>
    <w:rsid w:val="00A0416E"/>
    <w:rsid w:val="00A042FC"/>
    <w:rsid w:val="00A04F66"/>
    <w:rsid w:val="00A0518F"/>
    <w:rsid w:val="00A05A09"/>
    <w:rsid w:val="00A06127"/>
    <w:rsid w:val="00A06C4F"/>
    <w:rsid w:val="00A06D3E"/>
    <w:rsid w:val="00A0767F"/>
    <w:rsid w:val="00A07D30"/>
    <w:rsid w:val="00A10908"/>
    <w:rsid w:val="00A12D9F"/>
    <w:rsid w:val="00A15149"/>
    <w:rsid w:val="00A15499"/>
    <w:rsid w:val="00A15B24"/>
    <w:rsid w:val="00A15DC9"/>
    <w:rsid w:val="00A1631E"/>
    <w:rsid w:val="00A16C21"/>
    <w:rsid w:val="00A20DC0"/>
    <w:rsid w:val="00A21904"/>
    <w:rsid w:val="00A223E6"/>
    <w:rsid w:val="00A22F02"/>
    <w:rsid w:val="00A23FC6"/>
    <w:rsid w:val="00A2422E"/>
    <w:rsid w:val="00A24CD6"/>
    <w:rsid w:val="00A25ABC"/>
    <w:rsid w:val="00A26FFE"/>
    <w:rsid w:val="00A279D9"/>
    <w:rsid w:val="00A27B87"/>
    <w:rsid w:val="00A302FE"/>
    <w:rsid w:val="00A31DF2"/>
    <w:rsid w:val="00A3250C"/>
    <w:rsid w:val="00A34754"/>
    <w:rsid w:val="00A3656F"/>
    <w:rsid w:val="00A36739"/>
    <w:rsid w:val="00A375B5"/>
    <w:rsid w:val="00A37EE1"/>
    <w:rsid w:val="00A402ED"/>
    <w:rsid w:val="00A4200F"/>
    <w:rsid w:val="00A42B72"/>
    <w:rsid w:val="00A42B88"/>
    <w:rsid w:val="00A45954"/>
    <w:rsid w:val="00A45E88"/>
    <w:rsid w:val="00A4636F"/>
    <w:rsid w:val="00A47F70"/>
    <w:rsid w:val="00A523B2"/>
    <w:rsid w:val="00A555E0"/>
    <w:rsid w:val="00A56E53"/>
    <w:rsid w:val="00A5773D"/>
    <w:rsid w:val="00A611B6"/>
    <w:rsid w:val="00A642D3"/>
    <w:rsid w:val="00A71AA2"/>
    <w:rsid w:val="00A71CB6"/>
    <w:rsid w:val="00A74196"/>
    <w:rsid w:val="00A741C9"/>
    <w:rsid w:val="00A743C8"/>
    <w:rsid w:val="00A75313"/>
    <w:rsid w:val="00A7531B"/>
    <w:rsid w:val="00A77099"/>
    <w:rsid w:val="00A7711F"/>
    <w:rsid w:val="00A803A8"/>
    <w:rsid w:val="00A80FEC"/>
    <w:rsid w:val="00A81517"/>
    <w:rsid w:val="00A81E7D"/>
    <w:rsid w:val="00A868D4"/>
    <w:rsid w:val="00A86F3E"/>
    <w:rsid w:val="00A9119D"/>
    <w:rsid w:val="00A9187F"/>
    <w:rsid w:val="00A9246D"/>
    <w:rsid w:val="00A92F04"/>
    <w:rsid w:val="00A95CDA"/>
    <w:rsid w:val="00A963C7"/>
    <w:rsid w:val="00A96D5A"/>
    <w:rsid w:val="00A976EB"/>
    <w:rsid w:val="00AA0BCE"/>
    <w:rsid w:val="00AA0BD6"/>
    <w:rsid w:val="00AA0CB5"/>
    <w:rsid w:val="00AA1164"/>
    <w:rsid w:val="00AA2148"/>
    <w:rsid w:val="00AA21F5"/>
    <w:rsid w:val="00AA2752"/>
    <w:rsid w:val="00AA27DB"/>
    <w:rsid w:val="00AA2E42"/>
    <w:rsid w:val="00AA3CEC"/>
    <w:rsid w:val="00AA482B"/>
    <w:rsid w:val="00AA4A6C"/>
    <w:rsid w:val="00AA5BEF"/>
    <w:rsid w:val="00AA6A6C"/>
    <w:rsid w:val="00AA6B4A"/>
    <w:rsid w:val="00AA7E2B"/>
    <w:rsid w:val="00AB0261"/>
    <w:rsid w:val="00AB1343"/>
    <w:rsid w:val="00AB151C"/>
    <w:rsid w:val="00AB159C"/>
    <w:rsid w:val="00AB2440"/>
    <w:rsid w:val="00AB4A17"/>
    <w:rsid w:val="00AB7273"/>
    <w:rsid w:val="00AC0EB6"/>
    <w:rsid w:val="00AC4118"/>
    <w:rsid w:val="00AC48A3"/>
    <w:rsid w:val="00AC55AD"/>
    <w:rsid w:val="00AC5DAF"/>
    <w:rsid w:val="00AD07DA"/>
    <w:rsid w:val="00AD15D6"/>
    <w:rsid w:val="00AD2319"/>
    <w:rsid w:val="00AD755D"/>
    <w:rsid w:val="00AE0A16"/>
    <w:rsid w:val="00AE7537"/>
    <w:rsid w:val="00AF19C9"/>
    <w:rsid w:val="00AF20D4"/>
    <w:rsid w:val="00AF26ED"/>
    <w:rsid w:val="00AF436A"/>
    <w:rsid w:val="00AF5DA7"/>
    <w:rsid w:val="00AF6041"/>
    <w:rsid w:val="00AF674D"/>
    <w:rsid w:val="00B01BF1"/>
    <w:rsid w:val="00B02FC4"/>
    <w:rsid w:val="00B032B7"/>
    <w:rsid w:val="00B05413"/>
    <w:rsid w:val="00B07F4D"/>
    <w:rsid w:val="00B12140"/>
    <w:rsid w:val="00B13E42"/>
    <w:rsid w:val="00B1622F"/>
    <w:rsid w:val="00B16E76"/>
    <w:rsid w:val="00B21490"/>
    <w:rsid w:val="00B2151F"/>
    <w:rsid w:val="00B21E54"/>
    <w:rsid w:val="00B22AE1"/>
    <w:rsid w:val="00B2371A"/>
    <w:rsid w:val="00B25016"/>
    <w:rsid w:val="00B25C6B"/>
    <w:rsid w:val="00B30930"/>
    <w:rsid w:val="00B30A76"/>
    <w:rsid w:val="00B31153"/>
    <w:rsid w:val="00B31B90"/>
    <w:rsid w:val="00B322F0"/>
    <w:rsid w:val="00B33944"/>
    <w:rsid w:val="00B34849"/>
    <w:rsid w:val="00B37799"/>
    <w:rsid w:val="00B379BD"/>
    <w:rsid w:val="00B37FA6"/>
    <w:rsid w:val="00B407E7"/>
    <w:rsid w:val="00B40F49"/>
    <w:rsid w:val="00B41DBE"/>
    <w:rsid w:val="00B4366E"/>
    <w:rsid w:val="00B4568C"/>
    <w:rsid w:val="00B46086"/>
    <w:rsid w:val="00B4695B"/>
    <w:rsid w:val="00B46E74"/>
    <w:rsid w:val="00B47B6F"/>
    <w:rsid w:val="00B47E9F"/>
    <w:rsid w:val="00B50A93"/>
    <w:rsid w:val="00B51039"/>
    <w:rsid w:val="00B53F2D"/>
    <w:rsid w:val="00B53FBC"/>
    <w:rsid w:val="00B5559B"/>
    <w:rsid w:val="00B560C2"/>
    <w:rsid w:val="00B564F9"/>
    <w:rsid w:val="00B6005E"/>
    <w:rsid w:val="00B64DFB"/>
    <w:rsid w:val="00B6500B"/>
    <w:rsid w:val="00B74D0F"/>
    <w:rsid w:val="00B75214"/>
    <w:rsid w:val="00B75384"/>
    <w:rsid w:val="00B76BB4"/>
    <w:rsid w:val="00B7703A"/>
    <w:rsid w:val="00B800FD"/>
    <w:rsid w:val="00B806EB"/>
    <w:rsid w:val="00B806F0"/>
    <w:rsid w:val="00B80731"/>
    <w:rsid w:val="00B8209B"/>
    <w:rsid w:val="00B848F4"/>
    <w:rsid w:val="00B86929"/>
    <w:rsid w:val="00B87D45"/>
    <w:rsid w:val="00B90C09"/>
    <w:rsid w:val="00B923F1"/>
    <w:rsid w:val="00B93472"/>
    <w:rsid w:val="00B93EF8"/>
    <w:rsid w:val="00B945C5"/>
    <w:rsid w:val="00B94C86"/>
    <w:rsid w:val="00B95EE3"/>
    <w:rsid w:val="00BA33A5"/>
    <w:rsid w:val="00BA3943"/>
    <w:rsid w:val="00BA52E5"/>
    <w:rsid w:val="00BA5742"/>
    <w:rsid w:val="00BA60C0"/>
    <w:rsid w:val="00BA7BD9"/>
    <w:rsid w:val="00BA7F3E"/>
    <w:rsid w:val="00BB1812"/>
    <w:rsid w:val="00BB1871"/>
    <w:rsid w:val="00BB228A"/>
    <w:rsid w:val="00BB373C"/>
    <w:rsid w:val="00BB3C91"/>
    <w:rsid w:val="00BB3E85"/>
    <w:rsid w:val="00BC029C"/>
    <w:rsid w:val="00BC1A55"/>
    <w:rsid w:val="00BC21B6"/>
    <w:rsid w:val="00BC4276"/>
    <w:rsid w:val="00BC4DD3"/>
    <w:rsid w:val="00BC5FC3"/>
    <w:rsid w:val="00BC62D8"/>
    <w:rsid w:val="00BC7557"/>
    <w:rsid w:val="00BD032E"/>
    <w:rsid w:val="00BD186E"/>
    <w:rsid w:val="00BD28A9"/>
    <w:rsid w:val="00BD3103"/>
    <w:rsid w:val="00BD3430"/>
    <w:rsid w:val="00BD45C3"/>
    <w:rsid w:val="00BD4B88"/>
    <w:rsid w:val="00BD5697"/>
    <w:rsid w:val="00BD6025"/>
    <w:rsid w:val="00BE07CC"/>
    <w:rsid w:val="00BE1AFD"/>
    <w:rsid w:val="00BE2D70"/>
    <w:rsid w:val="00BE53EF"/>
    <w:rsid w:val="00BE54DD"/>
    <w:rsid w:val="00BE65DC"/>
    <w:rsid w:val="00BE7A41"/>
    <w:rsid w:val="00BF02AE"/>
    <w:rsid w:val="00BF0399"/>
    <w:rsid w:val="00BF1A29"/>
    <w:rsid w:val="00BF2F9F"/>
    <w:rsid w:val="00BF3ADD"/>
    <w:rsid w:val="00BF5279"/>
    <w:rsid w:val="00BF5C67"/>
    <w:rsid w:val="00BF6D4D"/>
    <w:rsid w:val="00BF7054"/>
    <w:rsid w:val="00C01765"/>
    <w:rsid w:val="00C04121"/>
    <w:rsid w:val="00C041E0"/>
    <w:rsid w:val="00C05653"/>
    <w:rsid w:val="00C06250"/>
    <w:rsid w:val="00C07E90"/>
    <w:rsid w:val="00C10E4F"/>
    <w:rsid w:val="00C111E2"/>
    <w:rsid w:val="00C15D0C"/>
    <w:rsid w:val="00C173C7"/>
    <w:rsid w:val="00C17D0E"/>
    <w:rsid w:val="00C2000B"/>
    <w:rsid w:val="00C20E74"/>
    <w:rsid w:val="00C24328"/>
    <w:rsid w:val="00C24E8D"/>
    <w:rsid w:val="00C27F07"/>
    <w:rsid w:val="00C27F46"/>
    <w:rsid w:val="00C302A5"/>
    <w:rsid w:val="00C30468"/>
    <w:rsid w:val="00C307A6"/>
    <w:rsid w:val="00C3108E"/>
    <w:rsid w:val="00C3141E"/>
    <w:rsid w:val="00C31F73"/>
    <w:rsid w:val="00C322B9"/>
    <w:rsid w:val="00C326E6"/>
    <w:rsid w:val="00C32DEB"/>
    <w:rsid w:val="00C32F43"/>
    <w:rsid w:val="00C3547C"/>
    <w:rsid w:val="00C35B28"/>
    <w:rsid w:val="00C37FE3"/>
    <w:rsid w:val="00C40236"/>
    <w:rsid w:val="00C403BF"/>
    <w:rsid w:val="00C40575"/>
    <w:rsid w:val="00C433C6"/>
    <w:rsid w:val="00C43532"/>
    <w:rsid w:val="00C4400B"/>
    <w:rsid w:val="00C44638"/>
    <w:rsid w:val="00C45E62"/>
    <w:rsid w:val="00C47546"/>
    <w:rsid w:val="00C477BB"/>
    <w:rsid w:val="00C51B32"/>
    <w:rsid w:val="00C51C42"/>
    <w:rsid w:val="00C5311F"/>
    <w:rsid w:val="00C539C4"/>
    <w:rsid w:val="00C54884"/>
    <w:rsid w:val="00C55BC9"/>
    <w:rsid w:val="00C57F69"/>
    <w:rsid w:val="00C61008"/>
    <w:rsid w:val="00C615F0"/>
    <w:rsid w:val="00C619F7"/>
    <w:rsid w:val="00C63850"/>
    <w:rsid w:val="00C66623"/>
    <w:rsid w:val="00C66914"/>
    <w:rsid w:val="00C66AFB"/>
    <w:rsid w:val="00C70771"/>
    <w:rsid w:val="00C70B08"/>
    <w:rsid w:val="00C7282C"/>
    <w:rsid w:val="00C747CA"/>
    <w:rsid w:val="00C760BF"/>
    <w:rsid w:val="00C77457"/>
    <w:rsid w:val="00C77FAD"/>
    <w:rsid w:val="00C80684"/>
    <w:rsid w:val="00C80FF1"/>
    <w:rsid w:val="00C813B3"/>
    <w:rsid w:val="00C838B1"/>
    <w:rsid w:val="00C839C9"/>
    <w:rsid w:val="00C91A16"/>
    <w:rsid w:val="00C933A2"/>
    <w:rsid w:val="00C9648D"/>
    <w:rsid w:val="00CA140D"/>
    <w:rsid w:val="00CA20CA"/>
    <w:rsid w:val="00CA4E78"/>
    <w:rsid w:val="00CA50FF"/>
    <w:rsid w:val="00CA5A4F"/>
    <w:rsid w:val="00CA69E4"/>
    <w:rsid w:val="00CA7984"/>
    <w:rsid w:val="00CB398E"/>
    <w:rsid w:val="00CB4045"/>
    <w:rsid w:val="00CB4554"/>
    <w:rsid w:val="00CB6488"/>
    <w:rsid w:val="00CB69A5"/>
    <w:rsid w:val="00CB7D4B"/>
    <w:rsid w:val="00CC0118"/>
    <w:rsid w:val="00CC0940"/>
    <w:rsid w:val="00CC0DDB"/>
    <w:rsid w:val="00CC3F1E"/>
    <w:rsid w:val="00CC4B57"/>
    <w:rsid w:val="00CC520B"/>
    <w:rsid w:val="00CC7D70"/>
    <w:rsid w:val="00CD19B1"/>
    <w:rsid w:val="00CD52DD"/>
    <w:rsid w:val="00CD640A"/>
    <w:rsid w:val="00CE3070"/>
    <w:rsid w:val="00CE44D6"/>
    <w:rsid w:val="00CE764F"/>
    <w:rsid w:val="00CE7934"/>
    <w:rsid w:val="00CF0B03"/>
    <w:rsid w:val="00CF1555"/>
    <w:rsid w:val="00CF20A5"/>
    <w:rsid w:val="00CF2B66"/>
    <w:rsid w:val="00CF328F"/>
    <w:rsid w:val="00CF3E88"/>
    <w:rsid w:val="00CF46E3"/>
    <w:rsid w:val="00D03F2A"/>
    <w:rsid w:val="00D04162"/>
    <w:rsid w:val="00D0491B"/>
    <w:rsid w:val="00D05184"/>
    <w:rsid w:val="00D05268"/>
    <w:rsid w:val="00D0572B"/>
    <w:rsid w:val="00D05E50"/>
    <w:rsid w:val="00D06BF7"/>
    <w:rsid w:val="00D06F33"/>
    <w:rsid w:val="00D072EE"/>
    <w:rsid w:val="00D07A48"/>
    <w:rsid w:val="00D105E6"/>
    <w:rsid w:val="00D10695"/>
    <w:rsid w:val="00D11989"/>
    <w:rsid w:val="00D11E48"/>
    <w:rsid w:val="00D1245D"/>
    <w:rsid w:val="00D133B9"/>
    <w:rsid w:val="00D1360C"/>
    <w:rsid w:val="00D145BC"/>
    <w:rsid w:val="00D14EFE"/>
    <w:rsid w:val="00D15902"/>
    <w:rsid w:val="00D1683B"/>
    <w:rsid w:val="00D17357"/>
    <w:rsid w:val="00D25D56"/>
    <w:rsid w:val="00D269A5"/>
    <w:rsid w:val="00D26C61"/>
    <w:rsid w:val="00D2790A"/>
    <w:rsid w:val="00D3063D"/>
    <w:rsid w:val="00D31D8D"/>
    <w:rsid w:val="00D325F6"/>
    <w:rsid w:val="00D3355F"/>
    <w:rsid w:val="00D33C38"/>
    <w:rsid w:val="00D33C42"/>
    <w:rsid w:val="00D359E5"/>
    <w:rsid w:val="00D40A61"/>
    <w:rsid w:val="00D42C9D"/>
    <w:rsid w:val="00D437BD"/>
    <w:rsid w:val="00D43A50"/>
    <w:rsid w:val="00D44D48"/>
    <w:rsid w:val="00D45076"/>
    <w:rsid w:val="00D46AE4"/>
    <w:rsid w:val="00D46F19"/>
    <w:rsid w:val="00D47435"/>
    <w:rsid w:val="00D509FE"/>
    <w:rsid w:val="00D50AB6"/>
    <w:rsid w:val="00D511D0"/>
    <w:rsid w:val="00D51620"/>
    <w:rsid w:val="00D529AB"/>
    <w:rsid w:val="00D52A17"/>
    <w:rsid w:val="00D54C30"/>
    <w:rsid w:val="00D5623D"/>
    <w:rsid w:val="00D57B36"/>
    <w:rsid w:val="00D60D57"/>
    <w:rsid w:val="00D60FCD"/>
    <w:rsid w:val="00D63588"/>
    <w:rsid w:val="00D6436E"/>
    <w:rsid w:val="00D64F4A"/>
    <w:rsid w:val="00D65CDC"/>
    <w:rsid w:val="00D66393"/>
    <w:rsid w:val="00D6646B"/>
    <w:rsid w:val="00D6759F"/>
    <w:rsid w:val="00D7018E"/>
    <w:rsid w:val="00D71463"/>
    <w:rsid w:val="00D729E3"/>
    <w:rsid w:val="00D737D6"/>
    <w:rsid w:val="00D7500C"/>
    <w:rsid w:val="00D75361"/>
    <w:rsid w:val="00D75EAE"/>
    <w:rsid w:val="00D77858"/>
    <w:rsid w:val="00D80E4C"/>
    <w:rsid w:val="00D81312"/>
    <w:rsid w:val="00D828F2"/>
    <w:rsid w:val="00D8366F"/>
    <w:rsid w:val="00D84112"/>
    <w:rsid w:val="00D84EEE"/>
    <w:rsid w:val="00D870C0"/>
    <w:rsid w:val="00D96CF5"/>
    <w:rsid w:val="00D97777"/>
    <w:rsid w:val="00DA047B"/>
    <w:rsid w:val="00DA1581"/>
    <w:rsid w:val="00DA1807"/>
    <w:rsid w:val="00DA2089"/>
    <w:rsid w:val="00DA2924"/>
    <w:rsid w:val="00DA42AF"/>
    <w:rsid w:val="00DA5C31"/>
    <w:rsid w:val="00DA6B67"/>
    <w:rsid w:val="00DB1ADE"/>
    <w:rsid w:val="00DB3C3A"/>
    <w:rsid w:val="00DB555D"/>
    <w:rsid w:val="00DB6140"/>
    <w:rsid w:val="00DB7009"/>
    <w:rsid w:val="00DB7123"/>
    <w:rsid w:val="00DC20C0"/>
    <w:rsid w:val="00DC279E"/>
    <w:rsid w:val="00DC2C1B"/>
    <w:rsid w:val="00DC2E75"/>
    <w:rsid w:val="00DC585B"/>
    <w:rsid w:val="00DC7E4D"/>
    <w:rsid w:val="00DD18F5"/>
    <w:rsid w:val="00DD3D2E"/>
    <w:rsid w:val="00DD4994"/>
    <w:rsid w:val="00DD53CD"/>
    <w:rsid w:val="00DD6163"/>
    <w:rsid w:val="00DE06EB"/>
    <w:rsid w:val="00DE10D8"/>
    <w:rsid w:val="00DE2D29"/>
    <w:rsid w:val="00DE2EAF"/>
    <w:rsid w:val="00DE32A6"/>
    <w:rsid w:val="00DE4EB4"/>
    <w:rsid w:val="00DE649C"/>
    <w:rsid w:val="00DE7D91"/>
    <w:rsid w:val="00DF2351"/>
    <w:rsid w:val="00DF5164"/>
    <w:rsid w:val="00DF5AE0"/>
    <w:rsid w:val="00DF6605"/>
    <w:rsid w:val="00DF7208"/>
    <w:rsid w:val="00E0009B"/>
    <w:rsid w:val="00E00143"/>
    <w:rsid w:val="00E007DA"/>
    <w:rsid w:val="00E01983"/>
    <w:rsid w:val="00E01B12"/>
    <w:rsid w:val="00E01F39"/>
    <w:rsid w:val="00E02425"/>
    <w:rsid w:val="00E034AF"/>
    <w:rsid w:val="00E041C0"/>
    <w:rsid w:val="00E05B24"/>
    <w:rsid w:val="00E05BA1"/>
    <w:rsid w:val="00E05C27"/>
    <w:rsid w:val="00E06CA3"/>
    <w:rsid w:val="00E06DA4"/>
    <w:rsid w:val="00E07B85"/>
    <w:rsid w:val="00E10106"/>
    <w:rsid w:val="00E111C2"/>
    <w:rsid w:val="00E11B74"/>
    <w:rsid w:val="00E1340E"/>
    <w:rsid w:val="00E1393F"/>
    <w:rsid w:val="00E13D5D"/>
    <w:rsid w:val="00E17321"/>
    <w:rsid w:val="00E24BE5"/>
    <w:rsid w:val="00E25069"/>
    <w:rsid w:val="00E26D2F"/>
    <w:rsid w:val="00E26DDC"/>
    <w:rsid w:val="00E2727A"/>
    <w:rsid w:val="00E27628"/>
    <w:rsid w:val="00E27C36"/>
    <w:rsid w:val="00E27F83"/>
    <w:rsid w:val="00E30118"/>
    <w:rsid w:val="00E30223"/>
    <w:rsid w:val="00E33603"/>
    <w:rsid w:val="00E33B37"/>
    <w:rsid w:val="00E33F76"/>
    <w:rsid w:val="00E34D4F"/>
    <w:rsid w:val="00E3506E"/>
    <w:rsid w:val="00E3610F"/>
    <w:rsid w:val="00E37B31"/>
    <w:rsid w:val="00E408EA"/>
    <w:rsid w:val="00E4192A"/>
    <w:rsid w:val="00E41D42"/>
    <w:rsid w:val="00E44AC2"/>
    <w:rsid w:val="00E456D2"/>
    <w:rsid w:val="00E47409"/>
    <w:rsid w:val="00E51004"/>
    <w:rsid w:val="00E51376"/>
    <w:rsid w:val="00E51424"/>
    <w:rsid w:val="00E52B72"/>
    <w:rsid w:val="00E53A42"/>
    <w:rsid w:val="00E53E9F"/>
    <w:rsid w:val="00E540C6"/>
    <w:rsid w:val="00E56FFF"/>
    <w:rsid w:val="00E60932"/>
    <w:rsid w:val="00E60C83"/>
    <w:rsid w:val="00E60DA0"/>
    <w:rsid w:val="00E645F1"/>
    <w:rsid w:val="00E64B93"/>
    <w:rsid w:val="00E66C3D"/>
    <w:rsid w:val="00E67783"/>
    <w:rsid w:val="00E7050A"/>
    <w:rsid w:val="00E71527"/>
    <w:rsid w:val="00E71FE2"/>
    <w:rsid w:val="00E77720"/>
    <w:rsid w:val="00E777E3"/>
    <w:rsid w:val="00E7785F"/>
    <w:rsid w:val="00E80731"/>
    <w:rsid w:val="00E82C54"/>
    <w:rsid w:val="00E849DB"/>
    <w:rsid w:val="00E8548B"/>
    <w:rsid w:val="00E9024B"/>
    <w:rsid w:val="00E90DFB"/>
    <w:rsid w:val="00E92C44"/>
    <w:rsid w:val="00E92D40"/>
    <w:rsid w:val="00E93F6D"/>
    <w:rsid w:val="00E94557"/>
    <w:rsid w:val="00E946FB"/>
    <w:rsid w:val="00E97F16"/>
    <w:rsid w:val="00EA1641"/>
    <w:rsid w:val="00EA1A5A"/>
    <w:rsid w:val="00EA3116"/>
    <w:rsid w:val="00EA48ED"/>
    <w:rsid w:val="00EA6618"/>
    <w:rsid w:val="00EB094D"/>
    <w:rsid w:val="00EB1A56"/>
    <w:rsid w:val="00EB22E1"/>
    <w:rsid w:val="00EB2545"/>
    <w:rsid w:val="00EB50F0"/>
    <w:rsid w:val="00EB5BBF"/>
    <w:rsid w:val="00EB5D02"/>
    <w:rsid w:val="00EB61D2"/>
    <w:rsid w:val="00EB791A"/>
    <w:rsid w:val="00EC06D2"/>
    <w:rsid w:val="00EC36B7"/>
    <w:rsid w:val="00ED0BB2"/>
    <w:rsid w:val="00ED2FDC"/>
    <w:rsid w:val="00ED3346"/>
    <w:rsid w:val="00ED3C8E"/>
    <w:rsid w:val="00ED732C"/>
    <w:rsid w:val="00ED7481"/>
    <w:rsid w:val="00ED77DA"/>
    <w:rsid w:val="00ED7FE5"/>
    <w:rsid w:val="00EE01A3"/>
    <w:rsid w:val="00EE348C"/>
    <w:rsid w:val="00EE7880"/>
    <w:rsid w:val="00EF0356"/>
    <w:rsid w:val="00EF0A8A"/>
    <w:rsid w:val="00EF0E13"/>
    <w:rsid w:val="00EF273B"/>
    <w:rsid w:val="00EF2AC6"/>
    <w:rsid w:val="00EF4039"/>
    <w:rsid w:val="00F0139C"/>
    <w:rsid w:val="00F03788"/>
    <w:rsid w:val="00F03D5B"/>
    <w:rsid w:val="00F045AC"/>
    <w:rsid w:val="00F06671"/>
    <w:rsid w:val="00F106B4"/>
    <w:rsid w:val="00F1133F"/>
    <w:rsid w:val="00F157D8"/>
    <w:rsid w:val="00F15BD2"/>
    <w:rsid w:val="00F177F4"/>
    <w:rsid w:val="00F2007F"/>
    <w:rsid w:val="00F24608"/>
    <w:rsid w:val="00F25985"/>
    <w:rsid w:val="00F26023"/>
    <w:rsid w:val="00F27B0D"/>
    <w:rsid w:val="00F30560"/>
    <w:rsid w:val="00F31439"/>
    <w:rsid w:val="00F31D2A"/>
    <w:rsid w:val="00F31ED1"/>
    <w:rsid w:val="00F32264"/>
    <w:rsid w:val="00F3359B"/>
    <w:rsid w:val="00F336F1"/>
    <w:rsid w:val="00F346ED"/>
    <w:rsid w:val="00F3549B"/>
    <w:rsid w:val="00F36C2B"/>
    <w:rsid w:val="00F370C5"/>
    <w:rsid w:val="00F42A63"/>
    <w:rsid w:val="00F469E9"/>
    <w:rsid w:val="00F47084"/>
    <w:rsid w:val="00F47A8D"/>
    <w:rsid w:val="00F47C3A"/>
    <w:rsid w:val="00F500A8"/>
    <w:rsid w:val="00F52FAF"/>
    <w:rsid w:val="00F540C3"/>
    <w:rsid w:val="00F54491"/>
    <w:rsid w:val="00F545EA"/>
    <w:rsid w:val="00F54E36"/>
    <w:rsid w:val="00F5513A"/>
    <w:rsid w:val="00F56024"/>
    <w:rsid w:val="00F56208"/>
    <w:rsid w:val="00F56C63"/>
    <w:rsid w:val="00F56E6F"/>
    <w:rsid w:val="00F607DE"/>
    <w:rsid w:val="00F60940"/>
    <w:rsid w:val="00F61A0C"/>
    <w:rsid w:val="00F61C60"/>
    <w:rsid w:val="00F624E3"/>
    <w:rsid w:val="00F625A2"/>
    <w:rsid w:val="00F63380"/>
    <w:rsid w:val="00F63AEA"/>
    <w:rsid w:val="00F651E4"/>
    <w:rsid w:val="00F65B85"/>
    <w:rsid w:val="00F6717D"/>
    <w:rsid w:val="00F67E89"/>
    <w:rsid w:val="00F70327"/>
    <w:rsid w:val="00F7034E"/>
    <w:rsid w:val="00F71BC0"/>
    <w:rsid w:val="00F71E60"/>
    <w:rsid w:val="00F7309A"/>
    <w:rsid w:val="00F75D3B"/>
    <w:rsid w:val="00F770E3"/>
    <w:rsid w:val="00F77D3F"/>
    <w:rsid w:val="00F82495"/>
    <w:rsid w:val="00F845E0"/>
    <w:rsid w:val="00F84D40"/>
    <w:rsid w:val="00F86165"/>
    <w:rsid w:val="00F9115C"/>
    <w:rsid w:val="00F92EEE"/>
    <w:rsid w:val="00F930F6"/>
    <w:rsid w:val="00F935C9"/>
    <w:rsid w:val="00F94399"/>
    <w:rsid w:val="00F945B1"/>
    <w:rsid w:val="00F94A5F"/>
    <w:rsid w:val="00F94C1A"/>
    <w:rsid w:val="00F963CA"/>
    <w:rsid w:val="00F97BAD"/>
    <w:rsid w:val="00FA20C2"/>
    <w:rsid w:val="00FA2A97"/>
    <w:rsid w:val="00FA45DB"/>
    <w:rsid w:val="00FA6045"/>
    <w:rsid w:val="00FA64A7"/>
    <w:rsid w:val="00FA6A38"/>
    <w:rsid w:val="00FA78A4"/>
    <w:rsid w:val="00FB073C"/>
    <w:rsid w:val="00FB21A5"/>
    <w:rsid w:val="00FB288A"/>
    <w:rsid w:val="00FB554D"/>
    <w:rsid w:val="00FB5F9A"/>
    <w:rsid w:val="00FB7191"/>
    <w:rsid w:val="00FB752F"/>
    <w:rsid w:val="00FC01E9"/>
    <w:rsid w:val="00FC0F3D"/>
    <w:rsid w:val="00FC270E"/>
    <w:rsid w:val="00FC3316"/>
    <w:rsid w:val="00FC3EB4"/>
    <w:rsid w:val="00FC442B"/>
    <w:rsid w:val="00FC5123"/>
    <w:rsid w:val="00FC5F98"/>
    <w:rsid w:val="00FC625D"/>
    <w:rsid w:val="00FC688D"/>
    <w:rsid w:val="00FD0F2A"/>
    <w:rsid w:val="00FD10B8"/>
    <w:rsid w:val="00FD2861"/>
    <w:rsid w:val="00FD52DB"/>
    <w:rsid w:val="00FD7107"/>
    <w:rsid w:val="00FD75F0"/>
    <w:rsid w:val="00FE006C"/>
    <w:rsid w:val="00FE0285"/>
    <w:rsid w:val="00FE0665"/>
    <w:rsid w:val="00FE1279"/>
    <w:rsid w:val="00FE140A"/>
    <w:rsid w:val="00FE19A1"/>
    <w:rsid w:val="00FE3118"/>
    <w:rsid w:val="00FE3583"/>
    <w:rsid w:val="00FE3F9F"/>
    <w:rsid w:val="00FE41EF"/>
    <w:rsid w:val="00FE454F"/>
    <w:rsid w:val="00FE5D90"/>
    <w:rsid w:val="00FE7ABE"/>
    <w:rsid w:val="00FF044A"/>
    <w:rsid w:val="00FF21EF"/>
    <w:rsid w:val="00FF24D6"/>
    <w:rsid w:val="00FF2BD4"/>
    <w:rsid w:val="00FF7226"/>
    <w:rsid w:val="00FF79E3"/>
    <w:rsid w:val="00FF7C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B6941"/>
  <w15:docId w15:val="{89943C68-A37A-4951-A917-1D85B545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535"/>
    <w:rPr>
      <w:rFonts w:ascii="Times New Roman" w:eastAsia="Times New Roman" w:hAnsi="Times New Roman"/>
      <w:noProof/>
      <w:sz w:val="24"/>
      <w:szCs w:val="24"/>
    </w:rPr>
  </w:style>
  <w:style w:type="paragraph" w:styleId="Naslov1">
    <w:name w:val="heading 1"/>
    <w:basedOn w:val="Normal"/>
    <w:next w:val="Normal"/>
    <w:link w:val="Naslov1Char"/>
    <w:uiPriority w:val="9"/>
    <w:qFormat/>
    <w:rsid w:val="007C12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qFormat/>
    <w:rsid w:val="009905AE"/>
    <w:pPr>
      <w:keepNext/>
      <w:jc w:val="center"/>
      <w:outlineLvl w:val="1"/>
    </w:pPr>
    <w:rPr>
      <w:b/>
      <w:szCs w:val="20"/>
      <w:lang w:eastAsia="en-US"/>
    </w:rPr>
  </w:style>
  <w:style w:type="paragraph" w:styleId="Naslov3">
    <w:name w:val="heading 3"/>
    <w:basedOn w:val="Normal"/>
    <w:next w:val="Normal"/>
    <w:link w:val="Naslov3Char"/>
    <w:unhideWhenUsed/>
    <w:qFormat/>
    <w:rsid w:val="00576863"/>
    <w:pPr>
      <w:keepNext/>
      <w:keepLines/>
      <w:spacing w:before="20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7666E"/>
    <w:pPr>
      <w:tabs>
        <w:tab w:val="center" w:pos="4536"/>
        <w:tab w:val="right" w:pos="9072"/>
      </w:tabs>
    </w:pPr>
  </w:style>
  <w:style w:type="character" w:customStyle="1" w:styleId="ZaglavljeChar">
    <w:name w:val="Zaglavlje Char"/>
    <w:basedOn w:val="Zadanifontodlomka"/>
    <w:link w:val="Zaglavlje"/>
    <w:uiPriority w:val="99"/>
    <w:rsid w:val="0037666E"/>
    <w:rPr>
      <w:rFonts w:ascii="Times New Roman" w:eastAsia="Times New Roman" w:hAnsi="Times New Roman"/>
      <w:sz w:val="24"/>
      <w:szCs w:val="24"/>
    </w:rPr>
  </w:style>
  <w:style w:type="paragraph" w:styleId="Podnoje">
    <w:name w:val="footer"/>
    <w:basedOn w:val="Normal"/>
    <w:link w:val="PodnojeChar"/>
    <w:unhideWhenUsed/>
    <w:rsid w:val="0037666E"/>
    <w:pPr>
      <w:tabs>
        <w:tab w:val="center" w:pos="4536"/>
        <w:tab w:val="right" w:pos="9072"/>
      </w:tabs>
    </w:pPr>
  </w:style>
  <w:style w:type="character" w:customStyle="1" w:styleId="PodnojeChar">
    <w:name w:val="Podnožje Char"/>
    <w:basedOn w:val="Zadanifontodlomka"/>
    <w:link w:val="Podnoje"/>
    <w:rsid w:val="0037666E"/>
    <w:rPr>
      <w:rFonts w:ascii="Times New Roman" w:eastAsia="Times New Roman" w:hAnsi="Times New Roman"/>
      <w:sz w:val="24"/>
      <w:szCs w:val="24"/>
    </w:rPr>
  </w:style>
  <w:style w:type="paragraph" w:styleId="Uvuenotijeloteksta">
    <w:name w:val="Body Text Indent"/>
    <w:basedOn w:val="Normal"/>
    <w:link w:val="UvuenotijelotekstaChar"/>
    <w:rsid w:val="009905AE"/>
    <w:pPr>
      <w:spacing w:after="120"/>
      <w:ind w:left="283"/>
    </w:pPr>
  </w:style>
  <w:style w:type="character" w:customStyle="1" w:styleId="UvuenotijelotekstaChar">
    <w:name w:val="Uvučeno tijelo teksta Char"/>
    <w:basedOn w:val="Zadanifontodlomka"/>
    <w:link w:val="Uvuenotijeloteksta"/>
    <w:rsid w:val="009905AE"/>
    <w:rPr>
      <w:rFonts w:ascii="Times New Roman" w:eastAsia="Times New Roman" w:hAnsi="Times New Roman"/>
      <w:sz w:val="24"/>
      <w:szCs w:val="24"/>
    </w:rPr>
  </w:style>
  <w:style w:type="paragraph" w:styleId="Tijeloteksta">
    <w:name w:val="Body Text"/>
    <w:basedOn w:val="Normal"/>
    <w:link w:val="TijelotekstaChar"/>
    <w:rsid w:val="009905AE"/>
    <w:pPr>
      <w:spacing w:after="120"/>
    </w:pPr>
  </w:style>
  <w:style w:type="character" w:customStyle="1" w:styleId="TijelotekstaChar">
    <w:name w:val="Tijelo teksta Char"/>
    <w:basedOn w:val="Zadanifontodlomka"/>
    <w:link w:val="Tijeloteksta"/>
    <w:rsid w:val="009905AE"/>
    <w:rPr>
      <w:rFonts w:ascii="Times New Roman" w:eastAsia="Times New Roman" w:hAnsi="Times New Roman"/>
      <w:sz w:val="24"/>
      <w:szCs w:val="24"/>
    </w:rPr>
  </w:style>
  <w:style w:type="character" w:customStyle="1" w:styleId="Naslov2Char">
    <w:name w:val="Naslov 2 Char"/>
    <w:basedOn w:val="Zadanifontodlomka"/>
    <w:link w:val="Naslov2"/>
    <w:rsid w:val="009905AE"/>
    <w:rPr>
      <w:rFonts w:ascii="Times New Roman" w:eastAsia="Times New Roman" w:hAnsi="Times New Roman"/>
      <w:b/>
      <w:sz w:val="24"/>
      <w:lang w:eastAsia="en-US"/>
    </w:rPr>
  </w:style>
  <w:style w:type="paragraph" w:styleId="Tijeloteksta3">
    <w:name w:val="Body Text 3"/>
    <w:basedOn w:val="Normal"/>
    <w:link w:val="Tijeloteksta3Char"/>
    <w:rsid w:val="009905AE"/>
    <w:pPr>
      <w:spacing w:after="120"/>
    </w:pPr>
    <w:rPr>
      <w:sz w:val="16"/>
      <w:szCs w:val="16"/>
      <w:lang w:val="en-US" w:eastAsia="en-US"/>
    </w:rPr>
  </w:style>
  <w:style w:type="character" w:customStyle="1" w:styleId="Tijeloteksta3Char">
    <w:name w:val="Tijelo teksta 3 Char"/>
    <w:basedOn w:val="Zadanifontodlomka"/>
    <w:link w:val="Tijeloteksta3"/>
    <w:rsid w:val="009905AE"/>
    <w:rPr>
      <w:rFonts w:ascii="Times New Roman" w:eastAsia="Times New Roman" w:hAnsi="Times New Roman"/>
      <w:sz w:val="16"/>
      <w:szCs w:val="16"/>
      <w:lang w:val="en-US" w:eastAsia="en-US"/>
    </w:rPr>
  </w:style>
  <w:style w:type="table" w:styleId="Reetkatablice">
    <w:name w:val="Table Grid"/>
    <w:basedOn w:val="Obinatablica"/>
    <w:uiPriority w:val="59"/>
    <w:rsid w:val="009905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B21E54"/>
    <w:rPr>
      <w:rFonts w:ascii="Tahoma" w:hAnsi="Tahoma" w:cs="Tahoma"/>
      <w:sz w:val="16"/>
      <w:szCs w:val="16"/>
    </w:rPr>
  </w:style>
  <w:style w:type="character" w:customStyle="1" w:styleId="TekstbaloniaChar">
    <w:name w:val="Tekst balončića Char"/>
    <w:basedOn w:val="Zadanifontodlomka"/>
    <w:link w:val="Tekstbalonia"/>
    <w:uiPriority w:val="99"/>
    <w:rsid w:val="00B21E54"/>
    <w:rPr>
      <w:rFonts w:ascii="Tahoma" w:eastAsia="Times New Roman" w:hAnsi="Tahoma" w:cs="Tahoma"/>
      <w:sz w:val="16"/>
      <w:szCs w:val="16"/>
    </w:rPr>
  </w:style>
  <w:style w:type="paragraph" w:styleId="Obinitekst">
    <w:name w:val="Plain Text"/>
    <w:basedOn w:val="Normal"/>
    <w:link w:val="ObinitekstChar"/>
    <w:rsid w:val="00B21E54"/>
    <w:rPr>
      <w:rFonts w:ascii="Courier New" w:hAnsi="Courier New" w:cs="Courier New"/>
      <w:sz w:val="20"/>
      <w:szCs w:val="20"/>
    </w:rPr>
  </w:style>
  <w:style w:type="character" w:customStyle="1" w:styleId="ObinitekstChar">
    <w:name w:val="Obični tekst Char"/>
    <w:basedOn w:val="Zadanifontodlomka"/>
    <w:link w:val="Obinitekst"/>
    <w:rsid w:val="00B21E54"/>
    <w:rPr>
      <w:rFonts w:ascii="Courier New" w:eastAsia="Times New Roman" w:hAnsi="Courier New" w:cs="Courier New"/>
    </w:rPr>
  </w:style>
  <w:style w:type="paragraph" w:customStyle="1" w:styleId="Default">
    <w:name w:val="Default"/>
    <w:rsid w:val="00B21E54"/>
    <w:pPr>
      <w:autoSpaceDE w:val="0"/>
      <w:autoSpaceDN w:val="0"/>
      <w:adjustRightInd w:val="0"/>
    </w:pPr>
    <w:rPr>
      <w:rFonts w:ascii="Times New Roman" w:eastAsia="Times New Roman" w:hAnsi="Times New Roman"/>
      <w:color w:val="000000"/>
      <w:sz w:val="24"/>
      <w:szCs w:val="24"/>
    </w:rPr>
  </w:style>
  <w:style w:type="paragraph" w:customStyle="1" w:styleId="t-9-8">
    <w:name w:val="t-9-8"/>
    <w:basedOn w:val="Normal"/>
    <w:rsid w:val="00B21E54"/>
    <w:pPr>
      <w:spacing w:before="100" w:beforeAutospacing="1" w:after="100" w:afterAutospacing="1"/>
    </w:pPr>
  </w:style>
  <w:style w:type="paragraph" w:styleId="Tijeloteksta2">
    <w:name w:val="Body Text 2"/>
    <w:basedOn w:val="Normal"/>
    <w:link w:val="Tijeloteksta2Char"/>
    <w:rsid w:val="00B21E54"/>
    <w:pPr>
      <w:spacing w:after="120" w:line="480" w:lineRule="auto"/>
    </w:pPr>
  </w:style>
  <w:style w:type="character" w:customStyle="1" w:styleId="Tijeloteksta2Char">
    <w:name w:val="Tijelo teksta 2 Char"/>
    <w:basedOn w:val="Zadanifontodlomka"/>
    <w:link w:val="Tijeloteksta2"/>
    <w:rsid w:val="00B21E54"/>
    <w:rPr>
      <w:rFonts w:ascii="Times New Roman" w:eastAsia="Times New Roman" w:hAnsi="Times New Roman"/>
      <w:sz w:val="24"/>
      <w:szCs w:val="24"/>
    </w:rPr>
  </w:style>
  <w:style w:type="character" w:customStyle="1" w:styleId="kurziv1">
    <w:name w:val="kurziv1"/>
    <w:basedOn w:val="Zadanifontodlomka"/>
    <w:rsid w:val="00B21E54"/>
    <w:rPr>
      <w:i/>
      <w:iCs/>
    </w:rPr>
  </w:style>
  <w:style w:type="paragraph" w:styleId="Odlomakpopisa">
    <w:name w:val="List Paragraph"/>
    <w:basedOn w:val="Normal"/>
    <w:uiPriority w:val="34"/>
    <w:qFormat/>
    <w:rsid w:val="00B21E54"/>
    <w:pPr>
      <w:ind w:left="708"/>
    </w:pPr>
    <w:rPr>
      <w:sz w:val="20"/>
      <w:szCs w:val="20"/>
      <w:lang w:val="en-GB"/>
    </w:rPr>
  </w:style>
  <w:style w:type="paragraph" w:styleId="Bezproreda">
    <w:name w:val="No Spacing"/>
    <w:link w:val="BezproredaChar"/>
    <w:uiPriority w:val="1"/>
    <w:qFormat/>
    <w:rsid w:val="00146542"/>
    <w:rPr>
      <w:rFonts w:asciiTheme="minorHAnsi" w:eastAsiaTheme="minorEastAsia" w:hAnsiTheme="minorHAnsi" w:cstheme="minorBidi"/>
      <w:sz w:val="22"/>
      <w:szCs w:val="22"/>
      <w:lang w:eastAsia="en-US"/>
    </w:rPr>
  </w:style>
  <w:style w:type="character" w:customStyle="1" w:styleId="BezproredaChar">
    <w:name w:val="Bez proreda Char"/>
    <w:basedOn w:val="Zadanifontodlomka"/>
    <w:link w:val="Bezproreda"/>
    <w:uiPriority w:val="1"/>
    <w:rsid w:val="00146542"/>
    <w:rPr>
      <w:rFonts w:asciiTheme="minorHAnsi" w:eastAsiaTheme="minorEastAsia" w:hAnsiTheme="minorHAnsi" w:cstheme="minorBidi"/>
      <w:sz w:val="22"/>
      <w:szCs w:val="22"/>
      <w:lang w:eastAsia="en-US"/>
    </w:rPr>
  </w:style>
  <w:style w:type="character" w:styleId="Hiperveza">
    <w:name w:val="Hyperlink"/>
    <w:basedOn w:val="Zadanifontodlomka"/>
    <w:uiPriority w:val="99"/>
    <w:unhideWhenUsed/>
    <w:rsid w:val="000C5258"/>
    <w:rPr>
      <w:color w:val="0000FF"/>
      <w:u w:val="single"/>
    </w:rPr>
  </w:style>
  <w:style w:type="character" w:styleId="SlijeenaHiperveza">
    <w:name w:val="FollowedHyperlink"/>
    <w:basedOn w:val="Zadanifontodlomka"/>
    <w:uiPriority w:val="99"/>
    <w:semiHidden/>
    <w:unhideWhenUsed/>
    <w:rsid w:val="000C5258"/>
    <w:rPr>
      <w:color w:val="800080"/>
      <w:u w:val="single"/>
    </w:rPr>
  </w:style>
  <w:style w:type="paragraph" w:customStyle="1" w:styleId="xl65">
    <w:name w:val="xl65"/>
    <w:basedOn w:val="Normal"/>
    <w:rsid w:val="000C5258"/>
    <w:pPr>
      <w:spacing w:before="100" w:beforeAutospacing="1" w:after="100" w:afterAutospacing="1"/>
    </w:pPr>
    <w:rPr>
      <w:sz w:val="20"/>
      <w:szCs w:val="20"/>
    </w:rPr>
  </w:style>
  <w:style w:type="paragraph" w:customStyle="1" w:styleId="xl66">
    <w:name w:val="xl66"/>
    <w:basedOn w:val="Normal"/>
    <w:rsid w:val="000C5258"/>
    <w:pPr>
      <w:spacing w:before="100" w:beforeAutospacing="1" w:after="100" w:afterAutospacing="1"/>
    </w:pPr>
    <w:rPr>
      <w:b/>
      <w:bCs/>
      <w:sz w:val="20"/>
      <w:szCs w:val="20"/>
    </w:rPr>
  </w:style>
  <w:style w:type="paragraph" w:customStyle="1" w:styleId="xl67">
    <w:name w:val="xl67"/>
    <w:basedOn w:val="Normal"/>
    <w:rsid w:val="000C5258"/>
    <w:pPr>
      <w:spacing w:before="100" w:beforeAutospacing="1" w:after="100" w:afterAutospacing="1"/>
    </w:pPr>
    <w:rPr>
      <w:b/>
      <w:bCs/>
      <w:sz w:val="20"/>
      <w:szCs w:val="20"/>
    </w:rPr>
  </w:style>
  <w:style w:type="paragraph" w:customStyle="1" w:styleId="xl68">
    <w:name w:val="xl68"/>
    <w:basedOn w:val="Normal"/>
    <w:rsid w:val="000C5258"/>
    <w:pPr>
      <w:spacing w:before="100" w:beforeAutospacing="1" w:after="100" w:afterAutospacing="1"/>
    </w:pPr>
    <w:rPr>
      <w:sz w:val="20"/>
      <w:szCs w:val="20"/>
    </w:rPr>
  </w:style>
  <w:style w:type="paragraph" w:customStyle="1" w:styleId="xl69">
    <w:name w:val="xl69"/>
    <w:basedOn w:val="Normal"/>
    <w:rsid w:val="000C5258"/>
    <w:pPr>
      <w:spacing w:before="100" w:beforeAutospacing="1" w:after="100" w:afterAutospacing="1"/>
    </w:pPr>
    <w:rPr>
      <w:b/>
      <w:bCs/>
      <w:sz w:val="20"/>
      <w:szCs w:val="20"/>
    </w:rPr>
  </w:style>
  <w:style w:type="paragraph" w:customStyle="1" w:styleId="xl70">
    <w:name w:val="xl70"/>
    <w:basedOn w:val="Normal"/>
    <w:rsid w:val="000C5258"/>
    <w:pPr>
      <w:spacing w:before="100" w:beforeAutospacing="1" w:after="100" w:afterAutospacing="1"/>
    </w:pPr>
    <w:rPr>
      <w:b/>
      <w:bCs/>
      <w:sz w:val="20"/>
      <w:szCs w:val="20"/>
    </w:rPr>
  </w:style>
  <w:style w:type="paragraph" w:customStyle="1" w:styleId="xl71">
    <w:name w:val="xl71"/>
    <w:basedOn w:val="Normal"/>
    <w:rsid w:val="000C5258"/>
    <w:pPr>
      <w:spacing w:before="100" w:beforeAutospacing="1" w:after="100" w:afterAutospacing="1"/>
    </w:pPr>
    <w:rPr>
      <w:b/>
      <w:bCs/>
      <w:sz w:val="20"/>
      <w:szCs w:val="20"/>
    </w:rPr>
  </w:style>
  <w:style w:type="paragraph" w:customStyle="1" w:styleId="xl72">
    <w:name w:val="xl72"/>
    <w:basedOn w:val="Normal"/>
    <w:rsid w:val="000C5258"/>
    <w:pPr>
      <w:spacing w:before="100" w:beforeAutospacing="1" w:after="100" w:afterAutospacing="1"/>
    </w:pPr>
    <w:rPr>
      <w:sz w:val="20"/>
      <w:szCs w:val="20"/>
    </w:rPr>
  </w:style>
  <w:style w:type="paragraph" w:customStyle="1" w:styleId="xl73">
    <w:name w:val="xl73"/>
    <w:basedOn w:val="Normal"/>
    <w:rsid w:val="000C5258"/>
    <w:pPr>
      <w:spacing w:before="100" w:beforeAutospacing="1" w:after="100" w:afterAutospacing="1"/>
    </w:pPr>
    <w:rPr>
      <w:sz w:val="20"/>
      <w:szCs w:val="20"/>
    </w:rPr>
  </w:style>
  <w:style w:type="paragraph" w:customStyle="1" w:styleId="xl74">
    <w:name w:val="xl74"/>
    <w:basedOn w:val="Normal"/>
    <w:rsid w:val="000C5258"/>
    <w:pPr>
      <w:spacing w:before="100" w:beforeAutospacing="1" w:after="100" w:afterAutospacing="1"/>
    </w:pPr>
    <w:rPr>
      <w:sz w:val="20"/>
      <w:szCs w:val="20"/>
    </w:rPr>
  </w:style>
  <w:style w:type="paragraph" w:customStyle="1" w:styleId="xl75">
    <w:name w:val="xl75"/>
    <w:basedOn w:val="Normal"/>
    <w:rsid w:val="000C5258"/>
    <w:pPr>
      <w:spacing w:before="100" w:beforeAutospacing="1" w:after="100" w:afterAutospacing="1"/>
    </w:pPr>
    <w:rPr>
      <w:color w:val="FF00FF"/>
      <w:sz w:val="20"/>
      <w:szCs w:val="20"/>
    </w:rPr>
  </w:style>
  <w:style w:type="paragraph" w:customStyle="1" w:styleId="xl76">
    <w:name w:val="xl76"/>
    <w:basedOn w:val="Normal"/>
    <w:rsid w:val="000C5258"/>
    <w:pPr>
      <w:spacing w:before="100" w:beforeAutospacing="1" w:after="100" w:afterAutospacing="1"/>
    </w:pPr>
    <w:rPr>
      <w:b/>
      <w:bCs/>
      <w:sz w:val="20"/>
      <w:szCs w:val="20"/>
    </w:rPr>
  </w:style>
  <w:style w:type="paragraph" w:customStyle="1" w:styleId="xl77">
    <w:name w:val="xl77"/>
    <w:basedOn w:val="Normal"/>
    <w:rsid w:val="000C5258"/>
    <w:pPr>
      <w:shd w:val="clear" w:color="000000" w:fill="CCC0DA"/>
      <w:spacing w:before="100" w:beforeAutospacing="1" w:after="100" w:afterAutospacing="1"/>
    </w:pPr>
    <w:rPr>
      <w:b/>
      <w:bCs/>
      <w:sz w:val="20"/>
      <w:szCs w:val="20"/>
    </w:rPr>
  </w:style>
  <w:style w:type="paragraph" w:customStyle="1" w:styleId="xl78">
    <w:name w:val="xl78"/>
    <w:basedOn w:val="Normal"/>
    <w:rsid w:val="000C5258"/>
    <w:pPr>
      <w:shd w:val="clear" w:color="000000" w:fill="CCC0DA"/>
      <w:spacing w:before="100" w:beforeAutospacing="1" w:after="100" w:afterAutospacing="1"/>
    </w:pPr>
    <w:rPr>
      <w:b/>
      <w:bCs/>
      <w:sz w:val="20"/>
      <w:szCs w:val="20"/>
    </w:rPr>
  </w:style>
  <w:style w:type="paragraph" w:customStyle="1" w:styleId="xl79">
    <w:name w:val="xl79"/>
    <w:basedOn w:val="Normal"/>
    <w:rsid w:val="000C5258"/>
    <w:pPr>
      <w:pBdr>
        <w:bottom w:val="double" w:sz="6" w:space="0" w:color="auto"/>
      </w:pBdr>
      <w:spacing w:before="100" w:beforeAutospacing="1" w:after="100" w:afterAutospacing="1"/>
      <w:jc w:val="center"/>
    </w:pPr>
    <w:rPr>
      <w:b/>
      <w:bCs/>
      <w:sz w:val="16"/>
      <w:szCs w:val="16"/>
    </w:rPr>
  </w:style>
  <w:style w:type="paragraph" w:customStyle="1" w:styleId="xl80">
    <w:name w:val="xl80"/>
    <w:basedOn w:val="Normal"/>
    <w:rsid w:val="000C5258"/>
    <w:pPr>
      <w:spacing w:before="100" w:beforeAutospacing="1" w:after="100" w:afterAutospacing="1"/>
    </w:pPr>
    <w:rPr>
      <w:b/>
      <w:bCs/>
      <w:sz w:val="20"/>
      <w:szCs w:val="20"/>
    </w:rPr>
  </w:style>
  <w:style w:type="paragraph" w:customStyle="1" w:styleId="xl81">
    <w:name w:val="xl81"/>
    <w:basedOn w:val="Normal"/>
    <w:rsid w:val="000C5258"/>
    <w:pPr>
      <w:spacing w:before="100" w:beforeAutospacing="1" w:after="100" w:afterAutospacing="1"/>
    </w:pPr>
    <w:rPr>
      <w:sz w:val="20"/>
      <w:szCs w:val="20"/>
    </w:rPr>
  </w:style>
  <w:style w:type="paragraph" w:customStyle="1" w:styleId="xl82">
    <w:name w:val="xl82"/>
    <w:basedOn w:val="Normal"/>
    <w:rsid w:val="000C5258"/>
    <w:pPr>
      <w:spacing w:before="100" w:beforeAutospacing="1" w:after="100" w:afterAutospacing="1"/>
    </w:pPr>
    <w:rPr>
      <w:sz w:val="20"/>
      <w:szCs w:val="20"/>
    </w:rPr>
  </w:style>
  <w:style w:type="paragraph" w:customStyle="1" w:styleId="xl83">
    <w:name w:val="xl83"/>
    <w:basedOn w:val="Normal"/>
    <w:rsid w:val="000C5258"/>
    <w:pPr>
      <w:spacing w:before="100" w:beforeAutospacing="1" w:after="100" w:afterAutospacing="1"/>
    </w:pPr>
    <w:rPr>
      <w:b/>
      <w:bCs/>
      <w:sz w:val="20"/>
      <w:szCs w:val="20"/>
    </w:rPr>
  </w:style>
  <w:style w:type="paragraph" w:customStyle="1" w:styleId="xl84">
    <w:name w:val="xl84"/>
    <w:basedOn w:val="Normal"/>
    <w:rsid w:val="000C5258"/>
    <w:pPr>
      <w:spacing w:before="100" w:beforeAutospacing="1" w:after="100" w:afterAutospacing="1"/>
    </w:pPr>
    <w:rPr>
      <w:sz w:val="20"/>
      <w:szCs w:val="20"/>
    </w:rPr>
  </w:style>
  <w:style w:type="paragraph" w:customStyle="1" w:styleId="xl85">
    <w:name w:val="xl85"/>
    <w:basedOn w:val="Normal"/>
    <w:rsid w:val="000C5258"/>
    <w:pPr>
      <w:spacing w:before="100" w:beforeAutospacing="1" w:after="100" w:afterAutospacing="1"/>
    </w:pPr>
    <w:rPr>
      <w:sz w:val="20"/>
      <w:szCs w:val="20"/>
    </w:rPr>
  </w:style>
  <w:style w:type="paragraph" w:customStyle="1" w:styleId="xl86">
    <w:name w:val="xl86"/>
    <w:basedOn w:val="Normal"/>
    <w:rsid w:val="000C5258"/>
    <w:pPr>
      <w:spacing w:before="100" w:beforeAutospacing="1" w:after="100" w:afterAutospacing="1"/>
      <w:jc w:val="center"/>
    </w:pPr>
    <w:rPr>
      <w:b/>
      <w:bCs/>
      <w:sz w:val="16"/>
      <w:szCs w:val="16"/>
    </w:rPr>
  </w:style>
  <w:style w:type="paragraph" w:customStyle="1" w:styleId="xl87">
    <w:name w:val="xl87"/>
    <w:basedOn w:val="Normal"/>
    <w:rsid w:val="000C5258"/>
    <w:pPr>
      <w:shd w:val="clear" w:color="000000" w:fill="538ED5"/>
      <w:spacing w:before="100" w:beforeAutospacing="1" w:after="100" w:afterAutospacing="1"/>
    </w:pPr>
    <w:rPr>
      <w:b/>
      <w:bCs/>
      <w:color w:val="FFFFFF"/>
      <w:sz w:val="20"/>
      <w:szCs w:val="20"/>
    </w:rPr>
  </w:style>
  <w:style w:type="paragraph" w:customStyle="1" w:styleId="xl88">
    <w:name w:val="xl88"/>
    <w:basedOn w:val="Normal"/>
    <w:rsid w:val="000C5258"/>
    <w:pPr>
      <w:shd w:val="clear" w:color="000000" w:fill="538ED5"/>
      <w:spacing w:before="100" w:beforeAutospacing="1" w:after="100" w:afterAutospacing="1"/>
    </w:pPr>
    <w:rPr>
      <w:b/>
      <w:bCs/>
      <w:color w:val="FFFFFF"/>
      <w:sz w:val="20"/>
      <w:szCs w:val="20"/>
    </w:rPr>
  </w:style>
  <w:style w:type="paragraph" w:customStyle="1" w:styleId="xl89">
    <w:name w:val="xl89"/>
    <w:basedOn w:val="Normal"/>
    <w:rsid w:val="000C5258"/>
    <w:pPr>
      <w:shd w:val="clear" w:color="000000" w:fill="538ED5"/>
      <w:spacing w:before="100" w:beforeAutospacing="1" w:after="100" w:afterAutospacing="1"/>
    </w:pPr>
    <w:rPr>
      <w:b/>
      <w:bCs/>
      <w:color w:val="FFFFFF"/>
      <w:sz w:val="20"/>
      <w:szCs w:val="20"/>
    </w:rPr>
  </w:style>
  <w:style w:type="paragraph" w:customStyle="1" w:styleId="xl90">
    <w:name w:val="xl90"/>
    <w:basedOn w:val="Normal"/>
    <w:rsid w:val="000C5258"/>
    <w:pPr>
      <w:spacing w:before="100" w:beforeAutospacing="1" w:after="100" w:afterAutospacing="1"/>
    </w:pPr>
    <w:rPr>
      <w:color w:val="FFFFFF"/>
      <w:sz w:val="20"/>
      <w:szCs w:val="20"/>
    </w:rPr>
  </w:style>
  <w:style w:type="paragraph" w:customStyle="1" w:styleId="xl91">
    <w:name w:val="xl91"/>
    <w:basedOn w:val="Normal"/>
    <w:rsid w:val="000C5258"/>
    <w:pPr>
      <w:spacing w:before="100" w:beforeAutospacing="1" w:after="100" w:afterAutospacing="1"/>
      <w:jc w:val="center"/>
      <w:textAlignment w:val="center"/>
    </w:pPr>
    <w:rPr>
      <w:b/>
      <w:bCs/>
      <w:sz w:val="12"/>
      <w:szCs w:val="12"/>
    </w:rPr>
  </w:style>
  <w:style w:type="paragraph" w:customStyle="1" w:styleId="xl92">
    <w:name w:val="xl92"/>
    <w:basedOn w:val="Normal"/>
    <w:rsid w:val="000C5258"/>
    <w:pPr>
      <w:spacing w:before="100" w:beforeAutospacing="1" w:after="100" w:afterAutospacing="1"/>
      <w:jc w:val="center"/>
    </w:pPr>
    <w:rPr>
      <w:b/>
      <w:bCs/>
      <w:sz w:val="12"/>
      <w:szCs w:val="12"/>
    </w:rPr>
  </w:style>
  <w:style w:type="paragraph" w:customStyle="1" w:styleId="xl93">
    <w:name w:val="xl93"/>
    <w:basedOn w:val="Normal"/>
    <w:rsid w:val="000C5258"/>
    <w:pPr>
      <w:shd w:val="clear" w:color="000000" w:fill="000080"/>
      <w:spacing w:before="100" w:beforeAutospacing="1" w:after="100" w:afterAutospacing="1"/>
    </w:pPr>
    <w:rPr>
      <w:b/>
      <w:bCs/>
      <w:color w:val="FFFFFF"/>
      <w:sz w:val="12"/>
      <w:szCs w:val="12"/>
    </w:rPr>
  </w:style>
  <w:style w:type="paragraph" w:customStyle="1" w:styleId="xl94">
    <w:name w:val="xl94"/>
    <w:basedOn w:val="Normal"/>
    <w:rsid w:val="000C5258"/>
    <w:pPr>
      <w:spacing w:before="100" w:beforeAutospacing="1" w:after="100" w:afterAutospacing="1"/>
    </w:pPr>
    <w:rPr>
      <w:sz w:val="12"/>
      <w:szCs w:val="12"/>
    </w:rPr>
  </w:style>
  <w:style w:type="paragraph" w:customStyle="1" w:styleId="xl95">
    <w:name w:val="xl95"/>
    <w:basedOn w:val="Normal"/>
    <w:rsid w:val="000C5258"/>
    <w:pPr>
      <w:pBdr>
        <w:bottom w:val="double" w:sz="6" w:space="0" w:color="auto"/>
      </w:pBdr>
      <w:spacing w:before="100" w:beforeAutospacing="1" w:after="100" w:afterAutospacing="1"/>
      <w:jc w:val="center"/>
    </w:pPr>
    <w:rPr>
      <w:b/>
      <w:bCs/>
      <w:sz w:val="12"/>
      <w:szCs w:val="12"/>
    </w:rPr>
  </w:style>
  <w:style w:type="paragraph" w:customStyle="1" w:styleId="xl96">
    <w:name w:val="xl96"/>
    <w:basedOn w:val="Normal"/>
    <w:rsid w:val="000C5258"/>
    <w:pPr>
      <w:pBdr>
        <w:bottom w:val="double" w:sz="6" w:space="0" w:color="auto"/>
      </w:pBdr>
      <w:shd w:val="clear" w:color="000000" w:fill="000080"/>
      <w:spacing w:before="100" w:beforeAutospacing="1" w:after="100" w:afterAutospacing="1"/>
    </w:pPr>
    <w:rPr>
      <w:b/>
      <w:bCs/>
      <w:color w:val="FFFFFF"/>
      <w:sz w:val="12"/>
      <w:szCs w:val="12"/>
    </w:rPr>
  </w:style>
  <w:style w:type="paragraph" w:customStyle="1" w:styleId="xl97">
    <w:name w:val="xl97"/>
    <w:basedOn w:val="Normal"/>
    <w:rsid w:val="000C5258"/>
    <w:pPr>
      <w:pBdr>
        <w:bottom w:val="double" w:sz="6" w:space="0" w:color="auto"/>
        <w:right w:val="double" w:sz="6" w:space="0" w:color="auto"/>
      </w:pBdr>
      <w:spacing w:before="100" w:beforeAutospacing="1" w:after="100" w:afterAutospacing="1"/>
      <w:jc w:val="center"/>
    </w:pPr>
    <w:rPr>
      <w:b/>
      <w:bCs/>
      <w:sz w:val="12"/>
      <w:szCs w:val="12"/>
    </w:rPr>
  </w:style>
  <w:style w:type="paragraph" w:customStyle="1" w:styleId="xl98">
    <w:name w:val="xl98"/>
    <w:basedOn w:val="Normal"/>
    <w:rsid w:val="000C5258"/>
    <w:pPr>
      <w:spacing w:before="100" w:beforeAutospacing="1" w:after="100" w:afterAutospacing="1"/>
    </w:pPr>
    <w:rPr>
      <w:b/>
      <w:bCs/>
      <w:sz w:val="20"/>
      <w:szCs w:val="20"/>
    </w:rPr>
  </w:style>
  <w:style w:type="paragraph" w:customStyle="1" w:styleId="xl99">
    <w:name w:val="xl99"/>
    <w:basedOn w:val="Normal"/>
    <w:rsid w:val="000C5258"/>
    <w:pPr>
      <w:pBdr>
        <w:top w:val="double" w:sz="6" w:space="0" w:color="auto"/>
      </w:pBdr>
      <w:spacing w:before="100" w:beforeAutospacing="1" w:after="100" w:afterAutospacing="1"/>
      <w:jc w:val="center"/>
    </w:pPr>
    <w:rPr>
      <w:b/>
      <w:bCs/>
      <w:sz w:val="16"/>
      <w:szCs w:val="16"/>
    </w:rPr>
  </w:style>
  <w:style w:type="paragraph" w:customStyle="1" w:styleId="xl100">
    <w:name w:val="xl100"/>
    <w:basedOn w:val="Normal"/>
    <w:rsid w:val="000C5258"/>
    <w:pPr>
      <w:spacing w:before="100" w:beforeAutospacing="1" w:after="100" w:afterAutospacing="1"/>
      <w:jc w:val="center"/>
      <w:textAlignment w:val="center"/>
    </w:pPr>
    <w:rPr>
      <w:b/>
      <w:bCs/>
      <w:sz w:val="16"/>
      <w:szCs w:val="16"/>
    </w:rPr>
  </w:style>
  <w:style w:type="paragraph" w:customStyle="1" w:styleId="xl101">
    <w:name w:val="xl101"/>
    <w:basedOn w:val="Normal"/>
    <w:rsid w:val="000C5258"/>
    <w:pPr>
      <w:spacing w:before="100" w:beforeAutospacing="1" w:after="100" w:afterAutospacing="1"/>
      <w:jc w:val="center"/>
      <w:textAlignment w:val="center"/>
    </w:pPr>
    <w:rPr>
      <w:b/>
      <w:bCs/>
      <w:sz w:val="16"/>
      <w:szCs w:val="16"/>
    </w:rPr>
  </w:style>
  <w:style w:type="paragraph" w:customStyle="1" w:styleId="xl102">
    <w:name w:val="xl102"/>
    <w:basedOn w:val="Normal"/>
    <w:rsid w:val="000C5258"/>
    <w:pPr>
      <w:pBdr>
        <w:top w:val="double" w:sz="6" w:space="0" w:color="auto"/>
      </w:pBdr>
      <w:spacing w:before="100" w:beforeAutospacing="1" w:after="100" w:afterAutospacing="1"/>
      <w:jc w:val="center"/>
      <w:textAlignment w:val="center"/>
    </w:pPr>
    <w:rPr>
      <w:b/>
      <w:bCs/>
      <w:sz w:val="16"/>
      <w:szCs w:val="16"/>
    </w:rPr>
  </w:style>
  <w:style w:type="paragraph" w:customStyle="1" w:styleId="xl103">
    <w:name w:val="xl103"/>
    <w:basedOn w:val="Normal"/>
    <w:rsid w:val="000C5258"/>
    <w:pPr>
      <w:pBdr>
        <w:bottom w:val="double" w:sz="6" w:space="0" w:color="auto"/>
      </w:pBdr>
      <w:spacing w:before="100" w:beforeAutospacing="1" w:after="100" w:afterAutospacing="1"/>
      <w:jc w:val="center"/>
      <w:textAlignment w:val="center"/>
    </w:pPr>
    <w:rPr>
      <w:b/>
      <w:bCs/>
      <w:sz w:val="16"/>
      <w:szCs w:val="16"/>
    </w:rPr>
  </w:style>
  <w:style w:type="paragraph" w:customStyle="1" w:styleId="xl104">
    <w:name w:val="xl104"/>
    <w:basedOn w:val="Normal"/>
    <w:rsid w:val="000C5258"/>
    <w:pPr>
      <w:pBdr>
        <w:top w:val="double" w:sz="6" w:space="0" w:color="auto"/>
        <w:right w:val="double" w:sz="6" w:space="0" w:color="auto"/>
      </w:pBdr>
      <w:spacing w:before="100" w:beforeAutospacing="1" w:after="100" w:afterAutospacing="1"/>
      <w:jc w:val="center"/>
      <w:textAlignment w:val="center"/>
    </w:pPr>
    <w:rPr>
      <w:b/>
      <w:bCs/>
      <w:sz w:val="16"/>
      <w:szCs w:val="16"/>
    </w:rPr>
  </w:style>
  <w:style w:type="paragraph" w:customStyle="1" w:styleId="xl105">
    <w:name w:val="xl105"/>
    <w:basedOn w:val="Normal"/>
    <w:rsid w:val="000C5258"/>
    <w:pPr>
      <w:pBdr>
        <w:right w:val="double" w:sz="6" w:space="0" w:color="auto"/>
      </w:pBdr>
      <w:spacing w:before="100" w:beforeAutospacing="1" w:after="100" w:afterAutospacing="1"/>
      <w:jc w:val="center"/>
      <w:textAlignment w:val="center"/>
    </w:pPr>
    <w:rPr>
      <w:b/>
      <w:bCs/>
      <w:sz w:val="16"/>
      <w:szCs w:val="16"/>
    </w:rPr>
  </w:style>
  <w:style w:type="paragraph" w:customStyle="1" w:styleId="xl106">
    <w:name w:val="xl106"/>
    <w:basedOn w:val="Normal"/>
    <w:rsid w:val="000C5258"/>
    <w:pPr>
      <w:pBdr>
        <w:bottom w:val="double" w:sz="6" w:space="0" w:color="auto"/>
        <w:right w:val="double" w:sz="6" w:space="0" w:color="auto"/>
      </w:pBdr>
      <w:spacing w:before="100" w:beforeAutospacing="1" w:after="100" w:afterAutospacing="1"/>
      <w:jc w:val="center"/>
      <w:textAlignment w:val="center"/>
    </w:pPr>
    <w:rPr>
      <w:b/>
      <w:bCs/>
      <w:sz w:val="16"/>
      <w:szCs w:val="16"/>
    </w:rPr>
  </w:style>
  <w:style w:type="paragraph" w:customStyle="1" w:styleId="xl107">
    <w:name w:val="xl107"/>
    <w:basedOn w:val="Normal"/>
    <w:rsid w:val="000C5258"/>
    <w:pPr>
      <w:pBdr>
        <w:top w:val="double" w:sz="6" w:space="0" w:color="auto"/>
        <w:left w:val="double" w:sz="6" w:space="0" w:color="auto"/>
        <w:bottom w:val="double" w:sz="6" w:space="0" w:color="auto"/>
      </w:pBdr>
      <w:spacing w:before="100" w:beforeAutospacing="1" w:after="100" w:afterAutospacing="1"/>
      <w:jc w:val="center"/>
      <w:textAlignment w:val="center"/>
    </w:pPr>
    <w:rPr>
      <w:b/>
      <w:bCs/>
      <w:sz w:val="12"/>
      <w:szCs w:val="12"/>
    </w:rPr>
  </w:style>
  <w:style w:type="paragraph" w:customStyle="1" w:styleId="xl108">
    <w:name w:val="xl108"/>
    <w:basedOn w:val="Normal"/>
    <w:rsid w:val="000C5258"/>
    <w:pPr>
      <w:pBdr>
        <w:top w:val="double" w:sz="6" w:space="0" w:color="auto"/>
        <w:bottom w:val="double" w:sz="6" w:space="0" w:color="auto"/>
      </w:pBdr>
      <w:spacing w:before="100" w:beforeAutospacing="1" w:after="100" w:afterAutospacing="1"/>
      <w:jc w:val="center"/>
      <w:textAlignment w:val="center"/>
    </w:pPr>
    <w:rPr>
      <w:b/>
      <w:bCs/>
      <w:sz w:val="12"/>
      <w:szCs w:val="12"/>
    </w:rPr>
  </w:style>
  <w:style w:type="paragraph" w:customStyle="1" w:styleId="xl109">
    <w:name w:val="xl109"/>
    <w:basedOn w:val="Normal"/>
    <w:rsid w:val="000C5258"/>
    <w:pPr>
      <w:pBdr>
        <w:top w:val="double" w:sz="6" w:space="0" w:color="auto"/>
        <w:left w:val="double" w:sz="6" w:space="0" w:color="auto"/>
      </w:pBdr>
      <w:spacing w:before="100" w:beforeAutospacing="1" w:after="100" w:afterAutospacing="1"/>
      <w:jc w:val="center"/>
      <w:textAlignment w:val="center"/>
    </w:pPr>
    <w:rPr>
      <w:b/>
      <w:bCs/>
      <w:sz w:val="16"/>
      <w:szCs w:val="16"/>
    </w:rPr>
  </w:style>
  <w:style w:type="paragraph" w:customStyle="1" w:styleId="xl110">
    <w:name w:val="xl110"/>
    <w:basedOn w:val="Normal"/>
    <w:rsid w:val="000C5258"/>
    <w:pPr>
      <w:pBdr>
        <w:top w:val="double" w:sz="6" w:space="0" w:color="auto"/>
      </w:pBdr>
      <w:spacing w:before="100" w:beforeAutospacing="1" w:after="100" w:afterAutospacing="1"/>
      <w:jc w:val="center"/>
      <w:textAlignment w:val="center"/>
    </w:pPr>
    <w:rPr>
      <w:b/>
      <w:bCs/>
      <w:sz w:val="16"/>
      <w:szCs w:val="16"/>
    </w:rPr>
  </w:style>
  <w:style w:type="paragraph" w:customStyle="1" w:styleId="xl111">
    <w:name w:val="xl111"/>
    <w:basedOn w:val="Normal"/>
    <w:rsid w:val="000C5258"/>
    <w:pPr>
      <w:pBdr>
        <w:left w:val="double" w:sz="6"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0C5258"/>
    <w:pPr>
      <w:pBdr>
        <w:left w:val="double" w:sz="6" w:space="0" w:color="auto"/>
        <w:bottom w:val="double" w:sz="6"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0C5258"/>
    <w:pPr>
      <w:pBdr>
        <w:bottom w:val="double" w:sz="6"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0C5258"/>
    <w:pPr>
      <w:pBdr>
        <w:top w:val="double" w:sz="6" w:space="0" w:color="auto"/>
      </w:pBdr>
      <w:spacing w:before="100" w:beforeAutospacing="1" w:after="100" w:afterAutospacing="1"/>
      <w:jc w:val="center"/>
      <w:textAlignment w:val="center"/>
    </w:pPr>
    <w:rPr>
      <w:b/>
      <w:bCs/>
      <w:sz w:val="12"/>
      <w:szCs w:val="12"/>
    </w:rPr>
  </w:style>
  <w:style w:type="paragraph" w:customStyle="1" w:styleId="xl115">
    <w:name w:val="xl115"/>
    <w:basedOn w:val="Normal"/>
    <w:rsid w:val="000C5258"/>
    <w:pPr>
      <w:shd w:val="clear" w:color="000000" w:fill="CCC0DA"/>
      <w:spacing w:before="100" w:beforeAutospacing="1" w:after="100" w:afterAutospacing="1"/>
    </w:pPr>
    <w:rPr>
      <w:b/>
      <w:bCs/>
      <w:sz w:val="20"/>
      <w:szCs w:val="20"/>
    </w:rPr>
  </w:style>
  <w:style w:type="paragraph" w:customStyle="1" w:styleId="xl116">
    <w:name w:val="xl116"/>
    <w:basedOn w:val="Normal"/>
    <w:rsid w:val="000C5258"/>
    <w:pPr>
      <w:shd w:val="clear" w:color="000000" w:fill="CCC0DA"/>
      <w:spacing w:before="100" w:beforeAutospacing="1" w:after="100" w:afterAutospacing="1"/>
    </w:pPr>
    <w:rPr>
      <w:b/>
      <w:bCs/>
      <w:sz w:val="20"/>
      <w:szCs w:val="20"/>
    </w:rPr>
  </w:style>
  <w:style w:type="paragraph" w:customStyle="1" w:styleId="font5">
    <w:name w:val="font5"/>
    <w:basedOn w:val="Normal"/>
    <w:rsid w:val="000C525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0C5258"/>
    <w:pPr>
      <w:spacing w:before="100" w:beforeAutospacing="1" w:after="100" w:afterAutospacing="1"/>
    </w:pPr>
    <w:rPr>
      <w:rFonts w:ascii="Tahoma" w:hAnsi="Tahoma" w:cs="Tahoma"/>
      <w:b/>
      <w:bCs/>
      <w:color w:val="000000"/>
      <w:sz w:val="16"/>
      <w:szCs w:val="16"/>
    </w:rPr>
  </w:style>
  <w:style w:type="paragraph" w:customStyle="1" w:styleId="xl117">
    <w:name w:val="xl117"/>
    <w:basedOn w:val="Normal"/>
    <w:rsid w:val="000C5258"/>
    <w:pPr>
      <w:spacing w:before="100" w:beforeAutospacing="1" w:after="100" w:afterAutospacing="1"/>
    </w:pPr>
    <w:rPr>
      <w:sz w:val="20"/>
      <w:szCs w:val="20"/>
    </w:rPr>
  </w:style>
  <w:style w:type="paragraph" w:customStyle="1" w:styleId="xl118">
    <w:name w:val="xl118"/>
    <w:basedOn w:val="Normal"/>
    <w:rsid w:val="000C5258"/>
    <w:pPr>
      <w:spacing w:before="100" w:beforeAutospacing="1" w:after="100" w:afterAutospacing="1"/>
    </w:pPr>
    <w:rPr>
      <w:b/>
      <w:bCs/>
      <w:sz w:val="20"/>
      <w:szCs w:val="20"/>
    </w:rPr>
  </w:style>
  <w:style w:type="paragraph" w:customStyle="1" w:styleId="xl119">
    <w:name w:val="xl119"/>
    <w:basedOn w:val="Normal"/>
    <w:rsid w:val="000C5258"/>
    <w:pPr>
      <w:shd w:val="clear" w:color="000000" w:fill="D7E4BC"/>
      <w:spacing w:before="100" w:beforeAutospacing="1" w:after="100" w:afterAutospacing="1"/>
    </w:pPr>
    <w:rPr>
      <w:b/>
      <w:bCs/>
      <w:sz w:val="20"/>
      <w:szCs w:val="20"/>
    </w:rPr>
  </w:style>
  <w:style w:type="paragraph" w:customStyle="1" w:styleId="xl120">
    <w:name w:val="xl120"/>
    <w:basedOn w:val="Normal"/>
    <w:rsid w:val="000C5258"/>
    <w:pPr>
      <w:shd w:val="clear" w:color="000000" w:fill="D7E4BC"/>
      <w:spacing w:before="100" w:beforeAutospacing="1" w:after="100" w:afterAutospacing="1"/>
    </w:pPr>
    <w:rPr>
      <w:b/>
      <w:bCs/>
      <w:sz w:val="20"/>
      <w:szCs w:val="20"/>
    </w:rPr>
  </w:style>
  <w:style w:type="paragraph" w:customStyle="1" w:styleId="xl121">
    <w:name w:val="xl121"/>
    <w:basedOn w:val="Normal"/>
    <w:rsid w:val="000C5258"/>
    <w:pPr>
      <w:spacing w:before="100" w:beforeAutospacing="1" w:after="100" w:afterAutospacing="1"/>
      <w:jc w:val="center"/>
    </w:pPr>
    <w:rPr>
      <w:b/>
      <w:bCs/>
      <w:sz w:val="16"/>
      <w:szCs w:val="16"/>
    </w:rPr>
  </w:style>
  <w:style w:type="paragraph" w:customStyle="1" w:styleId="xl122">
    <w:name w:val="xl122"/>
    <w:basedOn w:val="Normal"/>
    <w:rsid w:val="000C5258"/>
    <w:pPr>
      <w:shd w:val="clear" w:color="000000" w:fill="538ED5"/>
      <w:spacing w:before="100" w:beforeAutospacing="1" w:after="100" w:afterAutospacing="1"/>
    </w:pPr>
    <w:rPr>
      <w:b/>
      <w:bCs/>
      <w:color w:val="FFFFFF"/>
      <w:sz w:val="20"/>
      <w:szCs w:val="20"/>
    </w:rPr>
  </w:style>
  <w:style w:type="paragraph" w:customStyle="1" w:styleId="xl123">
    <w:name w:val="xl123"/>
    <w:basedOn w:val="Normal"/>
    <w:rsid w:val="000C5258"/>
    <w:pPr>
      <w:shd w:val="clear" w:color="000000" w:fill="538ED5"/>
      <w:spacing w:before="100" w:beforeAutospacing="1" w:after="100" w:afterAutospacing="1"/>
    </w:pPr>
    <w:rPr>
      <w:b/>
      <w:bCs/>
      <w:color w:val="FFFFFF"/>
      <w:sz w:val="20"/>
      <w:szCs w:val="20"/>
    </w:rPr>
  </w:style>
  <w:style w:type="paragraph" w:customStyle="1" w:styleId="xl124">
    <w:name w:val="xl124"/>
    <w:basedOn w:val="Normal"/>
    <w:rsid w:val="000C5258"/>
    <w:pPr>
      <w:shd w:val="clear" w:color="000000" w:fill="538ED5"/>
      <w:spacing w:before="100" w:beforeAutospacing="1" w:after="100" w:afterAutospacing="1"/>
    </w:pPr>
    <w:rPr>
      <w:b/>
      <w:bCs/>
      <w:color w:val="FFFFFF"/>
      <w:sz w:val="20"/>
      <w:szCs w:val="20"/>
    </w:rPr>
  </w:style>
  <w:style w:type="paragraph" w:customStyle="1" w:styleId="xl125">
    <w:name w:val="xl125"/>
    <w:basedOn w:val="Normal"/>
    <w:rsid w:val="000C5258"/>
    <w:pPr>
      <w:spacing w:before="100" w:beforeAutospacing="1" w:after="100" w:afterAutospacing="1"/>
    </w:pPr>
    <w:rPr>
      <w:color w:val="FFFFFF"/>
      <w:sz w:val="20"/>
      <w:szCs w:val="20"/>
    </w:rPr>
  </w:style>
  <w:style w:type="paragraph" w:customStyle="1" w:styleId="xl126">
    <w:name w:val="xl126"/>
    <w:basedOn w:val="Normal"/>
    <w:rsid w:val="000C5258"/>
    <w:pPr>
      <w:spacing w:before="100" w:beforeAutospacing="1" w:after="100" w:afterAutospacing="1"/>
    </w:pPr>
    <w:rPr>
      <w:sz w:val="12"/>
      <w:szCs w:val="12"/>
    </w:rPr>
  </w:style>
  <w:style w:type="paragraph" w:customStyle="1" w:styleId="xl127">
    <w:name w:val="xl127"/>
    <w:basedOn w:val="Normal"/>
    <w:rsid w:val="000C5258"/>
    <w:pPr>
      <w:pBdr>
        <w:bottom w:val="double" w:sz="6" w:space="0" w:color="auto"/>
      </w:pBdr>
      <w:spacing w:before="100" w:beforeAutospacing="1" w:after="100" w:afterAutospacing="1"/>
      <w:jc w:val="center"/>
    </w:pPr>
    <w:rPr>
      <w:b/>
      <w:bCs/>
      <w:sz w:val="12"/>
      <w:szCs w:val="12"/>
    </w:rPr>
  </w:style>
  <w:style w:type="paragraph" w:customStyle="1" w:styleId="xl128">
    <w:name w:val="xl128"/>
    <w:basedOn w:val="Normal"/>
    <w:rsid w:val="000C5258"/>
    <w:pPr>
      <w:pBdr>
        <w:bottom w:val="double" w:sz="6" w:space="0" w:color="auto"/>
      </w:pBdr>
      <w:shd w:val="clear" w:color="000000" w:fill="000080"/>
      <w:spacing w:before="100" w:beforeAutospacing="1" w:after="100" w:afterAutospacing="1"/>
    </w:pPr>
    <w:rPr>
      <w:b/>
      <w:bCs/>
      <w:color w:val="FFFFFF"/>
      <w:sz w:val="12"/>
      <w:szCs w:val="12"/>
    </w:rPr>
  </w:style>
  <w:style w:type="paragraph" w:customStyle="1" w:styleId="xl129">
    <w:name w:val="xl129"/>
    <w:basedOn w:val="Normal"/>
    <w:rsid w:val="000C5258"/>
    <w:pPr>
      <w:pBdr>
        <w:bottom w:val="double" w:sz="6" w:space="0" w:color="auto"/>
        <w:right w:val="double" w:sz="6" w:space="0" w:color="auto"/>
      </w:pBdr>
      <w:spacing w:before="100" w:beforeAutospacing="1" w:after="100" w:afterAutospacing="1"/>
      <w:jc w:val="center"/>
    </w:pPr>
    <w:rPr>
      <w:b/>
      <w:bCs/>
      <w:sz w:val="12"/>
      <w:szCs w:val="12"/>
    </w:rPr>
  </w:style>
  <w:style w:type="paragraph" w:customStyle="1" w:styleId="xl130">
    <w:name w:val="xl130"/>
    <w:basedOn w:val="Normal"/>
    <w:rsid w:val="000C5258"/>
    <w:pPr>
      <w:spacing w:before="100" w:beforeAutospacing="1" w:after="100" w:afterAutospacing="1"/>
    </w:pPr>
    <w:rPr>
      <w:b/>
      <w:bCs/>
      <w:sz w:val="20"/>
      <w:szCs w:val="20"/>
    </w:rPr>
  </w:style>
  <w:style w:type="paragraph" w:customStyle="1" w:styleId="xl131">
    <w:name w:val="xl131"/>
    <w:basedOn w:val="Normal"/>
    <w:rsid w:val="000C5258"/>
    <w:pPr>
      <w:pBdr>
        <w:top w:val="double" w:sz="6" w:space="0" w:color="auto"/>
      </w:pBdr>
      <w:spacing w:before="100" w:beforeAutospacing="1" w:after="100" w:afterAutospacing="1"/>
      <w:jc w:val="center"/>
    </w:pPr>
    <w:rPr>
      <w:b/>
      <w:bCs/>
      <w:sz w:val="16"/>
      <w:szCs w:val="16"/>
    </w:rPr>
  </w:style>
  <w:style w:type="paragraph" w:customStyle="1" w:styleId="xl132">
    <w:name w:val="xl132"/>
    <w:basedOn w:val="Normal"/>
    <w:rsid w:val="000C5258"/>
    <w:pPr>
      <w:spacing w:before="100" w:beforeAutospacing="1" w:after="100" w:afterAutospacing="1"/>
    </w:pPr>
    <w:rPr>
      <w:color w:val="00B050"/>
      <w:sz w:val="20"/>
      <w:szCs w:val="20"/>
    </w:rPr>
  </w:style>
  <w:style w:type="paragraph" w:customStyle="1" w:styleId="xl133">
    <w:name w:val="xl133"/>
    <w:basedOn w:val="Normal"/>
    <w:rsid w:val="000C5258"/>
    <w:pPr>
      <w:spacing w:before="100" w:beforeAutospacing="1" w:after="100" w:afterAutospacing="1"/>
    </w:pPr>
    <w:rPr>
      <w:i/>
      <w:iCs/>
      <w:color w:val="00B050"/>
      <w:sz w:val="20"/>
      <w:szCs w:val="20"/>
    </w:rPr>
  </w:style>
  <w:style w:type="paragraph" w:customStyle="1" w:styleId="xl134">
    <w:name w:val="xl134"/>
    <w:basedOn w:val="Normal"/>
    <w:rsid w:val="000C5258"/>
    <w:pPr>
      <w:spacing w:before="100" w:beforeAutospacing="1" w:after="100" w:afterAutospacing="1"/>
    </w:pPr>
    <w:rPr>
      <w:color w:val="00B050"/>
      <w:sz w:val="20"/>
      <w:szCs w:val="20"/>
    </w:rPr>
  </w:style>
  <w:style w:type="paragraph" w:customStyle="1" w:styleId="xl135">
    <w:name w:val="xl135"/>
    <w:basedOn w:val="Normal"/>
    <w:rsid w:val="000C5258"/>
    <w:pPr>
      <w:spacing w:before="100" w:beforeAutospacing="1" w:after="100" w:afterAutospacing="1"/>
    </w:pPr>
    <w:rPr>
      <w:color w:val="00B050"/>
      <w:sz w:val="20"/>
      <w:szCs w:val="20"/>
    </w:rPr>
  </w:style>
  <w:style w:type="paragraph" w:customStyle="1" w:styleId="xl136">
    <w:name w:val="xl136"/>
    <w:basedOn w:val="Normal"/>
    <w:rsid w:val="000C5258"/>
    <w:pPr>
      <w:spacing w:before="100" w:beforeAutospacing="1" w:after="100" w:afterAutospacing="1"/>
      <w:jc w:val="right"/>
    </w:pPr>
    <w:rPr>
      <w:color w:val="00B050"/>
      <w:sz w:val="20"/>
      <w:szCs w:val="20"/>
    </w:rPr>
  </w:style>
  <w:style w:type="paragraph" w:customStyle="1" w:styleId="xl137">
    <w:name w:val="xl137"/>
    <w:basedOn w:val="Normal"/>
    <w:rsid w:val="000C5258"/>
    <w:pPr>
      <w:spacing w:before="100" w:beforeAutospacing="1" w:after="100" w:afterAutospacing="1"/>
    </w:pPr>
    <w:rPr>
      <w:i/>
      <w:iCs/>
      <w:color w:val="00B050"/>
      <w:sz w:val="20"/>
      <w:szCs w:val="20"/>
    </w:rPr>
  </w:style>
  <w:style w:type="paragraph" w:customStyle="1" w:styleId="xl138">
    <w:name w:val="xl138"/>
    <w:basedOn w:val="Normal"/>
    <w:rsid w:val="000C5258"/>
    <w:pPr>
      <w:spacing w:before="100" w:beforeAutospacing="1" w:after="100" w:afterAutospacing="1"/>
      <w:jc w:val="center"/>
    </w:pPr>
    <w:rPr>
      <w:i/>
      <w:iCs/>
      <w:color w:val="00B050"/>
      <w:sz w:val="20"/>
      <w:szCs w:val="20"/>
    </w:rPr>
  </w:style>
  <w:style w:type="paragraph" w:customStyle="1" w:styleId="xl139">
    <w:name w:val="xl139"/>
    <w:basedOn w:val="Normal"/>
    <w:rsid w:val="000C5258"/>
    <w:pPr>
      <w:spacing w:before="100" w:beforeAutospacing="1" w:after="100" w:afterAutospacing="1"/>
      <w:jc w:val="center"/>
    </w:pPr>
    <w:rPr>
      <w:color w:val="0000FF"/>
      <w:sz w:val="20"/>
      <w:szCs w:val="20"/>
    </w:rPr>
  </w:style>
  <w:style w:type="paragraph" w:customStyle="1" w:styleId="xl140">
    <w:name w:val="xl140"/>
    <w:basedOn w:val="Normal"/>
    <w:rsid w:val="000C5258"/>
    <w:pPr>
      <w:spacing w:before="100" w:beforeAutospacing="1" w:after="100" w:afterAutospacing="1"/>
      <w:jc w:val="center"/>
    </w:pPr>
    <w:rPr>
      <w:color w:val="0000FF"/>
      <w:sz w:val="20"/>
      <w:szCs w:val="20"/>
    </w:rPr>
  </w:style>
  <w:style w:type="paragraph" w:customStyle="1" w:styleId="xl141">
    <w:name w:val="xl141"/>
    <w:basedOn w:val="Normal"/>
    <w:rsid w:val="000C5258"/>
    <w:pPr>
      <w:spacing w:before="100" w:beforeAutospacing="1" w:after="100" w:afterAutospacing="1"/>
      <w:jc w:val="center"/>
    </w:pPr>
    <w:rPr>
      <w:i/>
      <w:iCs/>
      <w:color w:val="00B050"/>
      <w:sz w:val="20"/>
      <w:szCs w:val="20"/>
    </w:rPr>
  </w:style>
  <w:style w:type="paragraph" w:customStyle="1" w:styleId="xl142">
    <w:name w:val="xl142"/>
    <w:basedOn w:val="Normal"/>
    <w:rsid w:val="000C5258"/>
    <w:pPr>
      <w:spacing w:before="100" w:beforeAutospacing="1" w:after="100" w:afterAutospacing="1"/>
      <w:jc w:val="center"/>
    </w:pPr>
    <w:rPr>
      <w:b/>
      <w:bCs/>
      <w:sz w:val="20"/>
      <w:szCs w:val="20"/>
    </w:rPr>
  </w:style>
  <w:style w:type="paragraph" w:customStyle="1" w:styleId="xl143">
    <w:name w:val="xl143"/>
    <w:basedOn w:val="Normal"/>
    <w:rsid w:val="000C5258"/>
    <w:pPr>
      <w:spacing w:before="100" w:beforeAutospacing="1" w:after="100" w:afterAutospacing="1"/>
      <w:jc w:val="center"/>
    </w:pPr>
    <w:rPr>
      <w:sz w:val="20"/>
      <w:szCs w:val="20"/>
    </w:rPr>
  </w:style>
  <w:style w:type="paragraph" w:customStyle="1" w:styleId="xl144">
    <w:name w:val="xl144"/>
    <w:basedOn w:val="Normal"/>
    <w:rsid w:val="000C5258"/>
    <w:pPr>
      <w:shd w:val="clear" w:color="000000" w:fill="FFFFCC"/>
      <w:spacing w:before="100" w:beforeAutospacing="1" w:after="100" w:afterAutospacing="1"/>
      <w:jc w:val="center"/>
    </w:pPr>
    <w:rPr>
      <w:b/>
      <w:bCs/>
      <w:sz w:val="20"/>
      <w:szCs w:val="20"/>
    </w:rPr>
  </w:style>
  <w:style w:type="paragraph" w:customStyle="1" w:styleId="xl145">
    <w:name w:val="xl145"/>
    <w:basedOn w:val="Normal"/>
    <w:rsid w:val="000C5258"/>
    <w:pPr>
      <w:spacing w:before="100" w:beforeAutospacing="1" w:after="100" w:afterAutospacing="1"/>
      <w:jc w:val="center"/>
    </w:pPr>
    <w:rPr>
      <w:b/>
      <w:bCs/>
      <w:sz w:val="20"/>
      <w:szCs w:val="20"/>
    </w:rPr>
  </w:style>
  <w:style w:type="paragraph" w:customStyle="1" w:styleId="xl146">
    <w:name w:val="xl146"/>
    <w:basedOn w:val="Normal"/>
    <w:rsid w:val="000C5258"/>
    <w:pPr>
      <w:shd w:val="clear" w:color="000000" w:fill="FCD5B4"/>
      <w:spacing w:before="100" w:beforeAutospacing="1" w:after="100" w:afterAutospacing="1"/>
      <w:jc w:val="center"/>
    </w:pPr>
    <w:rPr>
      <w:b/>
      <w:bCs/>
      <w:sz w:val="20"/>
      <w:szCs w:val="20"/>
    </w:rPr>
  </w:style>
  <w:style w:type="paragraph" w:customStyle="1" w:styleId="xl147">
    <w:name w:val="xl147"/>
    <w:basedOn w:val="Normal"/>
    <w:rsid w:val="000C5258"/>
    <w:pPr>
      <w:shd w:val="clear" w:color="000000" w:fill="DBEEF3"/>
      <w:spacing w:before="100" w:beforeAutospacing="1" w:after="100" w:afterAutospacing="1"/>
      <w:jc w:val="center"/>
    </w:pPr>
    <w:rPr>
      <w:b/>
      <w:bCs/>
      <w:sz w:val="20"/>
      <w:szCs w:val="20"/>
    </w:rPr>
  </w:style>
  <w:style w:type="paragraph" w:customStyle="1" w:styleId="xl148">
    <w:name w:val="xl148"/>
    <w:basedOn w:val="Normal"/>
    <w:rsid w:val="000C5258"/>
    <w:pPr>
      <w:spacing w:before="100" w:beforeAutospacing="1" w:after="100" w:afterAutospacing="1"/>
      <w:jc w:val="center"/>
    </w:pPr>
    <w:rPr>
      <w:sz w:val="20"/>
      <w:szCs w:val="20"/>
    </w:rPr>
  </w:style>
  <w:style w:type="paragraph" w:customStyle="1" w:styleId="xl149">
    <w:name w:val="xl149"/>
    <w:basedOn w:val="Normal"/>
    <w:rsid w:val="000C5258"/>
    <w:pPr>
      <w:spacing w:before="100" w:beforeAutospacing="1" w:after="100" w:afterAutospacing="1"/>
      <w:jc w:val="center"/>
    </w:pPr>
    <w:rPr>
      <w:b/>
      <w:bCs/>
      <w:sz w:val="20"/>
      <w:szCs w:val="20"/>
    </w:rPr>
  </w:style>
  <w:style w:type="paragraph" w:customStyle="1" w:styleId="xl150">
    <w:name w:val="xl150"/>
    <w:basedOn w:val="Normal"/>
    <w:rsid w:val="000C5258"/>
    <w:pPr>
      <w:spacing w:before="100" w:beforeAutospacing="1" w:after="100" w:afterAutospacing="1"/>
      <w:jc w:val="center"/>
    </w:pPr>
    <w:rPr>
      <w:color w:val="00B050"/>
      <w:sz w:val="20"/>
      <w:szCs w:val="20"/>
    </w:rPr>
  </w:style>
  <w:style w:type="paragraph" w:customStyle="1" w:styleId="xl151">
    <w:name w:val="xl151"/>
    <w:basedOn w:val="Normal"/>
    <w:rsid w:val="000C5258"/>
    <w:pPr>
      <w:spacing w:before="100" w:beforeAutospacing="1" w:after="100" w:afterAutospacing="1"/>
      <w:jc w:val="center"/>
    </w:pPr>
    <w:rPr>
      <w:sz w:val="20"/>
      <w:szCs w:val="20"/>
    </w:rPr>
  </w:style>
  <w:style w:type="paragraph" w:customStyle="1" w:styleId="xl152">
    <w:name w:val="xl152"/>
    <w:basedOn w:val="Normal"/>
    <w:rsid w:val="000C5258"/>
    <w:pPr>
      <w:spacing w:before="100" w:beforeAutospacing="1" w:after="100" w:afterAutospacing="1"/>
      <w:jc w:val="center"/>
    </w:pPr>
    <w:rPr>
      <w:b/>
      <w:bCs/>
      <w:color w:val="FF0000"/>
      <w:sz w:val="20"/>
      <w:szCs w:val="20"/>
    </w:rPr>
  </w:style>
  <w:style w:type="paragraph" w:customStyle="1" w:styleId="xl153">
    <w:name w:val="xl153"/>
    <w:basedOn w:val="Normal"/>
    <w:rsid w:val="000C5258"/>
    <w:pPr>
      <w:spacing w:before="100" w:beforeAutospacing="1" w:after="100" w:afterAutospacing="1"/>
      <w:jc w:val="center"/>
    </w:pPr>
    <w:rPr>
      <w:b/>
      <w:bCs/>
      <w:color w:val="FFFFFF"/>
      <w:sz w:val="20"/>
      <w:szCs w:val="20"/>
    </w:rPr>
  </w:style>
  <w:style w:type="paragraph" w:customStyle="1" w:styleId="xl154">
    <w:name w:val="xl154"/>
    <w:basedOn w:val="Normal"/>
    <w:rsid w:val="000C5258"/>
    <w:pPr>
      <w:spacing w:before="100" w:beforeAutospacing="1" w:after="100" w:afterAutospacing="1"/>
      <w:jc w:val="center"/>
    </w:pPr>
    <w:rPr>
      <w:color w:val="FF0000"/>
      <w:sz w:val="20"/>
      <w:szCs w:val="20"/>
    </w:rPr>
  </w:style>
  <w:style w:type="paragraph" w:customStyle="1" w:styleId="xl155">
    <w:name w:val="xl155"/>
    <w:basedOn w:val="Normal"/>
    <w:rsid w:val="000C5258"/>
    <w:pPr>
      <w:spacing w:before="100" w:beforeAutospacing="1" w:after="100" w:afterAutospacing="1"/>
      <w:jc w:val="center"/>
      <w:textAlignment w:val="center"/>
    </w:pPr>
    <w:rPr>
      <w:b/>
      <w:bCs/>
      <w:sz w:val="16"/>
      <w:szCs w:val="16"/>
    </w:rPr>
  </w:style>
  <w:style w:type="paragraph" w:customStyle="1" w:styleId="xl156">
    <w:name w:val="xl156"/>
    <w:basedOn w:val="Normal"/>
    <w:rsid w:val="000C5258"/>
    <w:pPr>
      <w:spacing w:before="100" w:beforeAutospacing="1" w:after="100" w:afterAutospacing="1"/>
      <w:jc w:val="center"/>
      <w:textAlignment w:val="center"/>
    </w:pPr>
    <w:rPr>
      <w:b/>
      <w:bCs/>
      <w:sz w:val="16"/>
      <w:szCs w:val="16"/>
    </w:rPr>
  </w:style>
  <w:style w:type="paragraph" w:customStyle="1" w:styleId="xl157">
    <w:name w:val="xl157"/>
    <w:basedOn w:val="Normal"/>
    <w:rsid w:val="000C5258"/>
    <w:pPr>
      <w:pBdr>
        <w:top w:val="double" w:sz="6" w:space="0" w:color="auto"/>
      </w:pBdr>
      <w:spacing w:before="100" w:beforeAutospacing="1" w:after="100" w:afterAutospacing="1"/>
      <w:jc w:val="center"/>
      <w:textAlignment w:val="center"/>
    </w:pPr>
    <w:rPr>
      <w:b/>
      <w:bCs/>
      <w:sz w:val="16"/>
      <w:szCs w:val="16"/>
    </w:rPr>
  </w:style>
  <w:style w:type="paragraph" w:customStyle="1" w:styleId="xl158">
    <w:name w:val="xl158"/>
    <w:basedOn w:val="Normal"/>
    <w:rsid w:val="000C5258"/>
    <w:pPr>
      <w:pBdr>
        <w:bottom w:val="double" w:sz="6" w:space="0" w:color="auto"/>
      </w:pBdr>
      <w:spacing w:before="100" w:beforeAutospacing="1" w:after="100" w:afterAutospacing="1"/>
      <w:jc w:val="center"/>
      <w:textAlignment w:val="center"/>
    </w:pPr>
    <w:rPr>
      <w:b/>
      <w:bCs/>
      <w:sz w:val="16"/>
      <w:szCs w:val="16"/>
    </w:rPr>
  </w:style>
  <w:style w:type="paragraph" w:customStyle="1" w:styleId="xl159">
    <w:name w:val="xl159"/>
    <w:basedOn w:val="Normal"/>
    <w:rsid w:val="000C5258"/>
    <w:pPr>
      <w:pBdr>
        <w:top w:val="double" w:sz="6" w:space="0" w:color="auto"/>
        <w:right w:val="double" w:sz="6" w:space="0" w:color="auto"/>
      </w:pBdr>
      <w:spacing w:before="100" w:beforeAutospacing="1" w:after="100" w:afterAutospacing="1"/>
      <w:jc w:val="center"/>
      <w:textAlignment w:val="center"/>
    </w:pPr>
    <w:rPr>
      <w:b/>
      <w:bCs/>
      <w:sz w:val="16"/>
      <w:szCs w:val="16"/>
    </w:rPr>
  </w:style>
  <w:style w:type="paragraph" w:customStyle="1" w:styleId="xl160">
    <w:name w:val="xl160"/>
    <w:basedOn w:val="Normal"/>
    <w:rsid w:val="000C5258"/>
    <w:pPr>
      <w:pBdr>
        <w:right w:val="double" w:sz="6" w:space="0" w:color="auto"/>
      </w:pBdr>
      <w:spacing w:before="100" w:beforeAutospacing="1" w:after="100" w:afterAutospacing="1"/>
      <w:jc w:val="center"/>
      <w:textAlignment w:val="center"/>
    </w:pPr>
    <w:rPr>
      <w:b/>
      <w:bCs/>
      <w:sz w:val="16"/>
      <w:szCs w:val="16"/>
    </w:rPr>
  </w:style>
  <w:style w:type="paragraph" w:customStyle="1" w:styleId="xl161">
    <w:name w:val="xl161"/>
    <w:basedOn w:val="Normal"/>
    <w:rsid w:val="000C5258"/>
    <w:pPr>
      <w:pBdr>
        <w:bottom w:val="double" w:sz="6" w:space="0" w:color="auto"/>
        <w:right w:val="double" w:sz="6" w:space="0" w:color="auto"/>
      </w:pBdr>
      <w:spacing w:before="100" w:beforeAutospacing="1" w:after="100" w:afterAutospacing="1"/>
      <w:jc w:val="center"/>
      <w:textAlignment w:val="center"/>
    </w:pPr>
    <w:rPr>
      <w:b/>
      <w:bCs/>
      <w:sz w:val="16"/>
      <w:szCs w:val="16"/>
    </w:rPr>
  </w:style>
  <w:style w:type="paragraph" w:customStyle="1" w:styleId="xl162">
    <w:name w:val="xl162"/>
    <w:basedOn w:val="Normal"/>
    <w:rsid w:val="000C5258"/>
    <w:pPr>
      <w:pBdr>
        <w:top w:val="double" w:sz="6" w:space="0" w:color="auto"/>
        <w:left w:val="double" w:sz="6" w:space="0" w:color="auto"/>
      </w:pBdr>
      <w:spacing w:before="100" w:beforeAutospacing="1" w:after="100" w:afterAutospacing="1"/>
      <w:jc w:val="center"/>
      <w:textAlignment w:val="center"/>
    </w:pPr>
    <w:rPr>
      <w:b/>
      <w:bCs/>
      <w:sz w:val="16"/>
      <w:szCs w:val="16"/>
    </w:rPr>
  </w:style>
  <w:style w:type="paragraph" w:customStyle="1" w:styleId="xl163">
    <w:name w:val="xl163"/>
    <w:basedOn w:val="Normal"/>
    <w:rsid w:val="000C5258"/>
    <w:pPr>
      <w:pBdr>
        <w:top w:val="double" w:sz="6" w:space="0" w:color="auto"/>
      </w:pBdr>
      <w:spacing w:before="100" w:beforeAutospacing="1" w:after="100" w:afterAutospacing="1"/>
      <w:jc w:val="center"/>
      <w:textAlignment w:val="center"/>
    </w:pPr>
    <w:rPr>
      <w:b/>
      <w:bCs/>
      <w:sz w:val="16"/>
      <w:szCs w:val="16"/>
    </w:rPr>
  </w:style>
  <w:style w:type="paragraph" w:customStyle="1" w:styleId="xl164">
    <w:name w:val="xl164"/>
    <w:basedOn w:val="Normal"/>
    <w:rsid w:val="000C5258"/>
    <w:pPr>
      <w:pBdr>
        <w:left w:val="double" w:sz="6" w:space="0" w:color="auto"/>
      </w:pBdr>
      <w:spacing w:before="100" w:beforeAutospacing="1" w:after="100" w:afterAutospacing="1"/>
      <w:jc w:val="center"/>
      <w:textAlignment w:val="center"/>
    </w:pPr>
    <w:rPr>
      <w:b/>
      <w:bCs/>
      <w:sz w:val="16"/>
      <w:szCs w:val="16"/>
    </w:rPr>
  </w:style>
  <w:style w:type="paragraph" w:customStyle="1" w:styleId="xl165">
    <w:name w:val="xl165"/>
    <w:basedOn w:val="Normal"/>
    <w:rsid w:val="000C5258"/>
    <w:pPr>
      <w:pBdr>
        <w:left w:val="double" w:sz="6" w:space="0" w:color="auto"/>
        <w:bottom w:val="double" w:sz="6" w:space="0" w:color="auto"/>
      </w:pBdr>
      <w:spacing w:before="100" w:beforeAutospacing="1" w:after="100" w:afterAutospacing="1"/>
      <w:jc w:val="center"/>
      <w:textAlignment w:val="center"/>
    </w:pPr>
    <w:rPr>
      <w:b/>
      <w:bCs/>
      <w:sz w:val="16"/>
      <w:szCs w:val="16"/>
    </w:rPr>
  </w:style>
  <w:style w:type="paragraph" w:customStyle="1" w:styleId="xl166">
    <w:name w:val="xl166"/>
    <w:basedOn w:val="Normal"/>
    <w:rsid w:val="000C5258"/>
    <w:pPr>
      <w:pBdr>
        <w:bottom w:val="double" w:sz="6" w:space="0" w:color="auto"/>
      </w:pBdr>
      <w:spacing w:before="100" w:beforeAutospacing="1" w:after="100" w:afterAutospacing="1"/>
      <w:jc w:val="center"/>
      <w:textAlignment w:val="center"/>
    </w:pPr>
    <w:rPr>
      <w:b/>
      <w:bCs/>
      <w:sz w:val="16"/>
      <w:szCs w:val="16"/>
    </w:rPr>
  </w:style>
  <w:style w:type="paragraph" w:customStyle="1" w:styleId="xl167">
    <w:name w:val="xl167"/>
    <w:basedOn w:val="Normal"/>
    <w:rsid w:val="000C5258"/>
    <w:pPr>
      <w:pBdr>
        <w:top w:val="double" w:sz="6" w:space="0" w:color="auto"/>
      </w:pBdr>
      <w:spacing w:before="100" w:beforeAutospacing="1" w:after="100" w:afterAutospacing="1"/>
      <w:jc w:val="center"/>
      <w:textAlignment w:val="center"/>
    </w:pPr>
    <w:rPr>
      <w:b/>
      <w:bCs/>
      <w:sz w:val="12"/>
      <w:szCs w:val="12"/>
    </w:rPr>
  </w:style>
  <w:style w:type="paragraph" w:customStyle="1" w:styleId="xl168">
    <w:name w:val="xl168"/>
    <w:basedOn w:val="Normal"/>
    <w:rsid w:val="000C5258"/>
    <w:pPr>
      <w:shd w:val="clear" w:color="000000" w:fill="CCC0DA"/>
      <w:spacing w:before="100" w:beforeAutospacing="1" w:after="100" w:afterAutospacing="1"/>
    </w:pPr>
    <w:rPr>
      <w:b/>
      <w:bCs/>
      <w:sz w:val="20"/>
      <w:szCs w:val="20"/>
    </w:rPr>
  </w:style>
  <w:style w:type="paragraph" w:customStyle="1" w:styleId="xl169">
    <w:name w:val="xl169"/>
    <w:basedOn w:val="Normal"/>
    <w:rsid w:val="000C5258"/>
    <w:pPr>
      <w:spacing w:before="100" w:beforeAutospacing="1" w:after="100" w:afterAutospacing="1"/>
    </w:pPr>
    <w:rPr>
      <w:sz w:val="20"/>
      <w:szCs w:val="20"/>
    </w:rPr>
  </w:style>
  <w:style w:type="paragraph" w:customStyle="1" w:styleId="xl170">
    <w:name w:val="xl170"/>
    <w:basedOn w:val="Normal"/>
    <w:rsid w:val="000C5258"/>
    <w:pPr>
      <w:shd w:val="clear" w:color="000000" w:fill="FFFFCC"/>
      <w:spacing w:before="100" w:beforeAutospacing="1" w:after="100" w:afterAutospacing="1"/>
    </w:pPr>
    <w:rPr>
      <w:b/>
      <w:bCs/>
      <w:sz w:val="20"/>
      <w:szCs w:val="20"/>
    </w:rPr>
  </w:style>
  <w:style w:type="paragraph" w:customStyle="1" w:styleId="xl171">
    <w:name w:val="xl171"/>
    <w:basedOn w:val="Normal"/>
    <w:rsid w:val="000C5258"/>
    <w:pPr>
      <w:shd w:val="clear" w:color="000000" w:fill="FCD5B4"/>
      <w:spacing w:before="100" w:beforeAutospacing="1" w:after="100" w:afterAutospacing="1"/>
    </w:pPr>
    <w:rPr>
      <w:b/>
      <w:bCs/>
      <w:sz w:val="20"/>
      <w:szCs w:val="20"/>
    </w:rPr>
  </w:style>
  <w:style w:type="paragraph" w:customStyle="1" w:styleId="xl172">
    <w:name w:val="xl172"/>
    <w:basedOn w:val="Normal"/>
    <w:rsid w:val="000C5258"/>
    <w:pPr>
      <w:pBdr>
        <w:top w:val="double" w:sz="6" w:space="0" w:color="auto"/>
        <w:left w:val="double" w:sz="6" w:space="0" w:color="auto"/>
        <w:bottom w:val="double" w:sz="6" w:space="0" w:color="auto"/>
      </w:pBdr>
      <w:spacing w:before="100" w:beforeAutospacing="1" w:after="100" w:afterAutospacing="1"/>
      <w:jc w:val="center"/>
    </w:pPr>
    <w:rPr>
      <w:b/>
      <w:bCs/>
      <w:sz w:val="12"/>
      <w:szCs w:val="12"/>
    </w:rPr>
  </w:style>
  <w:style w:type="paragraph" w:customStyle="1" w:styleId="xl173">
    <w:name w:val="xl173"/>
    <w:basedOn w:val="Normal"/>
    <w:rsid w:val="000C5258"/>
    <w:pPr>
      <w:pBdr>
        <w:top w:val="double" w:sz="6" w:space="0" w:color="auto"/>
        <w:bottom w:val="double" w:sz="6" w:space="0" w:color="auto"/>
      </w:pBdr>
      <w:spacing w:before="100" w:beforeAutospacing="1" w:after="100" w:afterAutospacing="1"/>
      <w:jc w:val="center"/>
    </w:pPr>
    <w:rPr>
      <w:b/>
      <w:bCs/>
      <w:sz w:val="12"/>
      <w:szCs w:val="12"/>
    </w:rPr>
  </w:style>
  <w:style w:type="paragraph" w:customStyle="1" w:styleId="xl174">
    <w:name w:val="xl174"/>
    <w:basedOn w:val="Normal"/>
    <w:rsid w:val="000C5258"/>
    <w:pPr>
      <w:shd w:val="clear" w:color="000000" w:fill="DBEEF3"/>
      <w:spacing w:before="100" w:beforeAutospacing="1" w:after="100" w:afterAutospacing="1"/>
    </w:pPr>
    <w:rPr>
      <w:b/>
      <w:bCs/>
      <w:sz w:val="20"/>
      <w:szCs w:val="20"/>
    </w:rPr>
  </w:style>
  <w:style w:type="character" w:customStyle="1" w:styleId="Naslov3Char">
    <w:name w:val="Naslov 3 Char"/>
    <w:basedOn w:val="Zadanifontodlomka"/>
    <w:link w:val="Naslov3"/>
    <w:rsid w:val="00576863"/>
    <w:rPr>
      <w:rFonts w:asciiTheme="majorHAnsi" w:eastAsiaTheme="majorEastAsia" w:hAnsiTheme="majorHAnsi" w:cstheme="majorBidi"/>
      <w:b/>
      <w:bCs/>
      <w:color w:val="4F81BD" w:themeColor="accent1"/>
      <w:sz w:val="24"/>
      <w:szCs w:val="24"/>
    </w:rPr>
  </w:style>
  <w:style w:type="character" w:styleId="Brojstranice">
    <w:name w:val="page number"/>
    <w:basedOn w:val="Zadanifontodlomka"/>
    <w:rsid w:val="00576863"/>
  </w:style>
  <w:style w:type="paragraph" w:styleId="Tekstfusnote">
    <w:name w:val="footnote text"/>
    <w:basedOn w:val="Normal"/>
    <w:link w:val="TekstfusnoteChar"/>
    <w:semiHidden/>
    <w:rsid w:val="00576863"/>
    <w:pPr>
      <w:spacing w:before="120"/>
      <w:ind w:firstLine="567"/>
    </w:pPr>
    <w:rPr>
      <w:sz w:val="20"/>
      <w:szCs w:val="20"/>
    </w:rPr>
  </w:style>
  <w:style w:type="character" w:customStyle="1" w:styleId="TekstfusnoteChar">
    <w:name w:val="Tekst fusnote Char"/>
    <w:basedOn w:val="Zadanifontodlomka"/>
    <w:link w:val="Tekstfusnote"/>
    <w:semiHidden/>
    <w:rsid w:val="00576863"/>
    <w:rPr>
      <w:rFonts w:ascii="Times New Roman" w:eastAsia="Times New Roman" w:hAnsi="Times New Roman"/>
    </w:rPr>
  </w:style>
  <w:style w:type="character" w:styleId="Referencafusnote">
    <w:name w:val="footnote reference"/>
    <w:basedOn w:val="Zadanifontodlomka"/>
    <w:semiHidden/>
    <w:rsid w:val="00576863"/>
    <w:rPr>
      <w:vertAlign w:val="superscript"/>
    </w:rPr>
  </w:style>
  <w:style w:type="character" w:styleId="Istaknuto">
    <w:name w:val="Emphasis"/>
    <w:basedOn w:val="Zadanifontodlomka"/>
    <w:uiPriority w:val="20"/>
    <w:qFormat/>
    <w:rsid w:val="00654BDB"/>
    <w:rPr>
      <w:i/>
      <w:iCs/>
    </w:rPr>
  </w:style>
  <w:style w:type="character" w:customStyle="1" w:styleId="apple-converted-space">
    <w:name w:val="apple-converted-space"/>
    <w:basedOn w:val="Zadanifontodlomka"/>
    <w:rsid w:val="00654BDB"/>
  </w:style>
  <w:style w:type="paragraph" w:styleId="StandardWeb">
    <w:name w:val="Normal (Web)"/>
    <w:basedOn w:val="Normal"/>
    <w:uiPriority w:val="99"/>
    <w:unhideWhenUsed/>
    <w:rsid w:val="00BD3103"/>
    <w:pPr>
      <w:spacing w:before="100" w:beforeAutospacing="1" w:after="100" w:afterAutospacing="1"/>
    </w:pPr>
  </w:style>
  <w:style w:type="paragraph" w:customStyle="1" w:styleId="msonormal0">
    <w:name w:val="msonormal"/>
    <w:basedOn w:val="Normal"/>
    <w:rsid w:val="00B4568C"/>
    <w:pPr>
      <w:spacing w:before="100" w:beforeAutospacing="1" w:after="100" w:afterAutospacing="1"/>
    </w:pPr>
  </w:style>
  <w:style w:type="paragraph" w:customStyle="1" w:styleId="xl63">
    <w:name w:val="xl63"/>
    <w:basedOn w:val="Normal"/>
    <w:rsid w:val="00200DDE"/>
    <w:pPr>
      <w:spacing w:before="100" w:beforeAutospacing="1" w:after="100" w:afterAutospacing="1"/>
    </w:pPr>
    <w:rPr>
      <w:noProof w:val="0"/>
    </w:rPr>
  </w:style>
  <w:style w:type="paragraph" w:customStyle="1" w:styleId="xl64">
    <w:name w:val="xl64"/>
    <w:basedOn w:val="Normal"/>
    <w:rsid w:val="00200DDE"/>
    <w:pPr>
      <w:spacing w:before="100" w:beforeAutospacing="1" w:after="100" w:afterAutospacing="1"/>
    </w:pPr>
    <w:rPr>
      <w:b/>
      <w:bCs/>
      <w:noProof w:val="0"/>
    </w:rPr>
  </w:style>
  <w:style w:type="character" w:customStyle="1" w:styleId="Naslov1Char">
    <w:name w:val="Naslov 1 Char"/>
    <w:basedOn w:val="Zadanifontodlomka"/>
    <w:link w:val="Naslov1"/>
    <w:uiPriority w:val="9"/>
    <w:rsid w:val="007C12DC"/>
    <w:rPr>
      <w:rFonts w:asciiTheme="majorHAnsi" w:eastAsiaTheme="majorEastAsia" w:hAnsiTheme="majorHAnsi" w:cstheme="majorBidi"/>
      <w:noProof/>
      <w:color w:val="365F91" w:themeColor="accent1" w:themeShade="BF"/>
      <w:sz w:val="32"/>
      <w:szCs w:val="32"/>
    </w:rPr>
  </w:style>
  <w:style w:type="paragraph" w:styleId="TOCNaslov">
    <w:name w:val="TOC Heading"/>
    <w:basedOn w:val="Naslov1"/>
    <w:next w:val="Normal"/>
    <w:uiPriority w:val="39"/>
    <w:unhideWhenUsed/>
    <w:qFormat/>
    <w:rsid w:val="007C12DC"/>
    <w:pPr>
      <w:spacing w:line="259" w:lineRule="auto"/>
      <w:outlineLvl w:val="9"/>
    </w:pPr>
    <w:rPr>
      <w:noProof w:val="0"/>
    </w:rPr>
  </w:style>
  <w:style w:type="paragraph" w:styleId="Sadraj3">
    <w:name w:val="toc 3"/>
    <w:basedOn w:val="Normal"/>
    <w:next w:val="Normal"/>
    <w:autoRedefine/>
    <w:uiPriority w:val="39"/>
    <w:unhideWhenUsed/>
    <w:rsid w:val="0070466E"/>
    <w:pPr>
      <w:tabs>
        <w:tab w:val="left" w:pos="709"/>
        <w:tab w:val="right" w:leader="dot" w:pos="9060"/>
      </w:tabs>
      <w:spacing w:after="100"/>
      <w:ind w:left="284"/>
      <w:jc w:val="both"/>
    </w:pPr>
  </w:style>
  <w:style w:type="character" w:customStyle="1" w:styleId="st">
    <w:name w:val="st"/>
    <w:basedOn w:val="Zadanifontodlomka"/>
    <w:rsid w:val="00CF3E88"/>
  </w:style>
  <w:style w:type="paragraph" w:customStyle="1" w:styleId="t-12-9-fett-s">
    <w:name w:val="t-12-9-fett-s"/>
    <w:basedOn w:val="Normal"/>
    <w:rsid w:val="00512D75"/>
    <w:pPr>
      <w:spacing w:before="100" w:beforeAutospacing="1" w:after="100" w:afterAutospacing="1"/>
      <w:jc w:val="center"/>
    </w:pPr>
    <w:rPr>
      <w:b/>
      <w:bCs/>
      <w:noProof w:val="0"/>
      <w:sz w:val="28"/>
      <w:szCs w:val="28"/>
    </w:rPr>
  </w:style>
  <w:style w:type="paragraph" w:customStyle="1" w:styleId="clanak">
    <w:name w:val="clanak"/>
    <w:basedOn w:val="Normal"/>
    <w:rsid w:val="00512D75"/>
    <w:pPr>
      <w:spacing w:before="100" w:beforeAutospacing="1" w:after="100" w:afterAutospacing="1"/>
      <w:jc w:val="center"/>
    </w:pPr>
    <w:rPr>
      <w:noProof w:val="0"/>
    </w:rPr>
  </w:style>
  <w:style w:type="numbering" w:customStyle="1" w:styleId="Bezpopisa1">
    <w:name w:val="Bez popisa1"/>
    <w:next w:val="Bezpopisa"/>
    <w:uiPriority w:val="99"/>
    <w:semiHidden/>
    <w:unhideWhenUsed/>
    <w:rsid w:val="00E53E9F"/>
  </w:style>
  <w:style w:type="character" w:customStyle="1" w:styleId="markedcontent">
    <w:name w:val="markedcontent"/>
    <w:basedOn w:val="Zadanifontodlomka"/>
    <w:rsid w:val="00344782"/>
  </w:style>
  <w:style w:type="character" w:customStyle="1" w:styleId="preformatted-text">
    <w:name w:val="preformatted-text"/>
    <w:basedOn w:val="Zadanifontodlomka"/>
    <w:rsid w:val="00806CAF"/>
  </w:style>
  <w:style w:type="paragraph" w:styleId="Sadraj2">
    <w:name w:val="toc 2"/>
    <w:basedOn w:val="Normal"/>
    <w:next w:val="Normal"/>
    <w:autoRedefine/>
    <w:uiPriority w:val="39"/>
    <w:unhideWhenUsed/>
    <w:rsid w:val="0070466E"/>
    <w:pPr>
      <w:tabs>
        <w:tab w:val="left" w:pos="880"/>
        <w:tab w:val="right" w:leader="dot" w:pos="9060"/>
      </w:tabs>
      <w:spacing w:after="100"/>
      <w:ind w:left="1117" w:hanging="408"/>
    </w:pPr>
  </w:style>
  <w:style w:type="character" w:customStyle="1" w:styleId="row-header-quote-text">
    <w:name w:val="row-header-quote-text"/>
    <w:basedOn w:val="Zadanifontodlomka"/>
    <w:rsid w:val="004D1623"/>
  </w:style>
  <w:style w:type="numbering" w:customStyle="1" w:styleId="Bezpopisa2">
    <w:name w:val="Bez popisa2"/>
    <w:next w:val="Bezpopisa"/>
    <w:uiPriority w:val="99"/>
    <w:semiHidden/>
    <w:unhideWhenUsed/>
    <w:rsid w:val="00E64B93"/>
  </w:style>
  <w:style w:type="character" w:styleId="Referencakomentara">
    <w:name w:val="annotation reference"/>
    <w:basedOn w:val="Zadanifontodlomka"/>
    <w:uiPriority w:val="99"/>
    <w:semiHidden/>
    <w:unhideWhenUsed/>
    <w:rsid w:val="00E90DFB"/>
    <w:rPr>
      <w:sz w:val="16"/>
      <w:szCs w:val="16"/>
    </w:rPr>
  </w:style>
  <w:style w:type="paragraph" w:styleId="Tekstkomentara">
    <w:name w:val="annotation text"/>
    <w:basedOn w:val="Normal"/>
    <w:link w:val="TekstkomentaraChar"/>
    <w:uiPriority w:val="99"/>
    <w:semiHidden/>
    <w:unhideWhenUsed/>
    <w:rsid w:val="00E90DFB"/>
    <w:rPr>
      <w:sz w:val="20"/>
      <w:szCs w:val="20"/>
    </w:rPr>
  </w:style>
  <w:style w:type="character" w:customStyle="1" w:styleId="TekstkomentaraChar">
    <w:name w:val="Tekst komentara Char"/>
    <w:basedOn w:val="Zadanifontodlomka"/>
    <w:link w:val="Tekstkomentara"/>
    <w:uiPriority w:val="99"/>
    <w:semiHidden/>
    <w:rsid w:val="00E90DFB"/>
    <w:rPr>
      <w:rFonts w:ascii="Times New Roman" w:eastAsia="Times New Roman" w:hAnsi="Times New Roman"/>
      <w:noProof/>
    </w:rPr>
  </w:style>
  <w:style w:type="paragraph" w:styleId="Predmetkomentara">
    <w:name w:val="annotation subject"/>
    <w:basedOn w:val="Tekstkomentara"/>
    <w:next w:val="Tekstkomentara"/>
    <w:link w:val="PredmetkomentaraChar"/>
    <w:uiPriority w:val="99"/>
    <w:semiHidden/>
    <w:unhideWhenUsed/>
    <w:rsid w:val="00E90DFB"/>
    <w:rPr>
      <w:b/>
      <w:bCs/>
    </w:rPr>
  </w:style>
  <w:style w:type="character" w:customStyle="1" w:styleId="PredmetkomentaraChar">
    <w:name w:val="Predmet komentara Char"/>
    <w:basedOn w:val="TekstkomentaraChar"/>
    <w:link w:val="Predmetkomentara"/>
    <w:uiPriority w:val="99"/>
    <w:semiHidden/>
    <w:rsid w:val="00E90DFB"/>
    <w:rPr>
      <w:rFonts w:ascii="Times New Roman" w:eastAsia="Times New Roman" w:hAnsi="Times New Roman"/>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6162">
      <w:bodyDiv w:val="1"/>
      <w:marLeft w:val="0"/>
      <w:marRight w:val="0"/>
      <w:marTop w:val="0"/>
      <w:marBottom w:val="0"/>
      <w:divBdr>
        <w:top w:val="none" w:sz="0" w:space="0" w:color="auto"/>
        <w:left w:val="none" w:sz="0" w:space="0" w:color="auto"/>
        <w:bottom w:val="none" w:sz="0" w:space="0" w:color="auto"/>
        <w:right w:val="none" w:sz="0" w:space="0" w:color="auto"/>
      </w:divBdr>
    </w:div>
    <w:div w:id="9568611">
      <w:bodyDiv w:val="1"/>
      <w:marLeft w:val="0"/>
      <w:marRight w:val="0"/>
      <w:marTop w:val="0"/>
      <w:marBottom w:val="0"/>
      <w:divBdr>
        <w:top w:val="none" w:sz="0" w:space="0" w:color="auto"/>
        <w:left w:val="none" w:sz="0" w:space="0" w:color="auto"/>
        <w:bottom w:val="none" w:sz="0" w:space="0" w:color="auto"/>
        <w:right w:val="none" w:sz="0" w:space="0" w:color="auto"/>
      </w:divBdr>
    </w:div>
    <w:div w:id="18481164">
      <w:bodyDiv w:val="1"/>
      <w:marLeft w:val="0"/>
      <w:marRight w:val="0"/>
      <w:marTop w:val="0"/>
      <w:marBottom w:val="0"/>
      <w:divBdr>
        <w:top w:val="none" w:sz="0" w:space="0" w:color="auto"/>
        <w:left w:val="none" w:sz="0" w:space="0" w:color="auto"/>
        <w:bottom w:val="none" w:sz="0" w:space="0" w:color="auto"/>
        <w:right w:val="none" w:sz="0" w:space="0" w:color="auto"/>
      </w:divBdr>
    </w:div>
    <w:div w:id="24255811">
      <w:bodyDiv w:val="1"/>
      <w:marLeft w:val="0"/>
      <w:marRight w:val="0"/>
      <w:marTop w:val="0"/>
      <w:marBottom w:val="0"/>
      <w:divBdr>
        <w:top w:val="none" w:sz="0" w:space="0" w:color="auto"/>
        <w:left w:val="none" w:sz="0" w:space="0" w:color="auto"/>
        <w:bottom w:val="none" w:sz="0" w:space="0" w:color="auto"/>
        <w:right w:val="none" w:sz="0" w:space="0" w:color="auto"/>
      </w:divBdr>
    </w:div>
    <w:div w:id="34356478">
      <w:bodyDiv w:val="1"/>
      <w:marLeft w:val="0"/>
      <w:marRight w:val="0"/>
      <w:marTop w:val="0"/>
      <w:marBottom w:val="0"/>
      <w:divBdr>
        <w:top w:val="none" w:sz="0" w:space="0" w:color="auto"/>
        <w:left w:val="none" w:sz="0" w:space="0" w:color="auto"/>
        <w:bottom w:val="none" w:sz="0" w:space="0" w:color="auto"/>
        <w:right w:val="none" w:sz="0" w:space="0" w:color="auto"/>
      </w:divBdr>
    </w:div>
    <w:div w:id="38089380">
      <w:bodyDiv w:val="1"/>
      <w:marLeft w:val="0"/>
      <w:marRight w:val="0"/>
      <w:marTop w:val="0"/>
      <w:marBottom w:val="0"/>
      <w:divBdr>
        <w:top w:val="none" w:sz="0" w:space="0" w:color="auto"/>
        <w:left w:val="none" w:sz="0" w:space="0" w:color="auto"/>
        <w:bottom w:val="none" w:sz="0" w:space="0" w:color="auto"/>
        <w:right w:val="none" w:sz="0" w:space="0" w:color="auto"/>
      </w:divBdr>
    </w:div>
    <w:div w:id="47847420">
      <w:bodyDiv w:val="1"/>
      <w:marLeft w:val="0"/>
      <w:marRight w:val="0"/>
      <w:marTop w:val="0"/>
      <w:marBottom w:val="0"/>
      <w:divBdr>
        <w:top w:val="none" w:sz="0" w:space="0" w:color="auto"/>
        <w:left w:val="none" w:sz="0" w:space="0" w:color="auto"/>
        <w:bottom w:val="none" w:sz="0" w:space="0" w:color="auto"/>
        <w:right w:val="none" w:sz="0" w:space="0" w:color="auto"/>
      </w:divBdr>
    </w:div>
    <w:div w:id="48504248">
      <w:bodyDiv w:val="1"/>
      <w:marLeft w:val="0"/>
      <w:marRight w:val="0"/>
      <w:marTop w:val="0"/>
      <w:marBottom w:val="0"/>
      <w:divBdr>
        <w:top w:val="none" w:sz="0" w:space="0" w:color="auto"/>
        <w:left w:val="none" w:sz="0" w:space="0" w:color="auto"/>
        <w:bottom w:val="none" w:sz="0" w:space="0" w:color="auto"/>
        <w:right w:val="none" w:sz="0" w:space="0" w:color="auto"/>
      </w:divBdr>
    </w:div>
    <w:div w:id="49808064">
      <w:bodyDiv w:val="1"/>
      <w:marLeft w:val="0"/>
      <w:marRight w:val="0"/>
      <w:marTop w:val="0"/>
      <w:marBottom w:val="0"/>
      <w:divBdr>
        <w:top w:val="none" w:sz="0" w:space="0" w:color="auto"/>
        <w:left w:val="none" w:sz="0" w:space="0" w:color="auto"/>
        <w:bottom w:val="none" w:sz="0" w:space="0" w:color="auto"/>
        <w:right w:val="none" w:sz="0" w:space="0" w:color="auto"/>
      </w:divBdr>
    </w:div>
    <w:div w:id="52048178">
      <w:bodyDiv w:val="1"/>
      <w:marLeft w:val="0"/>
      <w:marRight w:val="0"/>
      <w:marTop w:val="0"/>
      <w:marBottom w:val="0"/>
      <w:divBdr>
        <w:top w:val="none" w:sz="0" w:space="0" w:color="auto"/>
        <w:left w:val="none" w:sz="0" w:space="0" w:color="auto"/>
        <w:bottom w:val="none" w:sz="0" w:space="0" w:color="auto"/>
        <w:right w:val="none" w:sz="0" w:space="0" w:color="auto"/>
      </w:divBdr>
    </w:div>
    <w:div w:id="56250857">
      <w:bodyDiv w:val="1"/>
      <w:marLeft w:val="0"/>
      <w:marRight w:val="0"/>
      <w:marTop w:val="0"/>
      <w:marBottom w:val="0"/>
      <w:divBdr>
        <w:top w:val="none" w:sz="0" w:space="0" w:color="auto"/>
        <w:left w:val="none" w:sz="0" w:space="0" w:color="auto"/>
        <w:bottom w:val="none" w:sz="0" w:space="0" w:color="auto"/>
        <w:right w:val="none" w:sz="0" w:space="0" w:color="auto"/>
      </w:divBdr>
    </w:div>
    <w:div w:id="62026661">
      <w:bodyDiv w:val="1"/>
      <w:marLeft w:val="0"/>
      <w:marRight w:val="0"/>
      <w:marTop w:val="0"/>
      <w:marBottom w:val="0"/>
      <w:divBdr>
        <w:top w:val="none" w:sz="0" w:space="0" w:color="auto"/>
        <w:left w:val="none" w:sz="0" w:space="0" w:color="auto"/>
        <w:bottom w:val="none" w:sz="0" w:space="0" w:color="auto"/>
        <w:right w:val="none" w:sz="0" w:space="0" w:color="auto"/>
      </w:divBdr>
    </w:div>
    <w:div w:id="65735331">
      <w:bodyDiv w:val="1"/>
      <w:marLeft w:val="0"/>
      <w:marRight w:val="0"/>
      <w:marTop w:val="0"/>
      <w:marBottom w:val="0"/>
      <w:divBdr>
        <w:top w:val="none" w:sz="0" w:space="0" w:color="auto"/>
        <w:left w:val="none" w:sz="0" w:space="0" w:color="auto"/>
        <w:bottom w:val="none" w:sz="0" w:space="0" w:color="auto"/>
        <w:right w:val="none" w:sz="0" w:space="0" w:color="auto"/>
      </w:divBdr>
    </w:div>
    <w:div w:id="67465122">
      <w:bodyDiv w:val="1"/>
      <w:marLeft w:val="0"/>
      <w:marRight w:val="0"/>
      <w:marTop w:val="0"/>
      <w:marBottom w:val="0"/>
      <w:divBdr>
        <w:top w:val="none" w:sz="0" w:space="0" w:color="auto"/>
        <w:left w:val="none" w:sz="0" w:space="0" w:color="auto"/>
        <w:bottom w:val="none" w:sz="0" w:space="0" w:color="auto"/>
        <w:right w:val="none" w:sz="0" w:space="0" w:color="auto"/>
      </w:divBdr>
    </w:div>
    <w:div w:id="81099910">
      <w:bodyDiv w:val="1"/>
      <w:marLeft w:val="0"/>
      <w:marRight w:val="0"/>
      <w:marTop w:val="0"/>
      <w:marBottom w:val="0"/>
      <w:divBdr>
        <w:top w:val="none" w:sz="0" w:space="0" w:color="auto"/>
        <w:left w:val="none" w:sz="0" w:space="0" w:color="auto"/>
        <w:bottom w:val="none" w:sz="0" w:space="0" w:color="auto"/>
        <w:right w:val="none" w:sz="0" w:space="0" w:color="auto"/>
      </w:divBdr>
    </w:div>
    <w:div w:id="87586521">
      <w:bodyDiv w:val="1"/>
      <w:marLeft w:val="0"/>
      <w:marRight w:val="0"/>
      <w:marTop w:val="0"/>
      <w:marBottom w:val="0"/>
      <w:divBdr>
        <w:top w:val="none" w:sz="0" w:space="0" w:color="auto"/>
        <w:left w:val="none" w:sz="0" w:space="0" w:color="auto"/>
        <w:bottom w:val="none" w:sz="0" w:space="0" w:color="auto"/>
        <w:right w:val="none" w:sz="0" w:space="0" w:color="auto"/>
      </w:divBdr>
    </w:div>
    <w:div w:id="91245322">
      <w:bodyDiv w:val="1"/>
      <w:marLeft w:val="0"/>
      <w:marRight w:val="0"/>
      <w:marTop w:val="0"/>
      <w:marBottom w:val="0"/>
      <w:divBdr>
        <w:top w:val="none" w:sz="0" w:space="0" w:color="auto"/>
        <w:left w:val="none" w:sz="0" w:space="0" w:color="auto"/>
        <w:bottom w:val="none" w:sz="0" w:space="0" w:color="auto"/>
        <w:right w:val="none" w:sz="0" w:space="0" w:color="auto"/>
      </w:divBdr>
    </w:div>
    <w:div w:id="92173226">
      <w:bodyDiv w:val="1"/>
      <w:marLeft w:val="0"/>
      <w:marRight w:val="0"/>
      <w:marTop w:val="0"/>
      <w:marBottom w:val="0"/>
      <w:divBdr>
        <w:top w:val="none" w:sz="0" w:space="0" w:color="auto"/>
        <w:left w:val="none" w:sz="0" w:space="0" w:color="auto"/>
        <w:bottom w:val="none" w:sz="0" w:space="0" w:color="auto"/>
        <w:right w:val="none" w:sz="0" w:space="0" w:color="auto"/>
      </w:divBdr>
    </w:div>
    <w:div w:id="92363244">
      <w:bodyDiv w:val="1"/>
      <w:marLeft w:val="0"/>
      <w:marRight w:val="0"/>
      <w:marTop w:val="0"/>
      <w:marBottom w:val="0"/>
      <w:divBdr>
        <w:top w:val="none" w:sz="0" w:space="0" w:color="auto"/>
        <w:left w:val="none" w:sz="0" w:space="0" w:color="auto"/>
        <w:bottom w:val="none" w:sz="0" w:space="0" w:color="auto"/>
        <w:right w:val="none" w:sz="0" w:space="0" w:color="auto"/>
      </w:divBdr>
    </w:div>
    <w:div w:id="92941742">
      <w:bodyDiv w:val="1"/>
      <w:marLeft w:val="0"/>
      <w:marRight w:val="0"/>
      <w:marTop w:val="0"/>
      <w:marBottom w:val="0"/>
      <w:divBdr>
        <w:top w:val="none" w:sz="0" w:space="0" w:color="auto"/>
        <w:left w:val="none" w:sz="0" w:space="0" w:color="auto"/>
        <w:bottom w:val="none" w:sz="0" w:space="0" w:color="auto"/>
        <w:right w:val="none" w:sz="0" w:space="0" w:color="auto"/>
      </w:divBdr>
    </w:div>
    <w:div w:id="94257462">
      <w:bodyDiv w:val="1"/>
      <w:marLeft w:val="0"/>
      <w:marRight w:val="0"/>
      <w:marTop w:val="0"/>
      <w:marBottom w:val="0"/>
      <w:divBdr>
        <w:top w:val="none" w:sz="0" w:space="0" w:color="auto"/>
        <w:left w:val="none" w:sz="0" w:space="0" w:color="auto"/>
        <w:bottom w:val="none" w:sz="0" w:space="0" w:color="auto"/>
        <w:right w:val="none" w:sz="0" w:space="0" w:color="auto"/>
      </w:divBdr>
    </w:div>
    <w:div w:id="106628607">
      <w:bodyDiv w:val="1"/>
      <w:marLeft w:val="0"/>
      <w:marRight w:val="0"/>
      <w:marTop w:val="0"/>
      <w:marBottom w:val="0"/>
      <w:divBdr>
        <w:top w:val="none" w:sz="0" w:space="0" w:color="auto"/>
        <w:left w:val="none" w:sz="0" w:space="0" w:color="auto"/>
        <w:bottom w:val="none" w:sz="0" w:space="0" w:color="auto"/>
        <w:right w:val="none" w:sz="0" w:space="0" w:color="auto"/>
      </w:divBdr>
    </w:div>
    <w:div w:id="109905833">
      <w:bodyDiv w:val="1"/>
      <w:marLeft w:val="0"/>
      <w:marRight w:val="0"/>
      <w:marTop w:val="0"/>
      <w:marBottom w:val="0"/>
      <w:divBdr>
        <w:top w:val="none" w:sz="0" w:space="0" w:color="auto"/>
        <w:left w:val="none" w:sz="0" w:space="0" w:color="auto"/>
        <w:bottom w:val="none" w:sz="0" w:space="0" w:color="auto"/>
        <w:right w:val="none" w:sz="0" w:space="0" w:color="auto"/>
      </w:divBdr>
    </w:div>
    <w:div w:id="110168978">
      <w:bodyDiv w:val="1"/>
      <w:marLeft w:val="0"/>
      <w:marRight w:val="0"/>
      <w:marTop w:val="0"/>
      <w:marBottom w:val="0"/>
      <w:divBdr>
        <w:top w:val="none" w:sz="0" w:space="0" w:color="auto"/>
        <w:left w:val="none" w:sz="0" w:space="0" w:color="auto"/>
        <w:bottom w:val="none" w:sz="0" w:space="0" w:color="auto"/>
        <w:right w:val="none" w:sz="0" w:space="0" w:color="auto"/>
      </w:divBdr>
    </w:div>
    <w:div w:id="112942629">
      <w:bodyDiv w:val="1"/>
      <w:marLeft w:val="0"/>
      <w:marRight w:val="0"/>
      <w:marTop w:val="0"/>
      <w:marBottom w:val="0"/>
      <w:divBdr>
        <w:top w:val="none" w:sz="0" w:space="0" w:color="auto"/>
        <w:left w:val="none" w:sz="0" w:space="0" w:color="auto"/>
        <w:bottom w:val="none" w:sz="0" w:space="0" w:color="auto"/>
        <w:right w:val="none" w:sz="0" w:space="0" w:color="auto"/>
      </w:divBdr>
    </w:div>
    <w:div w:id="115218070">
      <w:bodyDiv w:val="1"/>
      <w:marLeft w:val="0"/>
      <w:marRight w:val="0"/>
      <w:marTop w:val="0"/>
      <w:marBottom w:val="0"/>
      <w:divBdr>
        <w:top w:val="none" w:sz="0" w:space="0" w:color="auto"/>
        <w:left w:val="none" w:sz="0" w:space="0" w:color="auto"/>
        <w:bottom w:val="none" w:sz="0" w:space="0" w:color="auto"/>
        <w:right w:val="none" w:sz="0" w:space="0" w:color="auto"/>
      </w:divBdr>
    </w:div>
    <w:div w:id="118837654">
      <w:bodyDiv w:val="1"/>
      <w:marLeft w:val="0"/>
      <w:marRight w:val="0"/>
      <w:marTop w:val="0"/>
      <w:marBottom w:val="0"/>
      <w:divBdr>
        <w:top w:val="none" w:sz="0" w:space="0" w:color="auto"/>
        <w:left w:val="none" w:sz="0" w:space="0" w:color="auto"/>
        <w:bottom w:val="none" w:sz="0" w:space="0" w:color="auto"/>
        <w:right w:val="none" w:sz="0" w:space="0" w:color="auto"/>
      </w:divBdr>
    </w:div>
    <w:div w:id="119736385">
      <w:bodyDiv w:val="1"/>
      <w:marLeft w:val="0"/>
      <w:marRight w:val="0"/>
      <w:marTop w:val="0"/>
      <w:marBottom w:val="0"/>
      <w:divBdr>
        <w:top w:val="none" w:sz="0" w:space="0" w:color="auto"/>
        <w:left w:val="none" w:sz="0" w:space="0" w:color="auto"/>
        <w:bottom w:val="none" w:sz="0" w:space="0" w:color="auto"/>
        <w:right w:val="none" w:sz="0" w:space="0" w:color="auto"/>
      </w:divBdr>
    </w:div>
    <w:div w:id="120849176">
      <w:bodyDiv w:val="1"/>
      <w:marLeft w:val="0"/>
      <w:marRight w:val="0"/>
      <w:marTop w:val="0"/>
      <w:marBottom w:val="0"/>
      <w:divBdr>
        <w:top w:val="none" w:sz="0" w:space="0" w:color="auto"/>
        <w:left w:val="none" w:sz="0" w:space="0" w:color="auto"/>
        <w:bottom w:val="none" w:sz="0" w:space="0" w:color="auto"/>
        <w:right w:val="none" w:sz="0" w:space="0" w:color="auto"/>
      </w:divBdr>
    </w:div>
    <w:div w:id="128938497">
      <w:bodyDiv w:val="1"/>
      <w:marLeft w:val="0"/>
      <w:marRight w:val="0"/>
      <w:marTop w:val="0"/>
      <w:marBottom w:val="0"/>
      <w:divBdr>
        <w:top w:val="none" w:sz="0" w:space="0" w:color="auto"/>
        <w:left w:val="none" w:sz="0" w:space="0" w:color="auto"/>
        <w:bottom w:val="none" w:sz="0" w:space="0" w:color="auto"/>
        <w:right w:val="none" w:sz="0" w:space="0" w:color="auto"/>
      </w:divBdr>
    </w:div>
    <w:div w:id="148863223">
      <w:bodyDiv w:val="1"/>
      <w:marLeft w:val="0"/>
      <w:marRight w:val="0"/>
      <w:marTop w:val="0"/>
      <w:marBottom w:val="0"/>
      <w:divBdr>
        <w:top w:val="none" w:sz="0" w:space="0" w:color="auto"/>
        <w:left w:val="none" w:sz="0" w:space="0" w:color="auto"/>
        <w:bottom w:val="none" w:sz="0" w:space="0" w:color="auto"/>
        <w:right w:val="none" w:sz="0" w:space="0" w:color="auto"/>
      </w:divBdr>
    </w:div>
    <w:div w:id="153767931">
      <w:bodyDiv w:val="1"/>
      <w:marLeft w:val="0"/>
      <w:marRight w:val="0"/>
      <w:marTop w:val="0"/>
      <w:marBottom w:val="0"/>
      <w:divBdr>
        <w:top w:val="none" w:sz="0" w:space="0" w:color="auto"/>
        <w:left w:val="none" w:sz="0" w:space="0" w:color="auto"/>
        <w:bottom w:val="none" w:sz="0" w:space="0" w:color="auto"/>
        <w:right w:val="none" w:sz="0" w:space="0" w:color="auto"/>
      </w:divBdr>
    </w:div>
    <w:div w:id="161554757">
      <w:bodyDiv w:val="1"/>
      <w:marLeft w:val="0"/>
      <w:marRight w:val="0"/>
      <w:marTop w:val="0"/>
      <w:marBottom w:val="0"/>
      <w:divBdr>
        <w:top w:val="none" w:sz="0" w:space="0" w:color="auto"/>
        <w:left w:val="none" w:sz="0" w:space="0" w:color="auto"/>
        <w:bottom w:val="none" w:sz="0" w:space="0" w:color="auto"/>
        <w:right w:val="none" w:sz="0" w:space="0" w:color="auto"/>
      </w:divBdr>
    </w:div>
    <w:div w:id="166095087">
      <w:bodyDiv w:val="1"/>
      <w:marLeft w:val="0"/>
      <w:marRight w:val="0"/>
      <w:marTop w:val="0"/>
      <w:marBottom w:val="0"/>
      <w:divBdr>
        <w:top w:val="none" w:sz="0" w:space="0" w:color="auto"/>
        <w:left w:val="none" w:sz="0" w:space="0" w:color="auto"/>
        <w:bottom w:val="none" w:sz="0" w:space="0" w:color="auto"/>
        <w:right w:val="none" w:sz="0" w:space="0" w:color="auto"/>
      </w:divBdr>
    </w:div>
    <w:div w:id="180432592">
      <w:bodyDiv w:val="1"/>
      <w:marLeft w:val="0"/>
      <w:marRight w:val="0"/>
      <w:marTop w:val="0"/>
      <w:marBottom w:val="0"/>
      <w:divBdr>
        <w:top w:val="none" w:sz="0" w:space="0" w:color="auto"/>
        <w:left w:val="none" w:sz="0" w:space="0" w:color="auto"/>
        <w:bottom w:val="none" w:sz="0" w:space="0" w:color="auto"/>
        <w:right w:val="none" w:sz="0" w:space="0" w:color="auto"/>
      </w:divBdr>
    </w:div>
    <w:div w:id="183710163">
      <w:bodyDiv w:val="1"/>
      <w:marLeft w:val="0"/>
      <w:marRight w:val="0"/>
      <w:marTop w:val="0"/>
      <w:marBottom w:val="0"/>
      <w:divBdr>
        <w:top w:val="none" w:sz="0" w:space="0" w:color="auto"/>
        <w:left w:val="none" w:sz="0" w:space="0" w:color="auto"/>
        <w:bottom w:val="none" w:sz="0" w:space="0" w:color="auto"/>
        <w:right w:val="none" w:sz="0" w:space="0" w:color="auto"/>
      </w:divBdr>
    </w:div>
    <w:div w:id="186064466">
      <w:bodyDiv w:val="1"/>
      <w:marLeft w:val="0"/>
      <w:marRight w:val="0"/>
      <w:marTop w:val="0"/>
      <w:marBottom w:val="0"/>
      <w:divBdr>
        <w:top w:val="none" w:sz="0" w:space="0" w:color="auto"/>
        <w:left w:val="none" w:sz="0" w:space="0" w:color="auto"/>
        <w:bottom w:val="none" w:sz="0" w:space="0" w:color="auto"/>
        <w:right w:val="none" w:sz="0" w:space="0" w:color="auto"/>
      </w:divBdr>
    </w:div>
    <w:div w:id="188643597">
      <w:bodyDiv w:val="1"/>
      <w:marLeft w:val="0"/>
      <w:marRight w:val="0"/>
      <w:marTop w:val="0"/>
      <w:marBottom w:val="0"/>
      <w:divBdr>
        <w:top w:val="none" w:sz="0" w:space="0" w:color="auto"/>
        <w:left w:val="none" w:sz="0" w:space="0" w:color="auto"/>
        <w:bottom w:val="none" w:sz="0" w:space="0" w:color="auto"/>
        <w:right w:val="none" w:sz="0" w:space="0" w:color="auto"/>
      </w:divBdr>
    </w:div>
    <w:div w:id="189995918">
      <w:bodyDiv w:val="1"/>
      <w:marLeft w:val="0"/>
      <w:marRight w:val="0"/>
      <w:marTop w:val="0"/>
      <w:marBottom w:val="0"/>
      <w:divBdr>
        <w:top w:val="none" w:sz="0" w:space="0" w:color="auto"/>
        <w:left w:val="none" w:sz="0" w:space="0" w:color="auto"/>
        <w:bottom w:val="none" w:sz="0" w:space="0" w:color="auto"/>
        <w:right w:val="none" w:sz="0" w:space="0" w:color="auto"/>
      </w:divBdr>
    </w:div>
    <w:div w:id="201987618">
      <w:bodyDiv w:val="1"/>
      <w:marLeft w:val="0"/>
      <w:marRight w:val="0"/>
      <w:marTop w:val="0"/>
      <w:marBottom w:val="0"/>
      <w:divBdr>
        <w:top w:val="none" w:sz="0" w:space="0" w:color="auto"/>
        <w:left w:val="none" w:sz="0" w:space="0" w:color="auto"/>
        <w:bottom w:val="none" w:sz="0" w:space="0" w:color="auto"/>
        <w:right w:val="none" w:sz="0" w:space="0" w:color="auto"/>
      </w:divBdr>
    </w:div>
    <w:div w:id="204679313">
      <w:bodyDiv w:val="1"/>
      <w:marLeft w:val="0"/>
      <w:marRight w:val="0"/>
      <w:marTop w:val="0"/>
      <w:marBottom w:val="0"/>
      <w:divBdr>
        <w:top w:val="none" w:sz="0" w:space="0" w:color="auto"/>
        <w:left w:val="none" w:sz="0" w:space="0" w:color="auto"/>
        <w:bottom w:val="none" w:sz="0" w:space="0" w:color="auto"/>
        <w:right w:val="none" w:sz="0" w:space="0" w:color="auto"/>
      </w:divBdr>
    </w:div>
    <w:div w:id="209846402">
      <w:bodyDiv w:val="1"/>
      <w:marLeft w:val="0"/>
      <w:marRight w:val="0"/>
      <w:marTop w:val="0"/>
      <w:marBottom w:val="0"/>
      <w:divBdr>
        <w:top w:val="none" w:sz="0" w:space="0" w:color="auto"/>
        <w:left w:val="none" w:sz="0" w:space="0" w:color="auto"/>
        <w:bottom w:val="none" w:sz="0" w:space="0" w:color="auto"/>
        <w:right w:val="none" w:sz="0" w:space="0" w:color="auto"/>
      </w:divBdr>
    </w:div>
    <w:div w:id="218059307">
      <w:bodyDiv w:val="1"/>
      <w:marLeft w:val="0"/>
      <w:marRight w:val="0"/>
      <w:marTop w:val="0"/>
      <w:marBottom w:val="0"/>
      <w:divBdr>
        <w:top w:val="none" w:sz="0" w:space="0" w:color="auto"/>
        <w:left w:val="none" w:sz="0" w:space="0" w:color="auto"/>
        <w:bottom w:val="none" w:sz="0" w:space="0" w:color="auto"/>
        <w:right w:val="none" w:sz="0" w:space="0" w:color="auto"/>
      </w:divBdr>
    </w:div>
    <w:div w:id="219172780">
      <w:bodyDiv w:val="1"/>
      <w:marLeft w:val="0"/>
      <w:marRight w:val="0"/>
      <w:marTop w:val="0"/>
      <w:marBottom w:val="0"/>
      <w:divBdr>
        <w:top w:val="none" w:sz="0" w:space="0" w:color="auto"/>
        <w:left w:val="none" w:sz="0" w:space="0" w:color="auto"/>
        <w:bottom w:val="none" w:sz="0" w:space="0" w:color="auto"/>
        <w:right w:val="none" w:sz="0" w:space="0" w:color="auto"/>
      </w:divBdr>
    </w:div>
    <w:div w:id="223836184">
      <w:bodyDiv w:val="1"/>
      <w:marLeft w:val="0"/>
      <w:marRight w:val="0"/>
      <w:marTop w:val="0"/>
      <w:marBottom w:val="0"/>
      <w:divBdr>
        <w:top w:val="none" w:sz="0" w:space="0" w:color="auto"/>
        <w:left w:val="none" w:sz="0" w:space="0" w:color="auto"/>
        <w:bottom w:val="none" w:sz="0" w:space="0" w:color="auto"/>
        <w:right w:val="none" w:sz="0" w:space="0" w:color="auto"/>
      </w:divBdr>
    </w:div>
    <w:div w:id="226230374">
      <w:bodyDiv w:val="1"/>
      <w:marLeft w:val="0"/>
      <w:marRight w:val="0"/>
      <w:marTop w:val="0"/>
      <w:marBottom w:val="0"/>
      <w:divBdr>
        <w:top w:val="none" w:sz="0" w:space="0" w:color="auto"/>
        <w:left w:val="none" w:sz="0" w:space="0" w:color="auto"/>
        <w:bottom w:val="none" w:sz="0" w:space="0" w:color="auto"/>
        <w:right w:val="none" w:sz="0" w:space="0" w:color="auto"/>
      </w:divBdr>
    </w:div>
    <w:div w:id="227764507">
      <w:bodyDiv w:val="1"/>
      <w:marLeft w:val="0"/>
      <w:marRight w:val="0"/>
      <w:marTop w:val="0"/>
      <w:marBottom w:val="0"/>
      <w:divBdr>
        <w:top w:val="none" w:sz="0" w:space="0" w:color="auto"/>
        <w:left w:val="none" w:sz="0" w:space="0" w:color="auto"/>
        <w:bottom w:val="none" w:sz="0" w:space="0" w:color="auto"/>
        <w:right w:val="none" w:sz="0" w:space="0" w:color="auto"/>
      </w:divBdr>
    </w:div>
    <w:div w:id="228272519">
      <w:bodyDiv w:val="1"/>
      <w:marLeft w:val="0"/>
      <w:marRight w:val="0"/>
      <w:marTop w:val="0"/>
      <w:marBottom w:val="0"/>
      <w:divBdr>
        <w:top w:val="none" w:sz="0" w:space="0" w:color="auto"/>
        <w:left w:val="none" w:sz="0" w:space="0" w:color="auto"/>
        <w:bottom w:val="none" w:sz="0" w:space="0" w:color="auto"/>
        <w:right w:val="none" w:sz="0" w:space="0" w:color="auto"/>
      </w:divBdr>
    </w:div>
    <w:div w:id="236598218">
      <w:bodyDiv w:val="1"/>
      <w:marLeft w:val="0"/>
      <w:marRight w:val="0"/>
      <w:marTop w:val="0"/>
      <w:marBottom w:val="0"/>
      <w:divBdr>
        <w:top w:val="none" w:sz="0" w:space="0" w:color="auto"/>
        <w:left w:val="none" w:sz="0" w:space="0" w:color="auto"/>
        <w:bottom w:val="none" w:sz="0" w:space="0" w:color="auto"/>
        <w:right w:val="none" w:sz="0" w:space="0" w:color="auto"/>
      </w:divBdr>
    </w:div>
    <w:div w:id="239756672">
      <w:bodyDiv w:val="1"/>
      <w:marLeft w:val="0"/>
      <w:marRight w:val="0"/>
      <w:marTop w:val="0"/>
      <w:marBottom w:val="0"/>
      <w:divBdr>
        <w:top w:val="none" w:sz="0" w:space="0" w:color="auto"/>
        <w:left w:val="none" w:sz="0" w:space="0" w:color="auto"/>
        <w:bottom w:val="none" w:sz="0" w:space="0" w:color="auto"/>
        <w:right w:val="none" w:sz="0" w:space="0" w:color="auto"/>
      </w:divBdr>
    </w:div>
    <w:div w:id="242226030">
      <w:bodyDiv w:val="1"/>
      <w:marLeft w:val="0"/>
      <w:marRight w:val="0"/>
      <w:marTop w:val="0"/>
      <w:marBottom w:val="0"/>
      <w:divBdr>
        <w:top w:val="none" w:sz="0" w:space="0" w:color="auto"/>
        <w:left w:val="none" w:sz="0" w:space="0" w:color="auto"/>
        <w:bottom w:val="none" w:sz="0" w:space="0" w:color="auto"/>
        <w:right w:val="none" w:sz="0" w:space="0" w:color="auto"/>
      </w:divBdr>
    </w:div>
    <w:div w:id="244151735">
      <w:bodyDiv w:val="1"/>
      <w:marLeft w:val="0"/>
      <w:marRight w:val="0"/>
      <w:marTop w:val="0"/>
      <w:marBottom w:val="0"/>
      <w:divBdr>
        <w:top w:val="none" w:sz="0" w:space="0" w:color="auto"/>
        <w:left w:val="none" w:sz="0" w:space="0" w:color="auto"/>
        <w:bottom w:val="none" w:sz="0" w:space="0" w:color="auto"/>
        <w:right w:val="none" w:sz="0" w:space="0" w:color="auto"/>
      </w:divBdr>
    </w:div>
    <w:div w:id="257760819">
      <w:bodyDiv w:val="1"/>
      <w:marLeft w:val="0"/>
      <w:marRight w:val="0"/>
      <w:marTop w:val="0"/>
      <w:marBottom w:val="0"/>
      <w:divBdr>
        <w:top w:val="none" w:sz="0" w:space="0" w:color="auto"/>
        <w:left w:val="none" w:sz="0" w:space="0" w:color="auto"/>
        <w:bottom w:val="none" w:sz="0" w:space="0" w:color="auto"/>
        <w:right w:val="none" w:sz="0" w:space="0" w:color="auto"/>
      </w:divBdr>
    </w:div>
    <w:div w:id="261843833">
      <w:bodyDiv w:val="1"/>
      <w:marLeft w:val="0"/>
      <w:marRight w:val="0"/>
      <w:marTop w:val="0"/>
      <w:marBottom w:val="0"/>
      <w:divBdr>
        <w:top w:val="none" w:sz="0" w:space="0" w:color="auto"/>
        <w:left w:val="none" w:sz="0" w:space="0" w:color="auto"/>
        <w:bottom w:val="none" w:sz="0" w:space="0" w:color="auto"/>
        <w:right w:val="none" w:sz="0" w:space="0" w:color="auto"/>
      </w:divBdr>
    </w:div>
    <w:div w:id="263878383">
      <w:bodyDiv w:val="1"/>
      <w:marLeft w:val="0"/>
      <w:marRight w:val="0"/>
      <w:marTop w:val="0"/>
      <w:marBottom w:val="0"/>
      <w:divBdr>
        <w:top w:val="none" w:sz="0" w:space="0" w:color="auto"/>
        <w:left w:val="none" w:sz="0" w:space="0" w:color="auto"/>
        <w:bottom w:val="none" w:sz="0" w:space="0" w:color="auto"/>
        <w:right w:val="none" w:sz="0" w:space="0" w:color="auto"/>
      </w:divBdr>
    </w:div>
    <w:div w:id="266431659">
      <w:bodyDiv w:val="1"/>
      <w:marLeft w:val="0"/>
      <w:marRight w:val="0"/>
      <w:marTop w:val="0"/>
      <w:marBottom w:val="0"/>
      <w:divBdr>
        <w:top w:val="none" w:sz="0" w:space="0" w:color="auto"/>
        <w:left w:val="none" w:sz="0" w:space="0" w:color="auto"/>
        <w:bottom w:val="none" w:sz="0" w:space="0" w:color="auto"/>
        <w:right w:val="none" w:sz="0" w:space="0" w:color="auto"/>
      </w:divBdr>
    </w:div>
    <w:div w:id="266501060">
      <w:bodyDiv w:val="1"/>
      <w:marLeft w:val="0"/>
      <w:marRight w:val="0"/>
      <w:marTop w:val="0"/>
      <w:marBottom w:val="0"/>
      <w:divBdr>
        <w:top w:val="none" w:sz="0" w:space="0" w:color="auto"/>
        <w:left w:val="none" w:sz="0" w:space="0" w:color="auto"/>
        <w:bottom w:val="none" w:sz="0" w:space="0" w:color="auto"/>
        <w:right w:val="none" w:sz="0" w:space="0" w:color="auto"/>
      </w:divBdr>
    </w:div>
    <w:div w:id="267128269">
      <w:bodyDiv w:val="1"/>
      <w:marLeft w:val="0"/>
      <w:marRight w:val="0"/>
      <w:marTop w:val="0"/>
      <w:marBottom w:val="0"/>
      <w:divBdr>
        <w:top w:val="none" w:sz="0" w:space="0" w:color="auto"/>
        <w:left w:val="none" w:sz="0" w:space="0" w:color="auto"/>
        <w:bottom w:val="none" w:sz="0" w:space="0" w:color="auto"/>
        <w:right w:val="none" w:sz="0" w:space="0" w:color="auto"/>
      </w:divBdr>
    </w:div>
    <w:div w:id="271717098">
      <w:bodyDiv w:val="1"/>
      <w:marLeft w:val="0"/>
      <w:marRight w:val="0"/>
      <w:marTop w:val="0"/>
      <w:marBottom w:val="0"/>
      <w:divBdr>
        <w:top w:val="none" w:sz="0" w:space="0" w:color="auto"/>
        <w:left w:val="none" w:sz="0" w:space="0" w:color="auto"/>
        <w:bottom w:val="none" w:sz="0" w:space="0" w:color="auto"/>
        <w:right w:val="none" w:sz="0" w:space="0" w:color="auto"/>
      </w:divBdr>
    </w:div>
    <w:div w:id="276833221">
      <w:bodyDiv w:val="1"/>
      <w:marLeft w:val="0"/>
      <w:marRight w:val="0"/>
      <w:marTop w:val="0"/>
      <w:marBottom w:val="0"/>
      <w:divBdr>
        <w:top w:val="none" w:sz="0" w:space="0" w:color="auto"/>
        <w:left w:val="none" w:sz="0" w:space="0" w:color="auto"/>
        <w:bottom w:val="none" w:sz="0" w:space="0" w:color="auto"/>
        <w:right w:val="none" w:sz="0" w:space="0" w:color="auto"/>
      </w:divBdr>
    </w:div>
    <w:div w:id="278681971">
      <w:bodyDiv w:val="1"/>
      <w:marLeft w:val="0"/>
      <w:marRight w:val="0"/>
      <w:marTop w:val="0"/>
      <w:marBottom w:val="0"/>
      <w:divBdr>
        <w:top w:val="none" w:sz="0" w:space="0" w:color="auto"/>
        <w:left w:val="none" w:sz="0" w:space="0" w:color="auto"/>
        <w:bottom w:val="none" w:sz="0" w:space="0" w:color="auto"/>
        <w:right w:val="none" w:sz="0" w:space="0" w:color="auto"/>
      </w:divBdr>
    </w:div>
    <w:div w:id="283970287">
      <w:bodyDiv w:val="1"/>
      <w:marLeft w:val="0"/>
      <w:marRight w:val="0"/>
      <w:marTop w:val="0"/>
      <w:marBottom w:val="0"/>
      <w:divBdr>
        <w:top w:val="none" w:sz="0" w:space="0" w:color="auto"/>
        <w:left w:val="none" w:sz="0" w:space="0" w:color="auto"/>
        <w:bottom w:val="none" w:sz="0" w:space="0" w:color="auto"/>
        <w:right w:val="none" w:sz="0" w:space="0" w:color="auto"/>
      </w:divBdr>
    </w:div>
    <w:div w:id="284850034">
      <w:bodyDiv w:val="1"/>
      <w:marLeft w:val="0"/>
      <w:marRight w:val="0"/>
      <w:marTop w:val="0"/>
      <w:marBottom w:val="0"/>
      <w:divBdr>
        <w:top w:val="none" w:sz="0" w:space="0" w:color="auto"/>
        <w:left w:val="none" w:sz="0" w:space="0" w:color="auto"/>
        <w:bottom w:val="none" w:sz="0" w:space="0" w:color="auto"/>
        <w:right w:val="none" w:sz="0" w:space="0" w:color="auto"/>
      </w:divBdr>
    </w:div>
    <w:div w:id="293174976">
      <w:bodyDiv w:val="1"/>
      <w:marLeft w:val="0"/>
      <w:marRight w:val="0"/>
      <w:marTop w:val="0"/>
      <w:marBottom w:val="0"/>
      <w:divBdr>
        <w:top w:val="none" w:sz="0" w:space="0" w:color="auto"/>
        <w:left w:val="none" w:sz="0" w:space="0" w:color="auto"/>
        <w:bottom w:val="none" w:sz="0" w:space="0" w:color="auto"/>
        <w:right w:val="none" w:sz="0" w:space="0" w:color="auto"/>
      </w:divBdr>
    </w:div>
    <w:div w:id="300621786">
      <w:bodyDiv w:val="1"/>
      <w:marLeft w:val="0"/>
      <w:marRight w:val="0"/>
      <w:marTop w:val="0"/>
      <w:marBottom w:val="0"/>
      <w:divBdr>
        <w:top w:val="none" w:sz="0" w:space="0" w:color="auto"/>
        <w:left w:val="none" w:sz="0" w:space="0" w:color="auto"/>
        <w:bottom w:val="none" w:sz="0" w:space="0" w:color="auto"/>
        <w:right w:val="none" w:sz="0" w:space="0" w:color="auto"/>
      </w:divBdr>
    </w:div>
    <w:div w:id="304092112">
      <w:bodyDiv w:val="1"/>
      <w:marLeft w:val="0"/>
      <w:marRight w:val="0"/>
      <w:marTop w:val="0"/>
      <w:marBottom w:val="0"/>
      <w:divBdr>
        <w:top w:val="none" w:sz="0" w:space="0" w:color="auto"/>
        <w:left w:val="none" w:sz="0" w:space="0" w:color="auto"/>
        <w:bottom w:val="none" w:sz="0" w:space="0" w:color="auto"/>
        <w:right w:val="none" w:sz="0" w:space="0" w:color="auto"/>
      </w:divBdr>
    </w:div>
    <w:div w:id="304509829">
      <w:bodyDiv w:val="1"/>
      <w:marLeft w:val="0"/>
      <w:marRight w:val="0"/>
      <w:marTop w:val="0"/>
      <w:marBottom w:val="0"/>
      <w:divBdr>
        <w:top w:val="none" w:sz="0" w:space="0" w:color="auto"/>
        <w:left w:val="none" w:sz="0" w:space="0" w:color="auto"/>
        <w:bottom w:val="none" w:sz="0" w:space="0" w:color="auto"/>
        <w:right w:val="none" w:sz="0" w:space="0" w:color="auto"/>
      </w:divBdr>
    </w:div>
    <w:div w:id="314918585">
      <w:bodyDiv w:val="1"/>
      <w:marLeft w:val="0"/>
      <w:marRight w:val="0"/>
      <w:marTop w:val="0"/>
      <w:marBottom w:val="0"/>
      <w:divBdr>
        <w:top w:val="none" w:sz="0" w:space="0" w:color="auto"/>
        <w:left w:val="none" w:sz="0" w:space="0" w:color="auto"/>
        <w:bottom w:val="none" w:sz="0" w:space="0" w:color="auto"/>
        <w:right w:val="none" w:sz="0" w:space="0" w:color="auto"/>
      </w:divBdr>
    </w:div>
    <w:div w:id="316807892">
      <w:bodyDiv w:val="1"/>
      <w:marLeft w:val="0"/>
      <w:marRight w:val="0"/>
      <w:marTop w:val="0"/>
      <w:marBottom w:val="0"/>
      <w:divBdr>
        <w:top w:val="none" w:sz="0" w:space="0" w:color="auto"/>
        <w:left w:val="none" w:sz="0" w:space="0" w:color="auto"/>
        <w:bottom w:val="none" w:sz="0" w:space="0" w:color="auto"/>
        <w:right w:val="none" w:sz="0" w:space="0" w:color="auto"/>
      </w:divBdr>
    </w:div>
    <w:div w:id="317466105">
      <w:bodyDiv w:val="1"/>
      <w:marLeft w:val="0"/>
      <w:marRight w:val="0"/>
      <w:marTop w:val="0"/>
      <w:marBottom w:val="0"/>
      <w:divBdr>
        <w:top w:val="none" w:sz="0" w:space="0" w:color="auto"/>
        <w:left w:val="none" w:sz="0" w:space="0" w:color="auto"/>
        <w:bottom w:val="none" w:sz="0" w:space="0" w:color="auto"/>
        <w:right w:val="none" w:sz="0" w:space="0" w:color="auto"/>
      </w:divBdr>
    </w:div>
    <w:div w:id="327563575">
      <w:bodyDiv w:val="1"/>
      <w:marLeft w:val="0"/>
      <w:marRight w:val="0"/>
      <w:marTop w:val="0"/>
      <w:marBottom w:val="0"/>
      <w:divBdr>
        <w:top w:val="none" w:sz="0" w:space="0" w:color="auto"/>
        <w:left w:val="none" w:sz="0" w:space="0" w:color="auto"/>
        <w:bottom w:val="none" w:sz="0" w:space="0" w:color="auto"/>
        <w:right w:val="none" w:sz="0" w:space="0" w:color="auto"/>
      </w:divBdr>
    </w:div>
    <w:div w:id="329481174">
      <w:bodyDiv w:val="1"/>
      <w:marLeft w:val="0"/>
      <w:marRight w:val="0"/>
      <w:marTop w:val="0"/>
      <w:marBottom w:val="0"/>
      <w:divBdr>
        <w:top w:val="none" w:sz="0" w:space="0" w:color="auto"/>
        <w:left w:val="none" w:sz="0" w:space="0" w:color="auto"/>
        <w:bottom w:val="none" w:sz="0" w:space="0" w:color="auto"/>
        <w:right w:val="none" w:sz="0" w:space="0" w:color="auto"/>
      </w:divBdr>
    </w:div>
    <w:div w:id="330840749">
      <w:bodyDiv w:val="1"/>
      <w:marLeft w:val="0"/>
      <w:marRight w:val="0"/>
      <w:marTop w:val="0"/>
      <w:marBottom w:val="0"/>
      <w:divBdr>
        <w:top w:val="none" w:sz="0" w:space="0" w:color="auto"/>
        <w:left w:val="none" w:sz="0" w:space="0" w:color="auto"/>
        <w:bottom w:val="none" w:sz="0" w:space="0" w:color="auto"/>
        <w:right w:val="none" w:sz="0" w:space="0" w:color="auto"/>
      </w:divBdr>
    </w:div>
    <w:div w:id="330913525">
      <w:bodyDiv w:val="1"/>
      <w:marLeft w:val="0"/>
      <w:marRight w:val="0"/>
      <w:marTop w:val="0"/>
      <w:marBottom w:val="0"/>
      <w:divBdr>
        <w:top w:val="none" w:sz="0" w:space="0" w:color="auto"/>
        <w:left w:val="none" w:sz="0" w:space="0" w:color="auto"/>
        <w:bottom w:val="none" w:sz="0" w:space="0" w:color="auto"/>
        <w:right w:val="none" w:sz="0" w:space="0" w:color="auto"/>
      </w:divBdr>
    </w:div>
    <w:div w:id="338047111">
      <w:bodyDiv w:val="1"/>
      <w:marLeft w:val="0"/>
      <w:marRight w:val="0"/>
      <w:marTop w:val="0"/>
      <w:marBottom w:val="0"/>
      <w:divBdr>
        <w:top w:val="none" w:sz="0" w:space="0" w:color="auto"/>
        <w:left w:val="none" w:sz="0" w:space="0" w:color="auto"/>
        <w:bottom w:val="none" w:sz="0" w:space="0" w:color="auto"/>
        <w:right w:val="none" w:sz="0" w:space="0" w:color="auto"/>
      </w:divBdr>
    </w:div>
    <w:div w:id="340544457">
      <w:bodyDiv w:val="1"/>
      <w:marLeft w:val="0"/>
      <w:marRight w:val="0"/>
      <w:marTop w:val="0"/>
      <w:marBottom w:val="0"/>
      <w:divBdr>
        <w:top w:val="none" w:sz="0" w:space="0" w:color="auto"/>
        <w:left w:val="none" w:sz="0" w:space="0" w:color="auto"/>
        <w:bottom w:val="none" w:sz="0" w:space="0" w:color="auto"/>
        <w:right w:val="none" w:sz="0" w:space="0" w:color="auto"/>
      </w:divBdr>
    </w:div>
    <w:div w:id="351685235">
      <w:bodyDiv w:val="1"/>
      <w:marLeft w:val="0"/>
      <w:marRight w:val="0"/>
      <w:marTop w:val="0"/>
      <w:marBottom w:val="0"/>
      <w:divBdr>
        <w:top w:val="none" w:sz="0" w:space="0" w:color="auto"/>
        <w:left w:val="none" w:sz="0" w:space="0" w:color="auto"/>
        <w:bottom w:val="none" w:sz="0" w:space="0" w:color="auto"/>
        <w:right w:val="none" w:sz="0" w:space="0" w:color="auto"/>
      </w:divBdr>
    </w:div>
    <w:div w:id="352924719">
      <w:bodyDiv w:val="1"/>
      <w:marLeft w:val="0"/>
      <w:marRight w:val="0"/>
      <w:marTop w:val="0"/>
      <w:marBottom w:val="0"/>
      <w:divBdr>
        <w:top w:val="none" w:sz="0" w:space="0" w:color="auto"/>
        <w:left w:val="none" w:sz="0" w:space="0" w:color="auto"/>
        <w:bottom w:val="none" w:sz="0" w:space="0" w:color="auto"/>
        <w:right w:val="none" w:sz="0" w:space="0" w:color="auto"/>
      </w:divBdr>
    </w:div>
    <w:div w:id="357045762">
      <w:bodyDiv w:val="1"/>
      <w:marLeft w:val="0"/>
      <w:marRight w:val="0"/>
      <w:marTop w:val="0"/>
      <w:marBottom w:val="0"/>
      <w:divBdr>
        <w:top w:val="none" w:sz="0" w:space="0" w:color="auto"/>
        <w:left w:val="none" w:sz="0" w:space="0" w:color="auto"/>
        <w:bottom w:val="none" w:sz="0" w:space="0" w:color="auto"/>
        <w:right w:val="none" w:sz="0" w:space="0" w:color="auto"/>
      </w:divBdr>
    </w:div>
    <w:div w:id="362554688">
      <w:bodyDiv w:val="1"/>
      <w:marLeft w:val="0"/>
      <w:marRight w:val="0"/>
      <w:marTop w:val="0"/>
      <w:marBottom w:val="0"/>
      <w:divBdr>
        <w:top w:val="none" w:sz="0" w:space="0" w:color="auto"/>
        <w:left w:val="none" w:sz="0" w:space="0" w:color="auto"/>
        <w:bottom w:val="none" w:sz="0" w:space="0" w:color="auto"/>
        <w:right w:val="none" w:sz="0" w:space="0" w:color="auto"/>
      </w:divBdr>
    </w:div>
    <w:div w:id="363286663">
      <w:bodyDiv w:val="1"/>
      <w:marLeft w:val="0"/>
      <w:marRight w:val="0"/>
      <w:marTop w:val="0"/>
      <w:marBottom w:val="0"/>
      <w:divBdr>
        <w:top w:val="none" w:sz="0" w:space="0" w:color="auto"/>
        <w:left w:val="none" w:sz="0" w:space="0" w:color="auto"/>
        <w:bottom w:val="none" w:sz="0" w:space="0" w:color="auto"/>
        <w:right w:val="none" w:sz="0" w:space="0" w:color="auto"/>
      </w:divBdr>
    </w:div>
    <w:div w:id="368460409">
      <w:bodyDiv w:val="1"/>
      <w:marLeft w:val="0"/>
      <w:marRight w:val="0"/>
      <w:marTop w:val="0"/>
      <w:marBottom w:val="0"/>
      <w:divBdr>
        <w:top w:val="none" w:sz="0" w:space="0" w:color="auto"/>
        <w:left w:val="none" w:sz="0" w:space="0" w:color="auto"/>
        <w:bottom w:val="none" w:sz="0" w:space="0" w:color="auto"/>
        <w:right w:val="none" w:sz="0" w:space="0" w:color="auto"/>
      </w:divBdr>
    </w:div>
    <w:div w:id="368796423">
      <w:bodyDiv w:val="1"/>
      <w:marLeft w:val="0"/>
      <w:marRight w:val="0"/>
      <w:marTop w:val="0"/>
      <w:marBottom w:val="0"/>
      <w:divBdr>
        <w:top w:val="none" w:sz="0" w:space="0" w:color="auto"/>
        <w:left w:val="none" w:sz="0" w:space="0" w:color="auto"/>
        <w:bottom w:val="none" w:sz="0" w:space="0" w:color="auto"/>
        <w:right w:val="none" w:sz="0" w:space="0" w:color="auto"/>
      </w:divBdr>
    </w:div>
    <w:div w:id="369036800">
      <w:bodyDiv w:val="1"/>
      <w:marLeft w:val="0"/>
      <w:marRight w:val="0"/>
      <w:marTop w:val="0"/>
      <w:marBottom w:val="0"/>
      <w:divBdr>
        <w:top w:val="none" w:sz="0" w:space="0" w:color="auto"/>
        <w:left w:val="none" w:sz="0" w:space="0" w:color="auto"/>
        <w:bottom w:val="none" w:sz="0" w:space="0" w:color="auto"/>
        <w:right w:val="none" w:sz="0" w:space="0" w:color="auto"/>
      </w:divBdr>
    </w:div>
    <w:div w:id="372123781">
      <w:bodyDiv w:val="1"/>
      <w:marLeft w:val="0"/>
      <w:marRight w:val="0"/>
      <w:marTop w:val="0"/>
      <w:marBottom w:val="0"/>
      <w:divBdr>
        <w:top w:val="none" w:sz="0" w:space="0" w:color="auto"/>
        <w:left w:val="none" w:sz="0" w:space="0" w:color="auto"/>
        <w:bottom w:val="none" w:sz="0" w:space="0" w:color="auto"/>
        <w:right w:val="none" w:sz="0" w:space="0" w:color="auto"/>
      </w:divBdr>
    </w:div>
    <w:div w:id="377125909">
      <w:bodyDiv w:val="1"/>
      <w:marLeft w:val="0"/>
      <w:marRight w:val="0"/>
      <w:marTop w:val="0"/>
      <w:marBottom w:val="0"/>
      <w:divBdr>
        <w:top w:val="none" w:sz="0" w:space="0" w:color="auto"/>
        <w:left w:val="none" w:sz="0" w:space="0" w:color="auto"/>
        <w:bottom w:val="none" w:sz="0" w:space="0" w:color="auto"/>
        <w:right w:val="none" w:sz="0" w:space="0" w:color="auto"/>
      </w:divBdr>
    </w:div>
    <w:div w:id="378742839">
      <w:bodyDiv w:val="1"/>
      <w:marLeft w:val="0"/>
      <w:marRight w:val="0"/>
      <w:marTop w:val="0"/>
      <w:marBottom w:val="0"/>
      <w:divBdr>
        <w:top w:val="none" w:sz="0" w:space="0" w:color="auto"/>
        <w:left w:val="none" w:sz="0" w:space="0" w:color="auto"/>
        <w:bottom w:val="none" w:sz="0" w:space="0" w:color="auto"/>
        <w:right w:val="none" w:sz="0" w:space="0" w:color="auto"/>
      </w:divBdr>
    </w:div>
    <w:div w:id="379746052">
      <w:bodyDiv w:val="1"/>
      <w:marLeft w:val="0"/>
      <w:marRight w:val="0"/>
      <w:marTop w:val="0"/>
      <w:marBottom w:val="0"/>
      <w:divBdr>
        <w:top w:val="none" w:sz="0" w:space="0" w:color="auto"/>
        <w:left w:val="none" w:sz="0" w:space="0" w:color="auto"/>
        <w:bottom w:val="none" w:sz="0" w:space="0" w:color="auto"/>
        <w:right w:val="none" w:sz="0" w:space="0" w:color="auto"/>
      </w:divBdr>
    </w:div>
    <w:div w:id="380789215">
      <w:bodyDiv w:val="1"/>
      <w:marLeft w:val="0"/>
      <w:marRight w:val="0"/>
      <w:marTop w:val="0"/>
      <w:marBottom w:val="0"/>
      <w:divBdr>
        <w:top w:val="none" w:sz="0" w:space="0" w:color="auto"/>
        <w:left w:val="none" w:sz="0" w:space="0" w:color="auto"/>
        <w:bottom w:val="none" w:sz="0" w:space="0" w:color="auto"/>
        <w:right w:val="none" w:sz="0" w:space="0" w:color="auto"/>
      </w:divBdr>
    </w:div>
    <w:div w:id="387384769">
      <w:bodyDiv w:val="1"/>
      <w:marLeft w:val="0"/>
      <w:marRight w:val="0"/>
      <w:marTop w:val="0"/>
      <w:marBottom w:val="0"/>
      <w:divBdr>
        <w:top w:val="none" w:sz="0" w:space="0" w:color="auto"/>
        <w:left w:val="none" w:sz="0" w:space="0" w:color="auto"/>
        <w:bottom w:val="none" w:sz="0" w:space="0" w:color="auto"/>
        <w:right w:val="none" w:sz="0" w:space="0" w:color="auto"/>
      </w:divBdr>
    </w:div>
    <w:div w:id="389306783">
      <w:bodyDiv w:val="1"/>
      <w:marLeft w:val="0"/>
      <w:marRight w:val="0"/>
      <w:marTop w:val="0"/>
      <w:marBottom w:val="0"/>
      <w:divBdr>
        <w:top w:val="none" w:sz="0" w:space="0" w:color="auto"/>
        <w:left w:val="none" w:sz="0" w:space="0" w:color="auto"/>
        <w:bottom w:val="none" w:sz="0" w:space="0" w:color="auto"/>
        <w:right w:val="none" w:sz="0" w:space="0" w:color="auto"/>
      </w:divBdr>
    </w:div>
    <w:div w:id="393621893">
      <w:bodyDiv w:val="1"/>
      <w:marLeft w:val="0"/>
      <w:marRight w:val="0"/>
      <w:marTop w:val="0"/>
      <w:marBottom w:val="0"/>
      <w:divBdr>
        <w:top w:val="none" w:sz="0" w:space="0" w:color="auto"/>
        <w:left w:val="none" w:sz="0" w:space="0" w:color="auto"/>
        <w:bottom w:val="none" w:sz="0" w:space="0" w:color="auto"/>
        <w:right w:val="none" w:sz="0" w:space="0" w:color="auto"/>
      </w:divBdr>
    </w:div>
    <w:div w:id="399527097">
      <w:bodyDiv w:val="1"/>
      <w:marLeft w:val="0"/>
      <w:marRight w:val="0"/>
      <w:marTop w:val="0"/>
      <w:marBottom w:val="0"/>
      <w:divBdr>
        <w:top w:val="none" w:sz="0" w:space="0" w:color="auto"/>
        <w:left w:val="none" w:sz="0" w:space="0" w:color="auto"/>
        <w:bottom w:val="none" w:sz="0" w:space="0" w:color="auto"/>
        <w:right w:val="none" w:sz="0" w:space="0" w:color="auto"/>
      </w:divBdr>
    </w:div>
    <w:div w:id="408425999">
      <w:bodyDiv w:val="1"/>
      <w:marLeft w:val="0"/>
      <w:marRight w:val="0"/>
      <w:marTop w:val="0"/>
      <w:marBottom w:val="0"/>
      <w:divBdr>
        <w:top w:val="none" w:sz="0" w:space="0" w:color="auto"/>
        <w:left w:val="none" w:sz="0" w:space="0" w:color="auto"/>
        <w:bottom w:val="none" w:sz="0" w:space="0" w:color="auto"/>
        <w:right w:val="none" w:sz="0" w:space="0" w:color="auto"/>
      </w:divBdr>
    </w:div>
    <w:div w:id="413937639">
      <w:bodyDiv w:val="1"/>
      <w:marLeft w:val="0"/>
      <w:marRight w:val="0"/>
      <w:marTop w:val="0"/>
      <w:marBottom w:val="0"/>
      <w:divBdr>
        <w:top w:val="none" w:sz="0" w:space="0" w:color="auto"/>
        <w:left w:val="none" w:sz="0" w:space="0" w:color="auto"/>
        <w:bottom w:val="none" w:sz="0" w:space="0" w:color="auto"/>
        <w:right w:val="none" w:sz="0" w:space="0" w:color="auto"/>
      </w:divBdr>
    </w:div>
    <w:div w:id="416561242">
      <w:bodyDiv w:val="1"/>
      <w:marLeft w:val="0"/>
      <w:marRight w:val="0"/>
      <w:marTop w:val="0"/>
      <w:marBottom w:val="0"/>
      <w:divBdr>
        <w:top w:val="none" w:sz="0" w:space="0" w:color="auto"/>
        <w:left w:val="none" w:sz="0" w:space="0" w:color="auto"/>
        <w:bottom w:val="none" w:sz="0" w:space="0" w:color="auto"/>
        <w:right w:val="none" w:sz="0" w:space="0" w:color="auto"/>
      </w:divBdr>
    </w:div>
    <w:div w:id="424573981">
      <w:bodyDiv w:val="1"/>
      <w:marLeft w:val="0"/>
      <w:marRight w:val="0"/>
      <w:marTop w:val="0"/>
      <w:marBottom w:val="0"/>
      <w:divBdr>
        <w:top w:val="none" w:sz="0" w:space="0" w:color="auto"/>
        <w:left w:val="none" w:sz="0" w:space="0" w:color="auto"/>
        <w:bottom w:val="none" w:sz="0" w:space="0" w:color="auto"/>
        <w:right w:val="none" w:sz="0" w:space="0" w:color="auto"/>
      </w:divBdr>
    </w:div>
    <w:div w:id="426388065">
      <w:bodyDiv w:val="1"/>
      <w:marLeft w:val="0"/>
      <w:marRight w:val="0"/>
      <w:marTop w:val="0"/>
      <w:marBottom w:val="0"/>
      <w:divBdr>
        <w:top w:val="none" w:sz="0" w:space="0" w:color="auto"/>
        <w:left w:val="none" w:sz="0" w:space="0" w:color="auto"/>
        <w:bottom w:val="none" w:sz="0" w:space="0" w:color="auto"/>
        <w:right w:val="none" w:sz="0" w:space="0" w:color="auto"/>
      </w:divBdr>
    </w:div>
    <w:div w:id="427234573">
      <w:bodyDiv w:val="1"/>
      <w:marLeft w:val="0"/>
      <w:marRight w:val="0"/>
      <w:marTop w:val="0"/>
      <w:marBottom w:val="0"/>
      <w:divBdr>
        <w:top w:val="none" w:sz="0" w:space="0" w:color="auto"/>
        <w:left w:val="none" w:sz="0" w:space="0" w:color="auto"/>
        <w:bottom w:val="none" w:sz="0" w:space="0" w:color="auto"/>
        <w:right w:val="none" w:sz="0" w:space="0" w:color="auto"/>
      </w:divBdr>
    </w:div>
    <w:div w:id="427310073">
      <w:bodyDiv w:val="1"/>
      <w:marLeft w:val="0"/>
      <w:marRight w:val="0"/>
      <w:marTop w:val="0"/>
      <w:marBottom w:val="0"/>
      <w:divBdr>
        <w:top w:val="none" w:sz="0" w:space="0" w:color="auto"/>
        <w:left w:val="none" w:sz="0" w:space="0" w:color="auto"/>
        <w:bottom w:val="none" w:sz="0" w:space="0" w:color="auto"/>
        <w:right w:val="none" w:sz="0" w:space="0" w:color="auto"/>
      </w:divBdr>
    </w:div>
    <w:div w:id="428232008">
      <w:bodyDiv w:val="1"/>
      <w:marLeft w:val="0"/>
      <w:marRight w:val="0"/>
      <w:marTop w:val="0"/>
      <w:marBottom w:val="0"/>
      <w:divBdr>
        <w:top w:val="none" w:sz="0" w:space="0" w:color="auto"/>
        <w:left w:val="none" w:sz="0" w:space="0" w:color="auto"/>
        <w:bottom w:val="none" w:sz="0" w:space="0" w:color="auto"/>
        <w:right w:val="none" w:sz="0" w:space="0" w:color="auto"/>
      </w:divBdr>
    </w:div>
    <w:div w:id="428280882">
      <w:bodyDiv w:val="1"/>
      <w:marLeft w:val="0"/>
      <w:marRight w:val="0"/>
      <w:marTop w:val="0"/>
      <w:marBottom w:val="0"/>
      <w:divBdr>
        <w:top w:val="none" w:sz="0" w:space="0" w:color="auto"/>
        <w:left w:val="none" w:sz="0" w:space="0" w:color="auto"/>
        <w:bottom w:val="none" w:sz="0" w:space="0" w:color="auto"/>
        <w:right w:val="none" w:sz="0" w:space="0" w:color="auto"/>
      </w:divBdr>
    </w:div>
    <w:div w:id="438305528">
      <w:bodyDiv w:val="1"/>
      <w:marLeft w:val="0"/>
      <w:marRight w:val="0"/>
      <w:marTop w:val="0"/>
      <w:marBottom w:val="0"/>
      <w:divBdr>
        <w:top w:val="none" w:sz="0" w:space="0" w:color="auto"/>
        <w:left w:val="none" w:sz="0" w:space="0" w:color="auto"/>
        <w:bottom w:val="none" w:sz="0" w:space="0" w:color="auto"/>
        <w:right w:val="none" w:sz="0" w:space="0" w:color="auto"/>
      </w:divBdr>
    </w:div>
    <w:div w:id="438306526">
      <w:bodyDiv w:val="1"/>
      <w:marLeft w:val="0"/>
      <w:marRight w:val="0"/>
      <w:marTop w:val="0"/>
      <w:marBottom w:val="0"/>
      <w:divBdr>
        <w:top w:val="none" w:sz="0" w:space="0" w:color="auto"/>
        <w:left w:val="none" w:sz="0" w:space="0" w:color="auto"/>
        <w:bottom w:val="none" w:sz="0" w:space="0" w:color="auto"/>
        <w:right w:val="none" w:sz="0" w:space="0" w:color="auto"/>
      </w:divBdr>
    </w:div>
    <w:div w:id="440684883">
      <w:bodyDiv w:val="1"/>
      <w:marLeft w:val="0"/>
      <w:marRight w:val="0"/>
      <w:marTop w:val="0"/>
      <w:marBottom w:val="0"/>
      <w:divBdr>
        <w:top w:val="none" w:sz="0" w:space="0" w:color="auto"/>
        <w:left w:val="none" w:sz="0" w:space="0" w:color="auto"/>
        <w:bottom w:val="none" w:sz="0" w:space="0" w:color="auto"/>
        <w:right w:val="none" w:sz="0" w:space="0" w:color="auto"/>
      </w:divBdr>
    </w:div>
    <w:div w:id="440955099">
      <w:bodyDiv w:val="1"/>
      <w:marLeft w:val="0"/>
      <w:marRight w:val="0"/>
      <w:marTop w:val="0"/>
      <w:marBottom w:val="0"/>
      <w:divBdr>
        <w:top w:val="none" w:sz="0" w:space="0" w:color="auto"/>
        <w:left w:val="none" w:sz="0" w:space="0" w:color="auto"/>
        <w:bottom w:val="none" w:sz="0" w:space="0" w:color="auto"/>
        <w:right w:val="none" w:sz="0" w:space="0" w:color="auto"/>
      </w:divBdr>
    </w:div>
    <w:div w:id="442506661">
      <w:bodyDiv w:val="1"/>
      <w:marLeft w:val="0"/>
      <w:marRight w:val="0"/>
      <w:marTop w:val="0"/>
      <w:marBottom w:val="0"/>
      <w:divBdr>
        <w:top w:val="none" w:sz="0" w:space="0" w:color="auto"/>
        <w:left w:val="none" w:sz="0" w:space="0" w:color="auto"/>
        <w:bottom w:val="none" w:sz="0" w:space="0" w:color="auto"/>
        <w:right w:val="none" w:sz="0" w:space="0" w:color="auto"/>
      </w:divBdr>
    </w:div>
    <w:div w:id="450250117">
      <w:bodyDiv w:val="1"/>
      <w:marLeft w:val="0"/>
      <w:marRight w:val="0"/>
      <w:marTop w:val="0"/>
      <w:marBottom w:val="0"/>
      <w:divBdr>
        <w:top w:val="none" w:sz="0" w:space="0" w:color="auto"/>
        <w:left w:val="none" w:sz="0" w:space="0" w:color="auto"/>
        <w:bottom w:val="none" w:sz="0" w:space="0" w:color="auto"/>
        <w:right w:val="none" w:sz="0" w:space="0" w:color="auto"/>
      </w:divBdr>
    </w:div>
    <w:div w:id="459373649">
      <w:bodyDiv w:val="1"/>
      <w:marLeft w:val="0"/>
      <w:marRight w:val="0"/>
      <w:marTop w:val="0"/>
      <w:marBottom w:val="0"/>
      <w:divBdr>
        <w:top w:val="none" w:sz="0" w:space="0" w:color="auto"/>
        <w:left w:val="none" w:sz="0" w:space="0" w:color="auto"/>
        <w:bottom w:val="none" w:sz="0" w:space="0" w:color="auto"/>
        <w:right w:val="none" w:sz="0" w:space="0" w:color="auto"/>
      </w:divBdr>
    </w:div>
    <w:div w:id="460542914">
      <w:bodyDiv w:val="1"/>
      <w:marLeft w:val="0"/>
      <w:marRight w:val="0"/>
      <w:marTop w:val="0"/>
      <w:marBottom w:val="0"/>
      <w:divBdr>
        <w:top w:val="none" w:sz="0" w:space="0" w:color="auto"/>
        <w:left w:val="none" w:sz="0" w:space="0" w:color="auto"/>
        <w:bottom w:val="none" w:sz="0" w:space="0" w:color="auto"/>
        <w:right w:val="none" w:sz="0" w:space="0" w:color="auto"/>
      </w:divBdr>
    </w:div>
    <w:div w:id="462388693">
      <w:bodyDiv w:val="1"/>
      <w:marLeft w:val="0"/>
      <w:marRight w:val="0"/>
      <w:marTop w:val="0"/>
      <w:marBottom w:val="0"/>
      <w:divBdr>
        <w:top w:val="none" w:sz="0" w:space="0" w:color="auto"/>
        <w:left w:val="none" w:sz="0" w:space="0" w:color="auto"/>
        <w:bottom w:val="none" w:sz="0" w:space="0" w:color="auto"/>
        <w:right w:val="none" w:sz="0" w:space="0" w:color="auto"/>
      </w:divBdr>
    </w:div>
    <w:div w:id="464740067">
      <w:bodyDiv w:val="1"/>
      <w:marLeft w:val="0"/>
      <w:marRight w:val="0"/>
      <w:marTop w:val="0"/>
      <w:marBottom w:val="0"/>
      <w:divBdr>
        <w:top w:val="none" w:sz="0" w:space="0" w:color="auto"/>
        <w:left w:val="none" w:sz="0" w:space="0" w:color="auto"/>
        <w:bottom w:val="none" w:sz="0" w:space="0" w:color="auto"/>
        <w:right w:val="none" w:sz="0" w:space="0" w:color="auto"/>
      </w:divBdr>
    </w:div>
    <w:div w:id="470097824">
      <w:bodyDiv w:val="1"/>
      <w:marLeft w:val="0"/>
      <w:marRight w:val="0"/>
      <w:marTop w:val="0"/>
      <w:marBottom w:val="0"/>
      <w:divBdr>
        <w:top w:val="none" w:sz="0" w:space="0" w:color="auto"/>
        <w:left w:val="none" w:sz="0" w:space="0" w:color="auto"/>
        <w:bottom w:val="none" w:sz="0" w:space="0" w:color="auto"/>
        <w:right w:val="none" w:sz="0" w:space="0" w:color="auto"/>
      </w:divBdr>
    </w:div>
    <w:div w:id="470247244">
      <w:bodyDiv w:val="1"/>
      <w:marLeft w:val="0"/>
      <w:marRight w:val="0"/>
      <w:marTop w:val="0"/>
      <w:marBottom w:val="0"/>
      <w:divBdr>
        <w:top w:val="none" w:sz="0" w:space="0" w:color="auto"/>
        <w:left w:val="none" w:sz="0" w:space="0" w:color="auto"/>
        <w:bottom w:val="none" w:sz="0" w:space="0" w:color="auto"/>
        <w:right w:val="none" w:sz="0" w:space="0" w:color="auto"/>
      </w:divBdr>
    </w:div>
    <w:div w:id="471560311">
      <w:bodyDiv w:val="1"/>
      <w:marLeft w:val="0"/>
      <w:marRight w:val="0"/>
      <w:marTop w:val="0"/>
      <w:marBottom w:val="0"/>
      <w:divBdr>
        <w:top w:val="none" w:sz="0" w:space="0" w:color="auto"/>
        <w:left w:val="none" w:sz="0" w:space="0" w:color="auto"/>
        <w:bottom w:val="none" w:sz="0" w:space="0" w:color="auto"/>
        <w:right w:val="none" w:sz="0" w:space="0" w:color="auto"/>
      </w:divBdr>
    </w:div>
    <w:div w:id="471604866">
      <w:bodyDiv w:val="1"/>
      <w:marLeft w:val="0"/>
      <w:marRight w:val="0"/>
      <w:marTop w:val="0"/>
      <w:marBottom w:val="0"/>
      <w:divBdr>
        <w:top w:val="none" w:sz="0" w:space="0" w:color="auto"/>
        <w:left w:val="none" w:sz="0" w:space="0" w:color="auto"/>
        <w:bottom w:val="none" w:sz="0" w:space="0" w:color="auto"/>
        <w:right w:val="none" w:sz="0" w:space="0" w:color="auto"/>
      </w:divBdr>
    </w:div>
    <w:div w:id="472022889">
      <w:bodyDiv w:val="1"/>
      <w:marLeft w:val="0"/>
      <w:marRight w:val="0"/>
      <w:marTop w:val="0"/>
      <w:marBottom w:val="0"/>
      <w:divBdr>
        <w:top w:val="none" w:sz="0" w:space="0" w:color="auto"/>
        <w:left w:val="none" w:sz="0" w:space="0" w:color="auto"/>
        <w:bottom w:val="none" w:sz="0" w:space="0" w:color="auto"/>
        <w:right w:val="none" w:sz="0" w:space="0" w:color="auto"/>
      </w:divBdr>
    </w:div>
    <w:div w:id="477693545">
      <w:bodyDiv w:val="1"/>
      <w:marLeft w:val="0"/>
      <w:marRight w:val="0"/>
      <w:marTop w:val="0"/>
      <w:marBottom w:val="0"/>
      <w:divBdr>
        <w:top w:val="none" w:sz="0" w:space="0" w:color="auto"/>
        <w:left w:val="none" w:sz="0" w:space="0" w:color="auto"/>
        <w:bottom w:val="none" w:sz="0" w:space="0" w:color="auto"/>
        <w:right w:val="none" w:sz="0" w:space="0" w:color="auto"/>
      </w:divBdr>
    </w:div>
    <w:div w:id="486212488">
      <w:bodyDiv w:val="1"/>
      <w:marLeft w:val="0"/>
      <w:marRight w:val="0"/>
      <w:marTop w:val="0"/>
      <w:marBottom w:val="0"/>
      <w:divBdr>
        <w:top w:val="none" w:sz="0" w:space="0" w:color="auto"/>
        <w:left w:val="none" w:sz="0" w:space="0" w:color="auto"/>
        <w:bottom w:val="none" w:sz="0" w:space="0" w:color="auto"/>
        <w:right w:val="none" w:sz="0" w:space="0" w:color="auto"/>
      </w:divBdr>
    </w:div>
    <w:div w:id="488523309">
      <w:bodyDiv w:val="1"/>
      <w:marLeft w:val="0"/>
      <w:marRight w:val="0"/>
      <w:marTop w:val="0"/>
      <w:marBottom w:val="0"/>
      <w:divBdr>
        <w:top w:val="none" w:sz="0" w:space="0" w:color="auto"/>
        <w:left w:val="none" w:sz="0" w:space="0" w:color="auto"/>
        <w:bottom w:val="none" w:sz="0" w:space="0" w:color="auto"/>
        <w:right w:val="none" w:sz="0" w:space="0" w:color="auto"/>
      </w:divBdr>
    </w:div>
    <w:div w:id="492795573">
      <w:bodyDiv w:val="1"/>
      <w:marLeft w:val="0"/>
      <w:marRight w:val="0"/>
      <w:marTop w:val="0"/>
      <w:marBottom w:val="0"/>
      <w:divBdr>
        <w:top w:val="none" w:sz="0" w:space="0" w:color="auto"/>
        <w:left w:val="none" w:sz="0" w:space="0" w:color="auto"/>
        <w:bottom w:val="none" w:sz="0" w:space="0" w:color="auto"/>
        <w:right w:val="none" w:sz="0" w:space="0" w:color="auto"/>
      </w:divBdr>
    </w:div>
    <w:div w:id="494538302">
      <w:bodyDiv w:val="1"/>
      <w:marLeft w:val="0"/>
      <w:marRight w:val="0"/>
      <w:marTop w:val="0"/>
      <w:marBottom w:val="0"/>
      <w:divBdr>
        <w:top w:val="none" w:sz="0" w:space="0" w:color="auto"/>
        <w:left w:val="none" w:sz="0" w:space="0" w:color="auto"/>
        <w:bottom w:val="none" w:sz="0" w:space="0" w:color="auto"/>
        <w:right w:val="none" w:sz="0" w:space="0" w:color="auto"/>
      </w:divBdr>
    </w:div>
    <w:div w:id="495346187">
      <w:bodyDiv w:val="1"/>
      <w:marLeft w:val="0"/>
      <w:marRight w:val="0"/>
      <w:marTop w:val="0"/>
      <w:marBottom w:val="0"/>
      <w:divBdr>
        <w:top w:val="none" w:sz="0" w:space="0" w:color="auto"/>
        <w:left w:val="none" w:sz="0" w:space="0" w:color="auto"/>
        <w:bottom w:val="none" w:sz="0" w:space="0" w:color="auto"/>
        <w:right w:val="none" w:sz="0" w:space="0" w:color="auto"/>
      </w:divBdr>
    </w:div>
    <w:div w:id="499394236">
      <w:bodyDiv w:val="1"/>
      <w:marLeft w:val="0"/>
      <w:marRight w:val="0"/>
      <w:marTop w:val="0"/>
      <w:marBottom w:val="0"/>
      <w:divBdr>
        <w:top w:val="none" w:sz="0" w:space="0" w:color="auto"/>
        <w:left w:val="none" w:sz="0" w:space="0" w:color="auto"/>
        <w:bottom w:val="none" w:sz="0" w:space="0" w:color="auto"/>
        <w:right w:val="none" w:sz="0" w:space="0" w:color="auto"/>
      </w:divBdr>
    </w:div>
    <w:div w:id="499590457">
      <w:bodyDiv w:val="1"/>
      <w:marLeft w:val="0"/>
      <w:marRight w:val="0"/>
      <w:marTop w:val="0"/>
      <w:marBottom w:val="0"/>
      <w:divBdr>
        <w:top w:val="none" w:sz="0" w:space="0" w:color="auto"/>
        <w:left w:val="none" w:sz="0" w:space="0" w:color="auto"/>
        <w:bottom w:val="none" w:sz="0" w:space="0" w:color="auto"/>
        <w:right w:val="none" w:sz="0" w:space="0" w:color="auto"/>
      </w:divBdr>
    </w:div>
    <w:div w:id="505636039">
      <w:bodyDiv w:val="1"/>
      <w:marLeft w:val="0"/>
      <w:marRight w:val="0"/>
      <w:marTop w:val="0"/>
      <w:marBottom w:val="0"/>
      <w:divBdr>
        <w:top w:val="none" w:sz="0" w:space="0" w:color="auto"/>
        <w:left w:val="none" w:sz="0" w:space="0" w:color="auto"/>
        <w:bottom w:val="none" w:sz="0" w:space="0" w:color="auto"/>
        <w:right w:val="none" w:sz="0" w:space="0" w:color="auto"/>
      </w:divBdr>
    </w:div>
    <w:div w:id="506673865">
      <w:bodyDiv w:val="1"/>
      <w:marLeft w:val="0"/>
      <w:marRight w:val="0"/>
      <w:marTop w:val="0"/>
      <w:marBottom w:val="0"/>
      <w:divBdr>
        <w:top w:val="none" w:sz="0" w:space="0" w:color="auto"/>
        <w:left w:val="none" w:sz="0" w:space="0" w:color="auto"/>
        <w:bottom w:val="none" w:sz="0" w:space="0" w:color="auto"/>
        <w:right w:val="none" w:sz="0" w:space="0" w:color="auto"/>
      </w:divBdr>
    </w:div>
    <w:div w:id="518400038">
      <w:bodyDiv w:val="1"/>
      <w:marLeft w:val="0"/>
      <w:marRight w:val="0"/>
      <w:marTop w:val="0"/>
      <w:marBottom w:val="0"/>
      <w:divBdr>
        <w:top w:val="none" w:sz="0" w:space="0" w:color="auto"/>
        <w:left w:val="none" w:sz="0" w:space="0" w:color="auto"/>
        <w:bottom w:val="none" w:sz="0" w:space="0" w:color="auto"/>
        <w:right w:val="none" w:sz="0" w:space="0" w:color="auto"/>
      </w:divBdr>
    </w:div>
    <w:div w:id="523642206">
      <w:bodyDiv w:val="1"/>
      <w:marLeft w:val="0"/>
      <w:marRight w:val="0"/>
      <w:marTop w:val="0"/>
      <w:marBottom w:val="0"/>
      <w:divBdr>
        <w:top w:val="none" w:sz="0" w:space="0" w:color="auto"/>
        <w:left w:val="none" w:sz="0" w:space="0" w:color="auto"/>
        <w:bottom w:val="none" w:sz="0" w:space="0" w:color="auto"/>
        <w:right w:val="none" w:sz="0" w:space="0" w:color="auto"/>
      </w:divBdr>
    </w:div>
    <w:div w:id="531043463">
      <w:bodyDiv w:val="1"/>
      <w:marLeft w:val="0"/>
      <w:marRight w:val="0"/>
      <w:marTop w:val="0"/>
      <w:marBottom w:val="0"/>
      <w:divBdr>
        <w:top w:val="none" w:sz="0" w:space="0" w:color="auto"/>
        <w:left w:val="none" w:sz="0" w:space="0" w:color="auto"/>
        <w:bottom w:val="none" w:sz="0" w:space="0" w:color="auto"/>
        <w:right w:val="none" w:sz="0" w:space="0" w:color="auto"/>
      </w:divBdr>
    </w:div>
    <w:div w:id="539175185">
      <w:bodyDiv w:val="1"/>
      <w:marLeft w:val="0"/>
      <w:marRight w:val="0"/>
      <w:marTop w:val="0"/>
      <w:marBottom w:val="0"/>
      <w:divBdr>
        <w:top w:val="none" w:sz="0" w:space="0" w:color="auto"/>
        <w:left w:val="none" w:sz="0" w:space="0" w:color="auto"/>
        <w:bottom w:val="none" w:sz="0" w:space="0" w:color="auto"/>
        <w:right w:val="none" w:sz="0" w:space="0" w:color="auto"/>
      </w:divBdr>
    </w:div>
    <w:div w:id="546181431">
      <w:bodyDiv w:val="1"/>
      <w:marLeft w:val="0"/>
      <w:marRight w:val="0"/>
      <w:marTop w:val="0"/>
      <w:marBottom w:val="0"/>
      <w:divBdr>
        <w:top w:val="none" w:sz="0" w:space="0" w:color="auto"/>
        <w:left w:val="none" w:sz="0" w:space="0" w:color="auto"/>
        <w:bottom w:val="none" w:sz="0" w:space="0" w:color="auto"/>
        <w:right w:val="none" w:sz="0" w:space="0" w:color="auto"/>
      </w:divBdr>
    </w:div>
    <w:div w:id="557397300">
      <w:bodyDiv w:val="1"/>
      <w:marLeft w:val="0"/>
      <w:marRight w:val="0"/>
      <w:marTop w:val="0"/>
      <w:marBottom w:val="0"/>
      <w:divBdr>
        <w:top w:val="none" w:sz="0" w:space="0" w:color="auto"/>
        <w:left w:val="none" w:sz="0" w:space="0" w:color="auto"/>
        <w:bottom w:val="none" w:sz="0" w:space="0" w:color="auto"/>
        <w:right w:val="none" w:sz="0" w:space="0" w:color="auto"/>
      </w:divBdr>
    </w:div>
    <w:div w:id="561722697">
      <w:bodyDiv w:val="1"/>
      <w:marLeft w:val="0"/>
      <w:marRight w:val="0"/>
      <w:marTop w:val="0"/>
      <w:marBottom w:val="0"/>
      <w:divBdr>
        <w:top w:val="none" w:sz="0" w:space="0" w:color="auto"/>
        <w:left w:val="none" w:sz="0" w:space="0" w:color="auto"/>
        <w:bottom w:val="none" w:sz="0" w:space="0" w:color="auto"/>
        <w:right w:val="none" w:sz="0" w:space="0" w:color="auto"/>
      </w:divBdr>
    </w:div>
    <w:div w:id="565725752">
      <w:bodyDiv w:val="1"/>
      <w:marLeft w:val="0"/>
      <w:marRight w:val="0"/>
      <w:marTop w:val="0"/>
      <w:marBottom w:val="0"/>
      <w:divBdr>
        <w:top w:val="none" w:sz="0" w:space="0" w:color="auto"/>
        <w:left w:val="none" w:sz="0" w:space="0" w:color="auto"/>
        <w:bottom w:val="none" w:sz="0" w:space="0" w:color="auto"/>
        <w:right w:val="none" w:sz="0" w:space="0" w:color="auto"/>
      </w:divBdr>
    </w:div>
    <w:div w:id="571699716">
      <w:bodyDiv w:val="1"/>
      <w:marLeft w:val="0"/>
      <w:marRight w:val="0"/>
      <w:marTop w:val="0"/>
      <w:marBottom w:val="0"/>
      <w:divBdr>
        <w:top w:val="none" w:sz="0" w:space="0" w:color="auto"/>
        <w:left w:val="none" w:sz="0" w:space="0" w:color="auto"/>
        <w:bottom w:val="none" w:sz="0" w:space="0" w:color="auto"/>
        <w:right w:val="none" w:sz="0" w:space="0" w:color="auto"/>
      </w:divBdr>
    </w:div>
    <w:div w:id="573011653">
      <w:bodyDiv w:val="1"/>
      <w:marLeft w:val="0"/>
      <w:marRight w:val="0"/>
      <w:marTop w:val="0"/>
      <w:marBottom w:val="0"/>
      <w:divBdr>
        <w:top w:val="none" w:sz="0" w:space="0" w:color="auto"/>
        <w:left w:val="none" w:sz="0" w:space="0" w:color="auto"/>
        <w:bottom w:val="none" w:sz="0" w:space="0" w:color="auto"/>
        <w:right w:val="none" w:sz="0" w:space="0" w:color="auto"/>
      </w:divBdr>
    </w:div>
    <w:div w:id="573392518">
      <w:bodyDiv w:val="1"/>
      <w:marLeft w:val="0"/>
      <w:marRight w:val="0"/>
      <w:marTop w:val="0"/>
      <w:marBottom w:val="0"/>
      <w:divBdr>
        <w:top w:val="none" w:sz="0" w:space="0" w:color="auto"/>
        <w:left w:val="none" w:sz="0" w:space="0" w:color="auto"/>
        <w:bottom w:val="none" w:sz="0" w:space="0" w:color="auto"/>
        <w:right w:val="none" w:sz="0" w:space="0" w:color="auto"/>
      </w:divBdr>
    </w:div>
    <w:div w:id="574054763">
      <w:bodyDiv w:val="1"/>
      <w:marLeft w:val="0"/>
      <w:marRight w:val="0"/>
      <w:marTop w:val="0"/>
      <w:marBottom w:val="0"/>
      <w:divBdr>
        <w:top w:val="none" w:sz="0" w:space="0" w:color="auto"/>
        <w:left w:val="none" w:sz="0" w:space="0" w:color="auto"/>
        <w:bottom w:val="none" w:sz="0" w:space="0" w:color="auto"/>
        <w:right w:val="none" w:sz="0" w:space="0" w:color="auto"/>
      </w:divBdr>
    </w:div>
    <w:div w:id="581843146">
      <w:bodyDiv w:val="1"/>
      <w:marLeft w:val="0"/>
      <w:marRight w:val="0"/>
      <w:marTop w:val="0"/>
      <w:marBottom w:val="0"/>
      <w:divBdr>
        <w:top w:val="none" w:sz="0" w:space="0" w:color="auto"/>
        <w:left w:val="none" w:sz="0" w:space="0" w:color="auto"/>
        <w:bottom w:val="none" w:sz="0" w:space="0" w:color="auto"/>
        <w:right w:val="none" w:sz="0" w:space="0" w:color="auto"/>
      </w:divBdr>
    </w:div>
    <w:div w:id="583270804">
      <w:bodyDiv w:val="1"/>
      <w:marLeft w:val="0"/>
      <w:marRight w:val="0"/>
      <w:marTop w:val="0"/>
      <w:marBottom w:val="0"/>
      <w:divBdr>
        <w:top w:val="none" w:sz="0" w:space="0" w:color="auto"/>
        <w:left w:val="none" w:sz="0" w:space="0" w:color="auto"/>
        <w:bottom w:val="none" w:sz="0" w:space="0" w:color="auto"/>
        <w:right w:val="none" w:sz="0" w:space="0" w:color="auto"/>
      </w:divBdr>
    </w:div>
    <w:div w:id="592010447">
      <w:bodyDiv w:val="1"/>
      <w:marLeft w:val="0"/>
      <w:marRight w:val="0"/>
      <w:marTop w:val="0"/>
      <w:marBottom w:val="0"/>
      <w:divBdr>
        <w:top w:val="none" w:sz="0" w:space="0" w:color="auto"/>
        <w:left w:val="none" w:sz="0" w:space="0" w:color="auto"/>
        <w:bottom w:val="none" w:sz="0" w:space="0" w:color="auto"/>
        <w:right w:val="none" w:sz="0" w:space="0" w:color="auto"/>
      </w:divBdr>
    </w:div>
    <w:div w:id="593168066">
      <w:bodyDiv w:val="1"/>
      <w:marLeft w:val="0"/>
      <w:marRight w:val="0"/>
      <w:marTop w:val="0"/>
      <w:marBottom w:val="0"/>
      <w:divBdr>
        <w:top w:val="none" w:sz="0" w:space="0" w:color="auto"/>
        <w:left w:val="none" w:sz="0" w:space="0" w:color="auto"/>
        <w:bottom w:val="none" w:sz="0" w:space="0" w:color="auto"/>
        <w:right w:val="none" w:sz="0" w:space="0" w:color="auto"/>
      </w:divBdr>
    </w:div>
    <w:div w:id="595942326">
      <w:bodyDiv w:val="1"/>
      <w:marLeft w:val="0"/>
      <w:marRight w:val="0"/>
      <w:marTop w:val="0"/>
      <w:marBottom w:val="0"/>
      <w:divBdr>
        <w:top w:val="none" w:sz="0" w:space="0" w:color="auto"/>
        <w:left w:val="none" w:sz="0" w:space="0" w:color="auto"/>
        <w:bottom w:val="none" w:sz="0" w:space="0" w:color="auto"/>
        <w:right w:val="none" w:sz="0" w:space="0" w:color="auto"/>
      </w:divBdr>
    </w:div>
    <w:div w:id="597711545">
      <w:bodyDiv w:val="1"/>
      <w:marLeft w:val="0"/>
      <w:marRight w:val="0"/>
      <w:marTop w:val="0"/>
      <w:marBottom w:val="0"/>
      <w:divBdr>
        <w:top w:val="none" w:sz="0" w:space="0" w:color="auto"/>
        <w:left w:val="none" w:sz="0" w:space="0" w:color="auto"/>
        <w:bottom w:val="none" w:sz="0" w:space="0" w:color="auto"/>
        <w:right w:val="none" w:sz="0" w:space="0" w:color="auto"/>
      </w:divBdr>
    </w:div>
    <w:div w:id="611016128">
      <w:bodyDiv w:val="1"/>
      <w:marLeft w:val="0"/>
      <w:marRight w:val="0"/>
      <w:marTop w:val="0"/>
      <w:marBottom w:val="0"/>
      <w:divBdr>
        <w:top w:val="none" w:sz="0" w:space="0" w:color="auto"/>
        <w:left w:val="none" w:sz="0" w:space="0" w:color="auto"/>
        <w:bottom w:val="none" w:sz="0" w:space="0" w:color="auto"/>
        <w:right w:val="none" w:sz="0" w:space="0" w:color="auto"/>
      </w:divBdr>
    </w:div>
    <w:div w:id="611323048">
      <w:bodyDiv w:val="1"/>
      <w:marLeft w:val="0"/>
      <w:marRight w:val="0"/>
      <w:marTop w:val="0"/>
      <w:marBottom w:val="0"/>
      <w:divBdr>
        <w:top w:val="none" w:sz="0" w:space="0" w:color="auto"/>
        <w:left w:val="none" w:sz="0" w:space="0" w:color="auto"/>
        <w:bottom w:val="none" w:sz="0" w:space="0" w:color="auto"/>
        <w:right w:val="none" w:sz="0" w:space="0" w:color="auto"/>
      </w:divBdr>
    </w:div>
    <w:div w:id="616909367">
      <w:bodyDiv w:val="1"/>
      <w:marLeft w:val="0"/>
      <w:marRight w:val="0"/>
      <w:marTop w:val="0"/>
      <w:marBottom w:val="0"/>
      <w:divBdr>
        <w:top w:val="none" w:sz="0" w:space="0" w:color="auto"/>
        <w:left w:val="none" w:sz="0" w:space="0" w:color="auto"/>
        <w:bottom w:val="none" w:sz="0" w:space="0" w:color="auto"/>
        <w:right w:val="none" w:sz="0" w:space="0" w:color="auto"/>
      </w:divBdr>
    </w:div>
    <w:div w:id="618530878">
      <w:bodyDiv w:val="1"/>
      <w:marLeft w:val="0"/>
      <w:marRight w:val="0"/>
      <w:marTop w:val="0"/>
      <w:marBottom w:val="0"/>
      <w:divBdr>
        <w:top w:val="none" w:sz="0" w:space="0" w:color="auto"/>
        <w:left w:val="none" w:sz="0" w:space="0" w:color="auto"/>
        <w:bottom w:val="none" w:sz="0" w:space="0" w:color="auto"/>
        <w:right w:val="none" w:sz="0" w:space="0" w:color="auto"/>
      </w:divBdr>
    </w:div>
    <w:div w:id="619802009">
      <w:bodyDiv w:val="1"/>
      <w:marLeft w:val="0"/>
      <w:marRight w:val="0"/>
      <w:marTop w:val="0"/>
      <w:marBottom w:val="0"/>
      <w:divBdr>
        <w:top w:val="none" w:sz="0" w:space="0" w:color="auto"/>
        <w:left w:val="none" w:sz="0" w:space="0" w:color="auto"/>
        <w:bottom w:val="none" w:sz="0" w:space="0" w:color="auto"/>
        <w:right w:val="none" w:sz="0" w:space="0" w:color="auto"/>
      </w:divBdr>
    </w:div>
    <w:div w:id="628513885">
      <w:bodyDiv w:val="1"/>
      <w:marLeft w:val="0"/>
      <w:marRight w:val="0"/>
      <w:marTop w:val="0"/>
      <w:marBottom w:val="0"/>
      <w:divBdr>
        <w:top w:val="none" w:sz="0" w:space="0" w:color="auto"/>
        <w:left w:val="none" w:sz="0" w:space="0" w:color="auto"/>
        <w:bottom w:val="none" w:sz="0" w:space="0" w:color="auto"/>
        <w:right w:val="none" w:sz="0" w:space="0" w:color="auto"/>
      </w:divBdr>
    </w:div>
    <w:div w:id="630014446">
      <w:bodyDiv w:val="1"/>
      <w:marLeft w:val="0"/>
      <w:marRight w:val="0"/>
      <w:marTop w:val="0"/>
      <w:marBottom w:val="0"/>
      <w:divBdr>
        <w:top w:val="none" w:sz="0" w:space="0" w:color="auto"/>
        <w:left w:val="none" w:sz="0" w:space="0" w:color="auto"/>
        <w:bottom w:val="none" w:sz="0" w:space="0" w:color="auto"/>
        <w:right w:val="none" w:sz="0" w:space="0" w:color="auto"/>
      </w:divBdr>
    </w:div>
    <w:div w:id="630020089">
      <w:bodyDiv w:val="1"/>
      <w:marLeft w:val="0"/>
      <w:marRight w:val="0"/>
      <w:marTop w:val="0"/>
      <w:marBottom w:val="0"/>
      <w:divBdr>
        <w:top w:val="none" w:sz="0" w:space="0" w:color="auto"/>
        <w:left w:val="none" w:sz="0" w:space="0" w:color="auto"/>
        <w:bottom w:val="none" w:sz="0" w:space="0" w:color="auto"/>
        <w:right w:val="none" w:sz="0" w:space="0" w:color="auto"/>
      </w:divBdr>
    </w:div>
    <w:div w:id="632911489">
      <w:bodyDiv w:val="1"/>
      <w:marLeft w:val="0"/>
      <w:marRight w:val="0"/>
      <w:marTop w:val="0"/>
      <w:marBottom w:val="0"/>
      <w:divBdr>
        <w:top w:val="none" w:sz="0" w:space="0" w:color="auto"/>
        <w:left w:val="none" w:sz="0" w:space="0" w:color="auto"/>
        <w:bottom w:val="none" w:sz="0" w:space="0" w:color="auto"/>
        <w:right w:val="none" w:sz="0" w:space="0" w:color="auto"/>
      </w:divBdr>
    </w:div>
    <w:div w:id="633829270">
      <w:bodyDiv w:val="1"/>
      <w:marLeft w:val="0"/>
      <w:marRight w:val="0"/>
      <w:marTop w:val="0"/>
      <w:marBottom w:val="0"/>
      <w:divBdr>
        <w:top w:val="none" w:sz="0" w:space="0" w:color="auto"/>
        <w:left w:val="none" w:sz="0" w:space="0" w:color="auto"/>
        <w:bottom w:val="none" w:sz="0" w:space="0" w:color="auto"/>
        <w:right w:val="none" w:sz="0" w:space="0" w:color="auto"/>
      </w:divBdr>
    </w:div>
    <w:div w:id="634455945">
      <w:bodyDiv w:val="1"/>
      <w:marLeft w:val="0"/>
      <w:marRight w:val="0"/>
      <w:marTop w:val="0"/>
      <w:marBottom w:val="0"/>
      <w:divBdr>
        <w:top w:val="none" w:sz="0" w:space="0" w:color="auto"/>
        <w:left w:val="none" w:sz="0" w:space="0" w:color="auto"/>
        <w:bottom w:val="none" w:sz="0" w:space="0" w:color="auto"/>
        <w:right w:val="none" w:sz="0" w:space="0" w:color="auto"/>
      </w:divBdr>
    </w:div>
    <w:div w:id="639073656">
      <w:bodyDiv w:val="1"/>
      <w:marLeft w:val="0"/>
      <w:marRight w:val="0"/>
      <w:marTop w:val="0"/>
      <w:marBottom w:val="0"/>
      <w:divBdr>
        <w:top w:val="none" w:sz="0" w:space="0" w:color="auto"/>
        <w:left w:val="none" w:sz="0" w:space="0" w:color="auto"/>
        <w:bottom w:val="none" w:sz="0" w:space="0" w:color="auto"/>
        <w:right w:val="none" w:sz="0" w:space="0" w:color="auto"/>
      </w:divBdr>
    </w:div>
    <w:div w:id="640695968">
      <w:bodyDiv w:val="1"/>
      <w:marLeft w:val="0"/>
      <w:marRight w:val="0"/>
      <w:marTop w:val="0"/>
      <w:marBottom w:val="0"/>
      <w:divBdr>
        <w:top w:val="none" w:sz="0" w:space="0" w:color="auto"/>
        <w:left w:val="none" w:sz="0" w:space="0" w:color="auto"/>
        <w:bottom w:val="none" w:sz="0" w:space="0" w:color="auto"/>
        <w:right w:val="none" w:sz="0" w:space="0" w:color="auto"/>
      </w:divBdr>
    </w:div>
    <w:div w:id="642202044">
      <w:bodyDiv w:val="1"/>
      <w:marLeft w:val="0"/>
      <w:marRight w:val="0"/>
      <w:marTop w:val="0"/>
      <w:marBottom w:val="0"/>
      <w:divBdr>
        <w:top w:val="none" w:sz="0" w:space="0" w:color="auto"/>
        <w:left w:val="none" w:sz="0" w:space="0" w:color="auto"/>
        <w:bottom w:val="none" w:sz="0" w:space="0" w:color="auto"/>
        <w:right w:val="none" w:sz="0" w:space="0" w:color="auto"/>
      </w:divBdr>
    </w:div>
    <w:div w:id="647902969">
      <w:bodyDiv w:val="1"/>
      <w:marLeft w:val="0"/>
      <w:marRight w:val="0"/>
      <w:marTop w:val="0"/>
      <w:marBottom w:val="0"/>
      <w:divBdr>
        <w:top w:val="none" w:sz="0" w:space="0" w:color="auto"/>
        <w:left w:val="none" w:sz="0" w:space="0" w:color="auto"/>
        <w:bottom w:val="none" w:sz="0" w:space="0" w:color="auto"/>
        <w:right w:val="none" w:sz="0" w:space="0" w:color="auto"/>
      </w:divBdr>
    </w:div>
    <w:div w:id="653752935">
      <w:bodyDiv w:val="1"/>
      <w:marLeft w:val="0"/>
      <w:marRight w:val="0"/>
      <w:marTop w:val="0"/>
      <w:marBottom w:val="0"/>
      <w:divBdr>
        <w:top w:val="none" w:sz="0" w:space="0" w:color="auto"/>
        <w:left w:val="none" w:sz="0" w:space="0" w:color="auto"/>
        <w:bottom w:val="none" w:sz="0" w:space="0" w:color="auto"/>
        <w:right w:val="none" w:sz="0" w:space="0" w:color="auto"/>
      </w:divBdr>
    </w:div>
    <w:div w:id="655453969">
      <w:bodyDiv w:val="1"/>
      <w:marLeft w:val="0"/>
      <w:marRight w:val="0"/>
      <w:marTop w:val="0"/>
      <w:marBottom w:val="0"/>
      <w:divBdr>
        <w:top w:val="none" w:sz="0" w:space="0" w:color="auto"/>
        <w:left w:val="none" w:sz="0" w:space="0" w:color="auto"/>
        <w:bottom w:val="none" w:sz="0" w:space="0" w:color="auto"/>
        <w:right w:val="none" w:sz="0" w:space="0" w:color="auto"/>
      </w:divBdr>
    </w:div>
    <w:div w:id="657609376">
      <w:bodyDiv w:val="1"/>
      <w:marLeft w:val="0"/>
      <w:marRight w:val="0"/>
      <w:marTop w:val="0"/>
      <w:marBottom w:val="0"/>
      <w:divBdr>
        <w:top w:val="none" w:sz="0" w:space="0" w:color="auto"/>
        <w:left w:val="none" w:sz="0" w:space="0" w:color="auto"/>
        <w:bottom w:val="none" w:sz="0" w:space="0" w:color="auto"/>
        <w:right w:val="none" w:sz="0" w:space="0" w:color="auto"/>
      </w:divBdr>
    </w:div>
    <w:div w:id="658190850">
      <w:bodyDiv w:val="1"/>
      <w:marLeft w:val="0"/>
      <w:marRight w:val="0"/>
      <w:marTop w:val="0"/>
      <w:marBottom w:val="0"/>
      <w:divBdr>
        <w:top w:val="none" w:sz="0" w:space="0" w:color="auto"/>
        <w:left w:val="none" w:sz="0" w:space="0" w:color="auto"/>
        <w:bottom w:val="none" w:sz="0" w:space="0" w:color="auto"/>
        <w:right w:val="none" w:sz="0" w:space="0" w:color="auto"/>
      </w:divBdr>
    </w:div>
    <w:div w:id="658844543">
      <w:bodyDiv w:val="1"/>
      <w:marLeft w:val="0"/>
      <w:marRight w:val="0"/>
      <w:marTop w:val="0"/>
      <w:marBottom w:val="0"/>
      <w:divBdr>
        <w:top w:val="none" w:sz="0" w:space="0" w:color="auto"/>
        <w:left w:val="none" w:sz="0" w:space="0" w:color="auto"/>
        <w:bottom w:val="none" w:sz="0" w:space="0" w:color="auto"/>
        <w:right w:val="none" w:sz="0" w:space="0" w:color="auto"/>
      </w:divBdr>
    </w:div>
    <w:div w:id="663315108">
      <w:bodyDiv w:val="1"/>
      <w:marLeft w:val="0"/>
      <w:marRight w:val="0"/>
      <w:marTop w:val="0"/>
      <w:marBottom w:val="0"/>
      <w:divBdr>
        <w:top w:val="none" w:sz="0" w:space="0" w:color="auto"/>
        <w:left w:val="none" w:sz="0" w:space="0" w:color="auto"/>
        <w:bottom w:val="none" w:sz="0" w:space="0" w:color="auto"/>
        <w:right w:val="none" w:sz="0" w:space="0" w:color="auto"/>
      </w:divBdr>
    </w:div>
    <w:div w:id="663431401">
      <w:bodyDiv w:val="1"/>
      <w:marLeft w:val="0"/>
      <w:marRight w:val="0"/>
      <w:marTop w:val="0"/>
      <w:marBottom w:val="0"/>
      <w:divBdr>
        <w:top w:val="none" w:sz="0" w:space="0" w:color="auto"/>
        <w:left w:val="none" w:sz="0" w:space="0" w:color="auto"/>
        <w:bottom w:val="none" w:sz="0" w:space="0" w:color="auto"/>
        <w:right w:val="none" w:sz="0" w:space="0" w:color="auto"/>
      </w:divBdr>
    </w:div>
    <w:div w:id="664476575">
      <w:bodyDiv w:val="1"/>
      <w:marLeft w:val="0"/>
      <w:marRight w:val="0"/>
      <w:marTop w:val="0"/>
      <w:marBottom w:val="0"/>
      <w:divBdr>
        <w:top w:val="none" w:sz="0" w:space="0" w:color="auto"/>
        <w:left w:val="none" w:sz="0" w:space="0" w:color="auto"/>
        <w:bottom w:val="none" w:sz="0" w:space="0" w:color="auto"/>
        <w:right w:val="none" w:sz="0" w:space="0" w:color="auto"/>
      </w:divBdr>
    </w:div>
    <w:div w:id="678435469">
      <w:bodyDiv w:val="1"/>
      <w:marLeft w:val="0"/>
      <w:marRight w:val="0"/>
      <w:marTop w:val="0"/>
      <w:marBottom w:val="0"/>
      <w:divBdr>
        <w:top w:val="none" w:sz="0" w:space="0" w:color="auto"/>
        <w:left w:val="none" w:sz="0" w:space="0" w:color="auto"/>
        <w:bottom w:val="none" w:sz="0" w:space="0" w:color="auto"/>
        <w:right w:val="none" w:sz="0" w:space="0" w:color="auto"/>
      </w:divBdr>
    </w:div>
    <w:div w:id="680280909">
      <w:bodyDiv w:val="1"/>
      <w:marLeft w:val="0"/>
      <w:marRight w:val="0"/>
      <w:marTop w:val="0"/>
      <w:marBottom w:val="0"/>
      <w:divBdr>
        <w:top w:val="none" w:sz="0" w:space="0" w:color="auto"/>
        <w:left w:val="none" w:sz="0" w:space="0" w:color="auto"/>
        <w:bottom w:val="none" w:sz="0" w:space="0" w:color="auto"/>
        <w:right w:val="none" w:sz="0" w:space="0" w:color="auto"/>
      </w:divBdr>
    </w:div>
    <w:div w:id="682244386">
      <w:bodyDiv w:val="1"/>
      <w:marLeft w:val="0"/>
      <w:marRight w:val="0"/>
      <w:marTop w:val="0"/>
      <w:marBottom w:val="0"/>
      <w:divBdr>
        <w:top w:val="none" w:sz="0" w:space="0" w:color="auto"/>
        <w:left w:val="none" w:sz="0" w:space="0" w:color="auto"/>
        <w:bottom w:val="none" w:sz="0" w:space="0" w:color="auto"/>
        <w:right w:val="none" w:sz="0" w:space="0" w:color="auto"/>
      </w:divBdr>
    </w:div>
    <w:div w:id="683242170">
      <w:bodyDiv w:val="1"/>
      <w:marLeft w:val="0"/>
      <w:marRight w:val="0"/>
      <w:marTop w:val="0"/>
      <w:marBottom w:val="0"/>
      <w:divBdr>
        <w:top w:val="none" w:sz="0" w:space="0" w:color="auto"/>
        <w:left w:val="none" w:sz="0" w:space="0" w:color="auto"/>
        <w:bottom w:val="none" w:sz="0" w:space="0" w:color="auto"/>
        <w:right w:val="none" w:sz="0" w:space="0" w:color="auto"/>
      </w:divBdr>
    </w:div>
    <w:div w:id="684594706">
      <w:bodyDiv w:val="1"/>
      <w:marLeft w:val="0"/>
      <w:marRight w:val="0"/>
      <w:marTop w:val="0"/>
      <w:marBottom w:val="0"/>
      <w:divBdr>
        <w:top w:val="none" w:sz="0" w:space="0" w:color="auto"/>
        <w:left w:val="none" w:sz="0" w:space="0" w:color="auto"/>
        <w:bottom w:val="none" w:sz="0" w:space="0" w:color="auto"/>
        <w:right w:val="none" w:sz="0" w:space="0" w:color="auto"/>
      </w:divBdr>
    </w:div>
    <w:div w:id="687827677">
      <w:bodyDiv w:val="1"/>
      <w:marLeft w:val="0"/>
      <w:marRight w:val="0"/>
      <w:marTop w:val="0"/>
      <w:marBottom w:val="0"/>
      <w:divBdr>
        <w:top w:val="none" w:sz="0" w:space="0" w:color="auto"/>
        <w:left w:val="none" w:sz="0" w:space="0" w:color="auto"/>
        <w:bottom w:val="none" w:sz="0" w:space="0" w:color="auto"/>
        <w:right w:val="none" w:sz="0" w:space="0" w:color="auto"/>
      </w:divBdr>
    </w:div>
    <w:div w:id="688718962">
      <w:bodyDiv w:val="1"/>
      <w:marLeft w:val="0"/>
      <w:marRight w:val="0"/>
      <w:marTop w:val="0"/>
      <w:marBottom w:val="0"/>
      <w:divBdr>
        <w:top w:val="none" w:sz="0" w:space="0" w:color="auto"/>
        <w:left w:val="none" w:sz="0" w:space="0" w:color="auto"/>
        <w:bottom w:val="none" w:sz="0" w:space="0" w:color="auto"/>
        <w:right w:val="none" w:sz="0" w:space="0" w:color="auto"/>
      </w:divBdr>
    </w:div>
    <w:div w:id="694040033">
      <w:bodyDiv w:val="1"/>
      <w:marLeft w:val="0"/>
      <w:marRight w:val="0"/>
      <w:marTop w:val="0"/>
      <w:marBottom w:val="0"/>
      <w:divBdr>
        <w:top w:val="none" w:sz="0" w:space="0" w:color="auto"/>
        <w:left w:val="none" w:sz="0" w:space="0" w:color="auto"/>
        <w:bottom w:val="none" w:sz="0" w:space="0" w:color="auto"/>
        <w:right w:val="none" w:sz="0" w:space="0" w:color="auto"/>
      </w:divBdr>
    </w:div>
    <w:div w:id="697505922">
      <w:bodyDiv w:val="1"/>
      <w:marLeft w:val="0"/>
      <w:marRight w:val="0"/>
      <w:marTop w:val="0"/>
      <w:marBottom w:val="0"/>
      <w:divBdr>
        <w:top w:val="none" w:sz="0" w:space="0" w:color="auto"/>
        <w:left w:val="none" w:sz="0" w:space="0" w:color="auto"/>
        <w:bottom w:val="none" w:sz="0" w:space="0" w:color="auto"/>
        <w:right w:val="none" w:sz="0" w:space="0" w:color="auto"/>
      </w:divBdr>
    </w:div>
    <w:div w:id="705328011">
      <w:bodyDiv w:val="1"/>
      <w:marLeft w:val="0"/>
      <w:marRight w:val="0"/>
      <w:marTop w:val="0"/>
      <w:marBottom w:val="0"/>
      <w:divBdr>
        <w:top w:val="none" w:sz="0" w:space="0" w:color="auto"/>
        <w:left w:val="none" w:sz="0" w:space="0" w:color="auto"/>
        <w:bottom w:val="none" w:sz="0" w:space="0" w:color="auto"/>
        <w:right w:val="none" w:sz="0" w:space="0" w:color="auto"/>
      </w:divBdr>
    </w:div>
    <w:div w:id="707146046">
      <w:bodyDiv w:val="1"/>
      <w:marLeft w:val="0"/>
      <w:marRight w:val="0"/>
      <w:marTop w:val="0"/>
      <w:marBottom w:val="0"/>
      <w:divBdr>
        <w:top w:val="none" w:sz="0" w:space="0" w:color="auto"/>
        <w:left w:val="none" w:sz="0" w:space="0" w:color="auto"/>
        <w:bottom w:val="none" w:sz="0" w:space="0" w:color="auto"/>
        <w:right w:val="none" w:sz="0" w:space="0" w:color="auto"/>
      </w:divBdr>
    </w:div>
    <w:div w:id="729573474">
      <w:bodyDiv w:val="1"/>
      <w:marLeft w:val="0"/>
      <w:marRight w:val="0"/>
      <w:marTop w:val="0"/>
      <w:marBottom w:val="0"/>
      <w:divBdr>
        <w:top w:val="none" w:sz="0" w:space="0" w:color="auto"/>
        <w:left w:val="none" w:sz="0" w:space="0" w:color="auto"/>
        <w:bottom w:val="none" w:sz="0" w:space="0" w:color="auto"/>
        <w:right w:val="none" w:sz="0" w:space="0" w:color="auto"/>
      </w:divBdr>
    </w:div>
    <w:div w:id="730426738">
      <w:bodyDiv w:val="1"/>
      <w:marLeft w:val="0"/>
      <w:marRight w:val="0"/>
      <w:marTop w:val="0"/>
      <w:marBottom w:val="0"/>
      <w:divBdr>
        <w:top w:val="none" w:sz="0" w:space="0" w:color="auto"/>
        <w:left w:val="none" w:sz="0" w:space="0" w:color="auto"/>
        <w:bottom w:val="none" w:sz="0" w:space="0" w:color="auto"/>
        <w:right w:val="none" w:sz="0" w:space="0" w:color="auto"/>
      </w:divBdr>
    </w:div>
    <w:div w:id="733353411">
      <w:bodyDiv w:val="1"/>
      <w:marLeft w:val="0"/>
      <w:marRight w:val="0"/>
      <w:marTop w:val="0"/>
      <w:marBottom w:val="0"/>
      <w:divBdr>
        <w:top w:val="none" w:sz="0" w:space="0" w:color="auto"/>
        <w:left w:val="none" w:sz="0" w:space="0" w:color="auto"/>
        <w:bottom w:val="none" w:sz="0" w:space="0" w:color="auto"/>
        <w:right w:val="none" w:sz="0" w:space="0" w:color="auto"/>
      </w:divBdr>
    </w:div>
    <w:div w:id="733820284">
      <w:bodyDiv w:val="1"/>
      <w:marLeft w:val="0"/>
      <w:marRight w:val="0"/>
      <w:marTop w:val="0"/>
      <w:marBottom w:val="0"/>
      <w:divBdr>
        <w:top w:val="none" w:sz="0" w:space="0" w:color="auto"/>
        <w:left w:val="none" w:sz="0" w:space="0" w:color="auto"/>
        <w:bottom w:val="none" w:sz="0" w:space="0" w:color="auto"/>
        <w:right w:val="none" w:sz="0" w:space="0" w:color="auto"/>
      </w:divBdr>
    </w:div>
    <w:div w:id="743454246">
      <w:bodyDiv w:val="1"/>
      <w:marLeft w:val="0"/>
      <w:marRight w:val="0"/>
      <w:marTop w:val="0"/>
      <w:marBottom w:val="0"/>
      <w:divBdr>
        <w:top w:val="none" w:sz="0" w:space="0" w:color="auto"/>
        <w:left w:val="none" w:sz="0" w:space="0" w:color="auto"/>
        <w:bottom w:val="none" w:sz="0" w:space="0" w:color="auto"/>
        <w:right w:val="none" w:sz="0" w:space="0" w:color="auto"/>
      </w:divBdr>
    </w:div>
    <w:div w:id="747118698">
      <w:bodyDiv w:val="1"/>
      <w:marLeft w:val="0"/>
      <w:marRight w:val="0"/>
      <w:marTop w:val="0"/>
      <w:marBottom w:val="0"/>
      <w:divBdr>
        <w:top w:val="none" w:sz="0" w:space="0" w:color="auto"/>
        <w:left w:val="none" w:sz="0" w:space="0" w:color="auto"/>
        <w:bottom w:val="none" w:sz="0" w:space="0" w:color="auto"/>
        <w:right w:val="none" w:sz="0" w:space="0" w:color="auto"/>
      </w:divBdr>
    </w:div>
    <w:div w:id="750546552">
      <w:bodyDiv w:val="1"/>
      <w:marLeft w:val="0"/>
      <w:marRight w:val="0"/>
      <w:marTop w:val="0"/>
      <w:marBottom w:val="0"/>
      <w:divBdr>
        <w:top w:val="none" w:sz="0" w:space="0" w:color="auto"/>
        <w:left w:val="none" w:sz="0" w:space="0" w:color="auto"/>
        <w:bottom w:val="none" w:sz="0" w:space="0" w:color="auto"/>
        <w:right w:val="none" w:sz="0" w:space="0" w:color="auto"/>
      </w:divBdr>
    </w:div>
    <w:div w:id="756092431">
      <w:bodyDiv w:val="1"/>
      <w:marLeft w:val="0"/>
      <w:marRight w:val="0"/>
      <w:marTop w:val="0"/>
      <w:marBottom w:val="0"/>
      <w:divBdr>
        <w:top w:val="none" w:sz="0" w:space="0" w:color="auto"/>
        <w:left w:val="none" w:sz="0" w:space="0" w:color="auto"/>
        <w:bottom w:val="none" w:sz="0" w:space="0" w:color="auto"/>
        <w:right w:val="none" w:sz="0" w:space="0" w:color="auto"/>
      </w:divBdr>
    </w:div>
    <w:div w:id="759444163">
      <w:bodyDiv w:val="1"/>
      <w:marLeft w:val="0"/>
      <w:marRight w:val="0"/>
      <w:marTop w:val="0"/>
      <w:marBottom w:val="0"/>
      <w:divBdr>
        <w:top w:val="none" w:sz="0" w:space="0" w:color="auto"/>
        <w:left w:val="none" w:sz="0" w:space="0" w:color="auto"/>
        <w:bottom w:val="none" w:sz="0" w:space="0" w:color="auto"/>
        <w:right w:val="none" w:sz="0" w:space="0" w:color="auto"/>
      </w:divBdr>
    </w:div>
    <w:div w:id="764545139">
      <w:bodyDiv w:val="1"/>
      <w:marLeft w:val="0"/>
      <w:marRight w:val="0"/>
      <w:marTop w:val="0"/>
      <w:marBottom w:val="0"/>
      <w:divBdr>
        <w:top w:val="none" w:sz="0" w:space="0" w:color="auto"/>
        <w:left w:val="none" w:sz="0" w:space="0" w:color="auto"/>
        <w:bottom w:val="none" w:sz="0" w:space="0" w:color="auto"/>
        <w:right w:val="none" w:sz="0" w:space="0" w:color="auto"/>
      </w:divBdr>
    </w:div>
    <w:div w:id="765348192">
      <w:bodyDiv w:val="1"/>
      <w:marLeft w:val="0"/>
      <w:marRight w:val="0"/>
      <w:marTop w:val="0"/>
      <w:marBottom w:val="0"/>
      <w:divBdr>
        <w:top w:val="none" w:sz="0" w:space="0" w:color="auto"/>
        <w:left w:val="none" w:sz="0" w:space="0" w:color="auto"/>
        <w:bottom w:val="none" w:sz="0" w:space="0" w:color="auto"/>
        <w:right w:val="none" w:sz="0" w:space="0" w:color="auto"/>
      </w:divBdr>
    </w:div>
    <w:div w:id="771049283">
      <w:bodyDiv w:val="1"/>
      <w:marLeft w:val="0"/>
      <w:marRight w:val="0"/>
      <w:marTop w:val="0"/>
      <w:marBottom w:val="0"/>
      <w:divBdr>
        <w:top w:val="none" w:sz="0" w:space="0" w:color="auto"/>
        <w:left w:val="none" w:sz="0" w:space="0" w:color="auto"/>
        <w:bottom w:val="none" w:sz="0" w:space="0" w:color="auto"/>
        <w:right w:val="none" w:sz="0" w:space="0" w:color="auto"/>
      </w:divBdr>
    </w:div>
    <w:div w:id="771365335">
      <w:bodyDiv w:val="1"/>
      <w:marLeft w:val="0"/>
      <w:marRight w:val="0"/>
      <w:marTop w:val="0"/>
      <w:marBottom w:val="0"/>
      <w:divBdr>
        <w:top w:val="none" w:sz="0" w:space="0" w:color="auto"/>
        <w:left w:val="none" w:sz="0" w:space="0" w:color="auto"/>
        <w:bottom w:val="none" w:sz="0" w:space="0" w:color="auto"/>
        <w:right w:val="none" w:sz="0" w:space="0" w:color="auto"/>
      </w:divBdr>
    </w:div>
    <w:div w:id="771826971">
      <w:bodyDiv w:val="1"/>
      <w:marLeft w:val="0"/>
      <w:marRight w:val="0"/>
      <w:marTop w:val="0"/>
      <w:marBottom w:val="0"/>
      <w:divBdr>
        <w:top w:val="none" w:sz="0" w:space="0" w:color="auto"/>
        <w:left w:val="none" w:sz="0" w:space="0" w:color="auto"/>
        <w:bottom w:val="none" w:sz="0" w:space="0" w:color="auto"/>
        <w:right w:val="none" w:sz="0" w:space="0" w:color="auto"/>
      </w:divBdr>
    </w:div>
    <w:div w:id="781071152">
      <w:bodyDiv w:val="1"/>
      <w:marLeft w:val="0"/>
      <w:marRight w:val="0"/>
      <w:marTop w:val="0"/>
      <w:marBottom w:val="0"/>
      <w:divBdr>
        <w:top w:val="none" w:sz="0" w:space="0" w:color="auto"/>
        <w:left w:val="none" w:sz="0" w:space="0" w:color="auto"/>
        <w:bottom w:val="none" w:sz="0" w:space="0" w:color="auto"/>
        <w:right w:val="none" w:sz="0" w:space="0" w:color="auto"/>
      </w:divBdr>
    </w:div>
    <w:div w:id="783234762">
      <w:bodyDiv w:val="1"/>
      <w:marLeft w:val="0"/>
      <w:marRight w:val="0"/>
      <w:marTop w:val="0"/>
      <w:marBottom w:val="0"/>
      <w:divBdr>
        <w:top w:val="none" w:sz="0" w:space="0" w:color="auto"/>
        <w:left w:val="none" w:sz="0" w:space="0" w:color="auto"/>
        <w:bottom w:val="none" w:sz="0" w:space="0" w:color="auto"/>
        <w:right w:val="none" w:sz="0" w:space="0" w:color="auto"/>
      </w:divBdr>
    </w:div>
    <w:div w:id="784691882">
      <w:bodyDiv w:val="1"/>
      <w:marLeft w:val="0"/>
      <w:marRight w:val="0"/>
      <w:marTop w:val="0"/>
      <w:marBottom w:val="0"/>
      <w:divBdr>
        <w:top w:val="none" w:sz="0" w:space="0" w:color="auto"/>
        <w:left w:val="none" w:sz="0" w:space="0" w:color="auto"/>
        <w:bottom w:val="none" w:sz="0" w:space="0" w:color="auto"/>
        <w:right w:val="none" w:sz="0" w:space="0" w:color="auto"/>
      </w:divBdr>
    </w:div>
    <w:div w:id="788627000">
      <w:bodyDiv w:val="1"/>
      <w:marLeft w:val="0"/>
      <w:marRight w:val="0"/>
      <w:marTop w:val="0"/>
      <w:marBottom w:val="0"/>
      <w:divBdr>
        <w:top w:val="none" w:sz="0" w:space="0" w:color="auto"/>
        <w:left w:val="none" w:sz="0" w:space="0" w:color="auto"/>
        <w:bottom w:val="none" w:sz="0" w:space="0" w:color="auto"/>
        <w:right w:val="none" w:sz="0" w:space="0" w:color="auto"/>
      </w:divBdr>
    </w:div>
    <w:div w:id="789979909">
      <w:bodyDiv w:val="1"/>
      <w:marLeft w:val="0"/>
      <w:marRight w:val="0"/>
      <w:marTop w:val="0"/>
      <w:marBottom w:val="0"/>
      <w:divBdr>
        <w:top w:val="none" w:sz="0" w:space="0" w:color="auto"/>
        <w:left w:val="none" w:sz="0" w:space="0" w:color="auto"/>
        <w:bottom w:val="none" w:sz="0" w:space="0" w:color="auto"/>
        <w:right w:val="none" w:sz="0" w:space="0" w:color="auto"/>
      </w:divBdr>
    </w:div>
    <w:div w:id="796994417">
      <w:bodyDiv w:val="1"/>
      <w:marLeft w:val="0"/>
      <w:marRight w:val="0"/>
      <w:marTop w:val="0"/>
      <w:marBottom w:val="0"/>
      <w:divBdr>
        <w:top w:val="none" w:sz="0" w:space="0" w:color="auto"/>
        <w:left w:val="none" w:sz="0" w:space="0" w:color="auto"/>
        <w:bottom w:val="none" w:sz="0" w:space="0" w:color="auto"/>
        <w:right w:val="none" w:sz="0" w:space="0" w:color="auto"/>
      </w:divBdr>
    </w:div>
    <w:div w:id="805514946">
      <w:bodyDiv w:val="1"/>
      <w:marLeft w:val="0"/>
      <w:marRight w:val="0"/>
      <w:marTop w:val="0"/>
      <w:marBottom w:val="0"/>
      <w:divBdr>
        <w:top w:val="none" w:sz="0" w:space="0" w:color="auto"/>
        <w:left w:val="none" w:sz="0" w:space="0" w:color="auto"/>
        <w:bottom w:val="none" w:sz="0" w:space="0" w:color="auto"/>
        <w:right w:val="none" w:sz="0" w:space="0" w:color="auto"/>
      </w:divBdr>
    </w:div>
    <w:div w:id="807011150">
      <w:bodyDiv w:val="1"/>
      <w:marLeft w:val="0"/>
      <w:marRight w:val="0"/>
      <w:marTop w:val="0"/>
      <w:marBottom w:val="0"/>
      <w:divBdr>
        <w:top w:val="none" w:sz="0" w:space="0" w:color="auto"/>
        <w:left w:val="none" w:sz="0" w:space="0" w:color="auto"/>
        <w:bottom w:val="none" w:sz="0" w:space="0" w:color="auto"/>
        <w:right w:val="none" w:sz="0" w:space="0" w:color="auto"/>
      </w:divBdr>
    </w:div>
    <w:div w:id="811751543">
      <w:bodyDiv w:val="1"/>
      <w:marLeft w:val="0"/>
      <w:marRight w:val="0"/>
      <w:marTop w:val="0"/>
      <w:marBottom w:val="0"/>
      <w:divBdr>
        <w:top w:val="none" w:sz="0" w:space="0" w:color="auto"/>
        <w:left w:val="none" w:sz="0" w:space="0" w:color="auto"/>
        <w:bottom w:val="none" w:sz="0" w:space="0" w:color="auto"/>
        <w:right w:val="none" w:sz="0" w:space="0" w:color="auto"/>
      </w:divBdr>
    </w:div>
    <w:div w:id="812404455">
      <w:bodyDiv w:val="1"/>
      <w:marLeft w:val="0"/>
      <w:marRight w:val="0"/>
      <w:marTop w:val="0"/>
      <w:marBottom w:val="0"/>
      <w:divBdr>
        <w:top w:val="none" w:sz="0" w:space="0" w:color="auto"/>
        <w:left w:val="none" w:sz="0" w:space="0" w:color="auto"/>
        <w:bottom w:val="none" w:sz="0" w:space="0" w:color="auto"/>
        <w:right w:val="none" w:sz="0" w:space="0" w:color="auto"/>
      </w:divBdr>
    </w:div>
    <w:div w:id="824786224">
      <w:bodyDiv w:val="1"/>
      <w:marLeft w:val="0"/>
      <w:marRight w:val="0"/>
      <w:marTop w:val="0"/>
      <w:marBottom w:val="0"/>
      <w:divBdr>
        <w:top w:val="none" w:sz="0" w:space="0" w:color="auto"/>
        <w:left w:val="none" w:sz="0" w:space="0" w:color="auto"/>
        <w:bottom w:val="none" w:sz="0" w:space="0" w:color="auto"/>
        <w:right w:val="none" w:sz="0" w:space="0" w:color="auto"/>
      </w:divBdr>
    </w:div>
    <w:div w:id="824932434">
      <w:bodyDiv w:val="1"/>
      <w:marLeft w:val="0"/>
      <w:marRight w:val="0"/>
      <w:marTop w:val="0"/>
      <w:marBottom w:val="0"/>
      <w:divBdr>
        <w:top w:val="none" w:sz="0" w:space="0" w:color="auto"/>
        <w:left w:val="none" w:sz="0" w:space="0" w:color="auto"/>
        <w:bottom w:val="none" w:sz="0" w:space="0" w:color="auto"/>
        <w:right w:val="none" w:sz="0" w:space="0" w:color="auto"/>
      </w:divBdr>
    </w:div>
    <w:div w:id="826938981">
      <w:bodyDiv w:val="1"/>
      <w:marLeft w:val="0"/>
      <w:marRight w:val="0"/>
      <w:marTop w:val="0"/>
      <w:marBottom w:val="0"/>
      <w:divBdr>
        <w:top w:val="none" w:sz="0" w:space="0" w:color="auto"/>
        <w:left w:val="none" w:sz="0" w:space="0" w:color="auto"/>
        <w:bottom w:val="none" w:sz="0" w:space="0" w:color="auto"/>
        <w:right w:val="none" w:sz="0" w:space="0" w:color="auto"/>
      </w:divBdr>
    </w:div>
    <w:div w:id="828061421">
      <w:bodyDiv w:val="1"/>
      <w:marLeft w:val="0"/>
      <w:marRight w:val="0"/>
      <w:marTop w:val="0"/>
      <w:marBottom w:val="0"/>
      <w:divBdr>
        <w:top w:val="none" w:sz="0" w:space="0" w:color="auto"/>
        <w:left w:val="none" w:sz="0" w:space="0" w:color="auto"/>
        <w:bottom w:val="none" w:sz="0" w:space="0" w:color="auto"/>
        <w:right w:val="none" w:sz="0" w:space="0" w:color="auto"/>
      </w:divBdr>
    </w:div>
    <w:div w:id="834104638">
      <w:bodyDiv w:val="1"/>
      <w:marLeft w:val="0"/>
      <w:marRight w:val="0"/>
      <w:marTop w:val="0"/>
      <w:marBottom w:val="0"/>
      <w:divBdr>
        <w:top w:val="none" w:sz="0" w:space="0" w:color="auto"/>
        <w:left w:val="none" w:sz="0" w:space="0" w:color="auto"/>
        <w:bottom w:val="none" w:sz="0" w:space="0" w:color="auto"/>
        <w:right w:val="none" w:sz="0" w:space="0" w:color="auto"/>
      </w:divBdr>
    </w:div>
    <w:div w:id="841698143">
      <w:bodyDiv w:val="1"/>
      <w:marLeft w:val="0"/>
      <w:marRight w:val="0"/>
      <w:marTop w:val="0"/>
      <w:marBottom w:val="0"/>
      <w:divBdr>
        <w:top w:val="none" w:sz="0" w:space="0" w:color="auto"/>
        <w:left w:val="none" w:sz="0" w:space="0" w:color="auto"/>
        <w:bottom w:val="none" w:sz="0" w:space="0" w:color="auto"/>
        <w:right w:val="none" w:sz="0" w:space="0" w:color="auto"/>
      </w:divBdr>
    </w:div>
    <w:div w:id="844710420">
      <w:bodyDiv w:val="1"/>
      <w:marLeft w:val="0"/>
      <w:marRight w:val="0"/>
      <w:marTop w:val="0"/>
      <w:marBottom w:val="0"/>
      <w:divBdr>
        <w:top w:val="none" w:sz="0" w:space="0" w:color="auto"/>
        <w:left w:val="none" w:sz="0" w:space="0" w:color="auto"/>
        <w:bottom w:val="none" w:sz="0" w:space="0" w:color="auto"/>
        <w:right w:val="none" w:sz="0" w:space="0" w:color="auto"/>
      </w:divBdr>
    </w:div>
    <w:div w:id="849876133">
      <w:bodyDiv w:val="1"/>
      <w:marLeft w:val="0"/>
      <w:marRight w:val="0"/>
      <w:marTop w:val="0"/>
      <w:marBottom w:val="0"/>
      <w:divBdr>
        <w:top w:val="none" w:sz="0" w:space="0" w:color="auto"/>
        <w:left w:val="none" w:sz="0" w:space="0" w:color="auto"/>
        <w:bottom w:val="none" w:sz="0" w:space="0" w:color="auto"/>
        <w:right w:val="none" w:sz="0" w:space="0" w:color="auto"/>
      </w:divBdr>
    </w:div>
    <w:div w:id="851141278">
      <w:bodyDiv w:val="1"/>
      <w:marLeft w:val="0"/>
      <w:marRight w:val="0"/>
      <w:marTop w:val="0"/>
      <w:marBottom w:val="0"/>
      <w:divBdr>
        <w:top w:val="none" w:sz="0" w:space="0" w:color="auto"/>
        <w:left w:val="none" w:sz="0" w:space="0" w:color="auto"/>
        <w:bottom w:val="none" w:sz="0" w:space="0" w:color="auto"/>
        <w:right w:val="none" w:sz="0" w:space="0" w:color="auto"/>
      </w:divBdr>
    </w:div>
    <w:div w:id="857157073">
      <w:bodyDiv w:val="1"/>
      <w:marLeft w:val="0"/>
      <w:marRight w:val="0"/>
      <w:marTop w:val="0"/>
      <w:marBottom w:val="0"/>
      <w:divBdr>
        <w:top w:val="none" w:sz="0" w:space="0" w:color="auto"/>
        <w:left w:val="none" w:sz="0" w:space="0" w:color="auto"/>
        <w:bottom w:val="none" w:sz="0" w:space="0" w:color="auto"/>
        <w:right w:val="none" w:sz="0" w:space="0" w:color="auto"/>
      </w:divBdr>
    </w:div>
    <w:div w:id="857499065">
      <w:bodyDiv w:val="1"/>
      <w:marLeft w:val="0"/>
      <w:marRight w:val="0"/>
      <w:marTop w:val="0"/>
      <w:marBottom w:val="0"/>
      <w:divBdr>
        <w:top w:val="none" w:sz="0" w:space="0" w:color="auto"/>
        <w:left w:val="none" w:sz="0" w:space="0" w:color="auto"/>
        <w:bottom w:val="none" w:sz="0" w:space="0" w:color="auto"/>
        <w:right w:val="none" w:sz="0" w:space="0" w:color="auto"/>
      </w:divBdr>
    </w:div>
    <w:div w:id="865480196">
      <w:bodyDiv w:val="1"/>
      <w:marLeft w:val="0"/>
      <w:marRight w:val="0"/>
      <w:marTop w:val="0"/>
      <w:marBottom w:val="0"/>
      <w:divBdr>
        <w:top w:val="none" w:sz="0" w:space="0" w:color="auto"/>
        <w:left w:val="none" w:sz="0" w:space="0" w:color="auto"/>
        <w:bottom w:val="none" w:sz="0" w:space="0" w:color="auto"/>
        <w:right w:val="none" w:sz="0" w:space="0" w:color="auto"/>
      </w:divBdr>
    </w:div>
    <w:div w:id="874007263">
      <w:bodyDiv w:val="1"/>
      <w:marLeft w:val="0"/>
      <w:marRight w:val="0"/>
      <w:marTop w:val="0"/>
      <w:marBottom w:val="0"/>
      <w:divBdr>
        <w:top w:val="none" w:sz="0" w:space="0" w:color="auto"/>
        <w:left w:val="none" w:sz="0" w:space="0" w:color="auto"/>
        <w:bottom w:val="none" w:sz="0" w:space="0" w:color="auto"/>
        <w:right w:val="none" w:sz="0" w:space="0" w:color="auto"/>
      </w:divBdr>
    </w:div>
    <w:div w:id="874998089">
      <w:bodyDiv w:val="1"/>
      <w:marLeft w:val="0"/>
      <w:marRight w:val="0"/>
      <w:marTop w:val="0"/>
      <w:marBottom w:val="0"/>
      <w:divBdr>
        <w:top w:val="none" w:sz="0" w:space="0" w:color="auto"/>
        <w:left w:val="none" w:sz="0" w:space="0" w:color="auto"/>
        <w:bottom w:val="none" w:sz="0" w:space="0" w:color="auto"/>
        <w:right w:val="none" w:sz="0" w:space="0" w:color="auto"/>
      </w:divBdr>
    </w:div>
    <w:div w:id="879434952">
      <w:bodyDiv w:val="1"/>
      <w:marLeft w:val="0"/>
      <w:marRight w:val="0"/>
      <w:marTop w:val="0"/>
      <w:marBottom w:val="0"/>
      <w:divBdr>
        <w:top w:val="none" w:sz="0" w:space="0" w:color="auto"/>
        <w:left w:val="none" w:sz="0" w:space="0" w:color="auto"/>
        <w:bottom w:val="none" w:sz="0" w:space="0" w:color="auto"/>
        <w:right w:val="none" w:sz="0" w:space="0" w:color="auto"/>
      </w:divBdr>
    </w:div>
    <w:div w:id="885066928">
      <w:bodyDiv w:val="1"/>
      <w:marLeft w:val="0"/>
      <w:marRight w:val="0"/>
      <w:marTop w:val="0"/>
      <w:marBottom w:val="0"/>
      <w:divBdr>
        <w:top w:val="none" w:sz="0" w:space="0" w:color="auto"/>
        <w:left w:val="none" w:sz="0" w:space="0" w:color="auto"/>
        <w:bottom w:val="none" w:sz="0" w:space="0" w:color="auto"/>
        <w:right w:val="none" w:sz="0" w:space="0" w:color="auto"/>
      </w:divBdr>
    </w:div>
    <w:div w:id="890310447">
      <w:bodyDiv w:val="1"/>
      <w:marLeft w:val="0"/>
      <w:marRight w:val="0"/>
      <w:marTop w:val="0"/>
      <w:marBottom w:val="0"/>
      <w:divBdr>
        <w:top w:val="none" w:sz="0" w:space="0" w:color="auto"/>
        <w:left w:val="none" w:sz="0" w:space="0" w:color="auto"/>
        <w:bottom w:val="none" w:sz="0" w:space="0" w:color="auto"/>
        <w:right w:val="none" w:sz="0" w:space="0" w:color="auto"/>
      </w:divBdr>
    </w:div>
    <w:div w:id="893002741">
      <w:bodyDiv w:val="1"/>
      <w:marLeft w:val="0"/>
      <w:marRight w:val="0"/>
      <w:marTop w:val="0"/>
      <w:marBottom w:val="0"/>
      <w:divBdr>
        <w:top w:val="none" w:sz="0" w:space="0" w:color="auto"/>
        <w:left w:val="none" w:sz="0" w:space="0" w:color="auto"/>
        <w:bottom w:val="none" w:sz="0" w:space="0" w:color="auto"/>
        <w:right w:val="none" w:sz="0" w:space="0" w:color="auto"/>
      </w:divBdr>
    </w:div>
    <w:div w:id="893472251">
      <w:bodyDiv w:val="1"/>
      <w:marLeft w:val="0"/>
      <w:marRight w:val="0"/>
      <w:marTop w:val="0"/>
      <w:marBottom w:val="0"/>
      <w:divBdr>
        <w:top w:val="none" w:sz="0" w:space="0" w:color="auto"/>
        <w:left w:val="none" w:sz="0" w:space="0" w:color="auto"/>
        <w:bottom w:val="none" w:sz="0" w:space="0" w:color="auto"/>
        <w:right w:val="none" w:sz="0" w:space="0" w:color="auto"/>
      </w:divBdr>
    </w:div>
    <w:div w:id="893665844">
      <w:bodyDiv w:val="1"/>
      <w:marLeft w:val="0"/>
      <w:marRight w:val="0"/>
      <w:marTop w:val="0"/>
      <w:marBottom w:val="0"/>
      <w:divBdr>
        <w:top w:val="none" w:sz="0" w:space="0" w:color="auto"/>
        <w:left w:val="none" w:sz="0" w:space="0" w:color="auto"/>
        <w:bottom w:val="none" w:sz="0" w:space="0" w:color="auto"/>
        <w:right w:val="none" w:sz="0" w:space="0" w:color="auto"/>
      </w:divBdr>
    </w:div>
    <w:div w:id="900098505">
      <w:bodyDiv w:val="1"/>
      <w:marLeft w:val="0"/>
      <w:marRight w:val="0"/>
      <w:marTop w:val="0"/>
      <w:marBottom w:val="0"/>
      <w:divBdr>
        <w:top w:val="none" w:sz="0" w:space="0" w:color="auto"/>
        <w:left w:val="none" w:sz="0" w:space="0" w:color="auto"/>
        <w:bottom w:val="none" w:sz="0" w:space="0" w:color="auto"/>
        <w:right w:val="none" w:sz="0" w:space="0" w:color="auto"/>
      </w:divBdr>
    </w:div>
    <w:div w:id="906257947">
      <w:bodyDiv w:val="1"/>
      <w:marLeft w:val="0"/>
      <w:marRight w:val="0"/>
      <w:marTop w:val="0"/>
      <w:marBottom w:val="0"/>
      <w:divBdr>
        <w:top w:val="none" w:sz="0" w:space="0" w:color="auto"/>
        <w:left w:val="none" w:sz="0" w:space="0" w:color="auto"/>
        <w:bottom w:val="none" w:sz="0" w:space="0" w:color="auto"/>
        <w:right w:val="none" w:sz="0" w:space="0" w:color="auto"/>
      </w:divBdr>
    </w:div>
    <w:div w:id="911965147">
      <w:bodyDiv w:val="1"/>
      <w:marLeft w:val="0"/>
      <w:marRight w:val="0"/>
      <w:marTop w:val="0"/>
      <w:marBottom w:val="0"/>
      <w:divBdr>
        <w:top w:val="none" w:sz="0" w:space="0" w:color="auto"/>
        <w:left w:val="none" w:sz="0" w:space="0" w:color="auto"/>
        <w:bottom w:val="none" w:sz="0" w:space="0" w:color="auto"/>
        <w:right w:val="none" w:sz="0" w:space="0" w:color="auto"/>
      </w:divBdr>
    </w:div>
    <w:div w:id="912281239">
      <w:bodyDiv w:val="1"/>
      <w:marLeft w:val="0"/>
      <w:marRight w:val="0"/>
      <w:marTop w:val="0"/>
      <w:marBottom w:val="0"/>
      <w:divBdr>
        <w:top w:val="none" w:sz="0" w:space="0" w:color="auto"/>
        <w:left w:val="none" w:sz="0" w:space="0" w:color="auto"/>
        <w:bottom w:val="none" w:sz="0" w:space="0" w:color="auto"/>
        <w:right w:val="none" w:sz="0" w:space="0" w:color="auto"/>
      </w:divBdr>
    </w:div>
    <w:div w:id="912395650">
      <w:bodyDiv w:val="1"/>
      <w:marLeft w:val="0"/>
      <w:marRight w:val="0"/>
      <w:marTop w:val="0"/>
      <w:marBottom w:val="0"/>
      <w:divBdr>
        <w:top w:val="none" w:sz="0" w:space="0" w:color="auto"/>
        <w:left w:val="none" w:sz="0" w:space="0" w:color="auto"/>
        <w:bottom w:val="none" w:sz="0" w:space="0" w:color="auto"/>
        <w:right w:val="none" w:sz="0" w:space="0" w:color="auto"/>
      </w:divBdr>
    </w:div>
    <w:div w:id="914705765">
      <w:bodyDiv w:val="1"/>
      <w:marLeft w:val="0"/>
      <w:marRight w:val="0"/>
      <w:marTop w:val="0"/>
      <w:marBottom w:val="0"/>
      <w:divBdr>
        <w:top w:val="none" w:sz="0" w:space="0" w:color="auto"/>
        <w:left w:val="none" w:sz="0" w:space="0" w:color="auto"/>
        <w:bottom w:val="none" w:sz="0" w:space="0" w:color="auto"/>
        <w:right w:val="none" w:sz="0" w:space="0" w:color="auto"/>
      </w:divBdr>
    </w:div>
    <w:div w:id="915673520">
      <w:bodyDiv w:val="1"/>
      <w:marLeft w:val="0"/>
      <w:marRight w:val="0"/>
      <w:marTop w:val="0"/>
      <w:marBottom w:val="0"/>
      <w:divBdr>
        <w:top w:val="none" w:sz="0" w:space="0" w:color="auto"/>
        <w:left w:val="none" w:sz="0" w:space="0" w:color="auto"/>
        <w:bottom w:val="none" w:sz="0" w:space="0" w:color="auto"/>
        <w:right w:val="none" w:sz="0" w:space="0" w:color="auto"/>
      </w:divBdr>
    </w:div>
    <w:div w:id="917129006">
      <w:bodyDiv w:val="1"/>
      <w:marLeft w:val="0"/>
      <w:marRight w:val="0"/>
      <w:marTop w:val="0"/>
      <w:marBottom w:val="0"/>
      <w:divBdr>
        <w:top w:val="none" w:sz="0" w:space="0" w:color="auto"/>
        <w:left w:val="none" w:sz="0" w:space="0" w:color="auto"/>
        <w:bottom w:val="none" w:sz="0" w:space="0" w:color="auto"/>
        <w:right w:val="none" w:sz="0" w:space="0" w:color="auto"/>
      </w:divBdr>
    </w:div>
    <w:div w:id="919827279">
      <w:bodyDiv w:val="1"/>
      <w:marLeft w:val="0"/>
      <w:marRight w:val="0"/>
      <w:marTop w:val="0"/>
      <w:marBottom w:val="0"/>
      <w:divBdr>
        <w:top w:val="none" w:sz="0" w:space="0" w:color="auto"/>
        <w:left w:val="none" w:sz="0" w:space="0" w:color="auto"/>
        <w:bottom w:val="none" w:sz="0" w:space="0" w:color="auto"/>
        <w:right w:val="none" w:sz="0" w:space="0" w:color="auto"/>
      </w:divBdr>
    </w:div>
    <w:div w:id="922955838">
      <w:bodyDiv w:val="1"/>
      <w:marLeft w:val="0"/>
      <w:marRight w:val="0"/>
      <w:marTop w:val="0"/>
      <w:marBottom w:val="0"/>
      <w:divBdr>
        <w:top w:val="none" w:sz="0" w:space="0" w:color="auto"/>
        <w:left w:val="none" w:sz="0" w:space="0" w:color="auto"/>
        <w:bottom w:val="none" w:sz="0" w:space="0" w:color="auto"/>
        <w:right w:val="none" w:sz="0" w:space="0" w:color="auto"/>
      </w:divBdr>
    </w:div>
    <w:div w:id="924072571">
      <w:bodyDiv w:val="1"/>
      <w:marLeft w:val="0"/>
      <w:marRight w:val="0"/>
      <w:marTop w:val="0"/>
      <w:marBottom w:val="0"/>
      <w:divBdr>
        <w:top w:val="none" w:sz="0" w:space="0" w:color="auto"/>
        <w:left w:val="none" w:sz="0" w:space="0" w:color="auto"/>
        <w:bottom w:val="none" w:sz="0" w:space="0" w:color="auto"/>
        <w:right w:val="none" w:sz="0" w:space="0" w:color="auto"/>
      </w:divBdr>
    </w:div>
    <w:div w:id="936788777">
      <w:bodyDiv w:val="1"/>
      <w:marLeft w:val="0"/>
      <w:marRight w:val="0"/>
      <w:marTop w:val="0"/>
      <w:marBottom w:val="0"/>
      <w:divBdr>
        <w:top w:val="none" w:sz="0" w:space="0" w:color="auto"/>
        <w:left w:val="none" w:sz="0" w:space="0" w:color="auto"/>
        <w:bottom w:val="none" w:sz="0" w:space="0" w:color="auto"/>
        <w:right w:val="none" w:sz="0" w:space="0" w:color="auto"/>
      </w:divBdr>
    </w:div>
    <w:div w:id="937449866">
      <w:bodyDiv w:val="1"/>
      <w:marLeft w:val="0"/>
      <w:marRight w:val="0"/>
      <w:marTop w:val="0"/>
      <w:marBottom w:val="0"/>
      <w:divBdr>
        <w:top w:val="none" w:sz="0" w:space="0" w:color="auto"/>
        <w:left w:val="none" w:sz="0" w:space="0" w:color="auto"/>
        <w:bottom w:val="none" w:sz="0" w:space="0" w:color="auto"/>
        <w:right w:val="none" w:sz="0" w:space="0" w:color="auto"/>
      </w:divBdr>
    </w:div>
    <w:div w:id="942958935">
      <w:bodyDiv w:val="1"/>
      <w:marLeft w:val="0"/>
      <w:marRight w:val="0"/>
      <w:marTop w:val="0"/>
      <w:marBottom w:val="0"/>
      <w:divBdr>
        <w:top w:val="none" w:sz="0" w:space="0" w:color="auto"/>
        <w:left w:val="none" w:sz="0" w:space="0" w:color="auto"/>
        <w:bottom w:val="none" w:sz="0" w:space="0" w:color="auto"/>
        <w:right w:val="none" w:sz="0" w:space="0" w:color="auto"/>
      </w:divBdr>
    </w:div>
    <w:div w:id="949778271">
      <w:bodyDiv w:val="1"/>
      <w:marLeft w:val="0"/>
      <w:marRight w:val="0"/>
      <w:marTop w:val="0"/>
      <w:marBottom w:val="0"/>
      <w:divBdr>
        <w:top w:val="none" w:sz="0" w:space="0" w:color="auto"/>
        <w:left w:val="none" w:sz="0" w:space="0" w:color="auto"/>
        <w:bottom w:val="none" w:sz="0" w:space="0" w:color="auto"/>
        <w:right w:val="none" w:sz="0" w:space="0" w:color="auto"/>
      </w:divBdr>
    </w:div>
    <w:div w:id="950018905">
      <w:bodyDiv w:val="1"/>
      <w:marLeft w:val="0"/>
      <w:marRight w:val="0"/>
      <w:marTop w:val="0"/>
      <w:marBottom w:val="0"/>
      <w:divBdr>
        <w:top w:val="none" w:sz="0" w:space="0" w:color="auto"/>
        <w:left w:val="none" w:sz="0" w:space="0" w:color="auto"/>
        <w:bottom w:val="none" w:sz="0" w:space="0" w:color="auto"/>
        <w:right w:val="none" w:sz="0" w:space="0" w:color="auto"/>
      </w:divBdr>
    </w:div>
    <w:div w:id="952173360">
      <w:bodyDiv w:val="1"/>
      <w:marLeft w:val="0"/>
      <w:marRight w:val="0"/>
      <w:marTop w:val="0"/>
      <w:marBottom w:val="0"/>
      <w:divBdr>
        <w:top w:val="none" w:sz="0" w:space="0" w:color="auto"/>
        <w:left w:val="none" w:sz="0" w:space="0" w:color="auto"/>
        <w:bottom w:val="none" w:sz="0" w:space="0" w:color="auto"/>
        <w:right w:val="none" w:sz="0" w:space="0" w:color="auto"/>
      </w:divBdr>
    </w:div>
    <w:div w:id="953101994">
      <w:bodyDiv w:val="1"/>
      <w:marLeft w:val="0"/>
      <w:marRight w:val="0"/>
      <w:marTop w:val="0"/>
      <w:marBottom w:val="0"/>
      <w:divBdr>
        <w:top w:val="none" w:sz="0" w:space="0" w:color="auto"/>
        <w:left w:val="none" w:sz="0" w:space="0" w:color="auto"/>
        <w:bottom w:val="none" w:sz="0" w:space="0" w:color="auto"/>
        <w:right w:val="none" w:sz="0" w:space="0" w:color="auto"/>
      </w:divBdr>
    </w:div>
    <w:div w:id="956638379">
      <w:bodyDiv w:val="1"/>
      <w:marLeft w:val="0"/>
      <w:marRight w:val="0"/>
      <w:marTop w:val="0"/>
      <w:marBottom w:val="0"/>
      <w:divBdr>
        <w:top w:val="none" w:sz="0" w:space="0" w:color="auto"/>
        <w:left w:val="none" w:sz="0" w:space="0" w:color="auto"/>
        <w:bottom w:val="none" w:sz="0" w:space="0" w:color="auto"/>
        <w:right w:val="none" w:sz="0" w:space="0" w:color="auto"/>
      </w:divBdr>
    </w:div>
    <w:div w:id="962999960">
      <w:bodyDiv w:val="1"/>
      <w:marLeft w:val="0"/>
      <w:marRight w:val="0"/>
      <w:marTop w:val="0"/>
      <w:marBottom w:val="0"/>
      <w:divBdr>
        <w:top w:val="none" w:sz="0" w:space="0" w:color="auto"/>
        <w:left w:val="none" w:sz="0" w:space="0" w:color="auto"/>
        <w:bottom w:val="none" w:sz="0" w:space="0" w:color="auto"/>
        <w:right w:val="none" w:sz="0" w:space="0" w:color="auto"/>
      </w:divBdr>
    </w:div>
    <w:div w:id="966541823">
      <w:bodyDiv w:val="1"/>
      <w:marLeft w:val="0"/>
      <w:marRight w:val="0"/>
      <w:marTop w:val="0"/>
      <w:marBottom w:val="0"/>
      <w:divBdr>
        <w:top w:val="none" w:sz="0" w:space="0" w:color="auto"/>
        <w:left w:val="none" w:sz="0" w:space="0" w:color="auto"/>
        <w:bottom w:val="none" w:sz="0" w:space="0" w:color="auto"/>
        <w:right w:val="none" w:sz="0" w:space="0" w:color="auto"/>
      </w:divBdr>
    </w:div>
    <w:div w:id="968436764">
      <w:bodyDiv w:val="1"/>
      <w:marLeft w:val="0"/>
      <w:marRight w:val="0"/>
      <w:marTop w:val="0"/>
      <w:marBottom w:val="0"/>
      <w:divBdr>
        <w:top w:val="none" w:sz="0" w:space="0" w:color="auto"/>
        <w:left w:val="none" w:sz="0" w:space="0" w:color="auto"/>
        <w:bottom w:val="none" w:sz="0" w:space="0" w:color="auto"/>
        <w:right w:val="none" w:sz="0" w:space="0" w:color="auto"/>
      </w:divBdr>
    </w:div>
    <w:div w:id="973101196">
      <w:bodyDiv w:val="1"/>
      <w:marLeft w:val="0"/>
      <w:marRight w:val="0"/>
      <w:marTop w:val="0"/>
      <w:marBottom w:val="0"/>
      <w:divBdr>
        <w:top w:val="none" w:sz="0" w:space="0" w:color="auto"/>
        <w:left w:val="none" w:sz="0" w:space="0" w:color="auto"/>
        <w:bottom w:val="none" w:sz="0" w:space="0" w:color="auto"/>
        <w:right w:val="none" w:sz="0" w:space="0" w:color="auto"/>
      </w:divBdr>
    </w:div>
    <w:div w:id="973485330">
      <w:bodyDiv w:val="1"/>
      <w:marLeft w:val="0"/>
      <w:marRight w:val="0"/>
      <w:marTop w:val="0"/>
      <w:marBottom w:val="0"/>
      <w:divBdr>
        <w:top w:val="none" w:sz="0" w:space="0" w:color="auto"/>
        <w:left w:val="none" w:sz="0" w:space="0" w:color="auto"/>
        <w:bottom w:val="none" w:sz="0" w:space="0" w:color="auto"/>
        <w:right w:val="none" w:sz="0" w:space="0" w:color="auto"/>
      </w:divBdr>
    </w:div>
    <w:div w:id="974338785">
      <w:bodyDiv w:val="1"/>
      <w:marLeft w:val="0"/>
      <w:marRight w:val="0"/>
      <w:marTop w:val="0"/>
      <w:marBottom w:val="0"/>
      <w:divBdr>
        <w:top w:val="none" w:sz="0" w:space="0" w:color="auto"/>
        <w:left w:val="none" w:sz="0" w:space="0" w:color="auto"/>
        <w:bottom w:val="none" w:sz="0" w:space="0" w:color="auto"/>
        <w:right w:val="none" w:sz="0" w:space="0" w:color="auto"/>
      </w:divBdr>
    </w:div>
    <w:div w:id="975987246">
      <w:bodyDiv w:val="1"/>
      <w:marLeft w:val="0"/>
      <w:marRight w:val="0"/>
      <w:marTop w:val="0"/>
      <w:marBottom w:val="0"/>
      <w:divBdr>
        <w:top w:val="none" w:sz="0" w:space="0" w:color="auto"/>
        <w:left w:val="none" w:sz="0" w:space="0" w:color="auto"/>
        <w:bottom w:val="none" w:sz="0" w:space="0" w:color="auto"/>
        <w:right w:val="none" w:sz="0" w:space="0" w:color="auto"/>
      </w:divBdr>
    </w:div>
    <w:div w:id="981546000">
      <w:bodyDiv w:val="1"/>
      <w:marLeft w:val="0"/>
      <w:marRight w:val="0"/>
      <w:marTop w:val="0"/>
      <w:marBottom w:val="0"/>
      <w:divBdr>
        <w:top w:val="none" w:sz="0" w:space="0" w:color="auto"/>
        <w:left w:val="none" w:sz="0" w:space="0" w:color="auto"/>
        <w:bottom w:val="none" w:sz="0" w:space="0" w:color="auto"/>
        <w:right w:val="none" w:sz="0" w:space="0" w:color="auto"/>
      </w:divBdr>
    </w:div>
    <w:div w:id="1000088048">
      <w:bodyDiv w:val="1"/>
      <w:marLeft w:val="0"/>
      <w:marRight w:val="0"/>
      <w:marTop w:val="0"/>
      <w:marBottom w:val="0"/>
      <w:divBdr>
        <w:top w:val="none" w:sz="0" w:space="0" w:color="auto"/>
        <w:left w:val="none" w:sz="0" w:space="0" w:color="auto"/>
        <w:bottom w:val="none" w:sz="0" w:space="0" w:color="auto"/>
        <w:right w:val="none" w:sz="0" w:space="0" w:color="auto"/>
      </w:divBdr>
    </w:div>
    <w:div w:id="1009329866">
      <w:bodyDiv w:val="1"/>
      <w:marLeft w:val="0"/>
      <w:marRight w:val="0"/>
      <w:marTop w:val="0"/>
      <w:marBottom w:val="0"/>
      <w:divBdr>
        <w:top w:val="none" w:sz="0" w:space="0" w:color="auto"/>
        <w:left w:val="none" w:sz="0" w:space="0" w:color="auto"/>
        <w:bottom w:val="none" w:sz="0" w:space="0" w:color="auto"/>
        <w:right w:val="none" w:sz="0" w:space="0" w:color="auto"/>
      </w:divBdr>
    </w:div>
    <w:div w:id="1024867268">
      <w:bodyDiv w:val="1"/>
      <w:marLeft w:val="0"/>
      <w:marRight w:val="0"/>
      <w:marTop w:val="0"/>
      <w:marBottom w:val="0"/>
      <w:divBdr>
        <w:top w:val="none" w:sz="0" w:space="0" w:color="auto"/>
        <w:left w:val="none" w:sz="0" w:space="0" w:color="auto"/>
        <w:bottom w:val="none" w:sz="0" w:space="0" w:color="auto"/>
        <w:right w:val="none" w:sz="0" w:space="0" w:color="auto"/>
      </w:divBdr>
    </w:div>
    <w:div w:id="1026978020">
      <w:bodyDiv w:val="1"/>
      <w:marLeft w:val="0"/>
      <w:marRight w:val="0"/>
      <w:marTop w:val="0"/>
      <w:marBottom w:val="0"/>
      <w:divBdr>
        <w:top w:val="none" w:sz="0" w:space="0" w:color="auto"/>
        <w:left w:val="none" w:sz="0" w:space="0" w:color="auto"/>
        <w:bottom w:val="none" w:sz="0" w:space="0" w:color="auto"/>
        <w:right w:val="none" w:sz="0" w:space="0" w:color="auto"/>
      </w:divBdr>
    </w:div>
    <w:div w:id="1038898402">
      <w:bodyDiv w:val="1"/>
      <w:marLeft w:val="0"/>
      <w:marRight w:val="0"/>
      <w:marTop w:val="0"/>
      <w:marBottom w:val="0"/>
      <w:divBdr>
        <w:top w:val="none" w:sz="0" w:space="0" w:color="auto"/>
        <w:left w:val="none" w:sz="0" w:space="0" w:color="auto"/>
        <w:bottom w:val="none" w:sz="0" w:space="0" w:color="auto"/>
        <w:right w:val="none" w:sz="0" w:space="0" w:color="auto"/>
      </w:divBdr>
    </w:div>
    <w:div w:id="1040088082">
      <w:bodyDiv w:val="1"/>
      <w:marLeft w:val="0"/>
      <w:marRight w:val="0"/>
      <w:marTop w:val="0"/>
      <w:marBottom w:val="0"/>
      <w:divBdr>
        <w:top w:val="none" w:sz="0" w:space="0" w:color="auto"/>
        <w:left w:val="none" w:sz="0" w:space="0" w:color="auto"/>
        <w:bottom w:val="none" w:sz="0" w:space="0" w:color="auto"/>
        <w:right w:val="none" w:sz="0" w:space="0" w:color="auto"/>
      </w:divBdr>
    </w:div>
    <w:div w:id="1048336350">
      <w:bodyDiv w:val="1"/>
      <w:marLeft w:val="0"/>
      <w:marRight w:val="0"/>
      <w:marTop w:val="0"/>
      <w:marBottom w:val="0"/>
      <w:divBdr>
        <w:top w:val="none" w:sz="0" w:space="0" w:color="auto"/>
        <w:left w:val="none" w:sz="0" w:space="0" w:color="auto"/>
        <w:bottom w:val="none" w:sz="0" w:space="0" w:color="auto"/>
        <w:right w:val="none" w:sz="0" w:space="0" w:color="auto"/>
      </w:divBdr>
    </w:div>
    <w:div w:id="1048798432">
      <w:bodyDiv w:val="1"/>
      <w:marLeft w:val="0"/>
      <w:marRight w:val="0"/>
      <w:marTop w:val="0"/>
      <w:marBottom w:val="0"/>
      <w:divBdr>
        <w:top w:val="none" w:sz="0" w:space="0" w:color="auto"/>
        <w:left w:val="none" w:sz="0" w:space="0" w:color="auto"/>
        <w:bottom w:val="none" w:sz="0" w:space="0" w:color="auto"/>
        <w:right w:val="none" w:sz="0" w:space="0" w:color="auto"/>
      </w:divBdr>
    </w:div>
    <w:div w:id="1054499817">
      <w:bodyDiv w:val="1"/>
      <w:marLeft w:val="0"/>
      <w:marRight w:val="0"/>
      <w:marTop w:val="0"/>
      <w:marBottom w:val="0"/>
      <w:divBdr>
        <w:top w:val="none" w:sz="0" w:space="0" w:color="auto"/>
        <w:left w:val="none" w:sz="0" w:space="0" w:color="auto"/>
        <w:bottom w:val="none" w:sz="0" w:space="0" w:color="auto"/>
        <w:right w:val="none" w:sz="0" w:space="0" w:color="auto"/>
      </w:divBdr>
    </w:div>
    <w:div w:id="1058940389">
      <w:bodyDiv w:val="1"/>
      <w:marLeft w:val="0"/>
      <w:marRight w:val="0"/>
      <w:marTop w:val="0"/>
      <w:marBottom w:val="0"/>
      <w:divBdr>
        <w:top w:val="none" w:sz="0" w:space="0" w:color="auto"/>
        <w:left w:val="none" w:sz="0" w:space="0" w:color="auto"/>
        <w:bottom w:val="none" w:sz="0" w:space="0" w:color="auto"/>
        <w:right w:val="none" w:sz="0" w:space="0" w:color="auto"/>
      </w:divBdr>
    </w:div>
    <w:div w:id="1063990053">
      <w:bodyDiv w:val="1"/>
      <w:marLeft w:val="0"/>
      <w:marRight w:val="0"/>
      <w:marTop w:val="0"/>
      <w:marBottom w:val="0"/>
      <w:divBdr>
        <w:top w:val="none" w:sz="0" w:space="0" w:color="auto"/>
        <w:left w:val="none" w:sz="0" w:space="0" w:color="auto"/>
        <w:bottom w:val="none" w:sz="0" w:space="0" w:color="auto"/>
        <w:right w:val="none" w:sz="0" w:space="0" w:color="auto"/>
      </w:divBdr>
    </w:div>
    <w:div w:id="1064598944">
      <w:bodyDiv w:val="1"/>
      <w:marLeft w:val="0"/>
      <w:marRight w:val="0"/>
      <w:marTop w:val="0"/>
      <w:marBottom w:val="0"/>
      <w:divBdr>
        <w:top w:val="none" w:sz="0" w:space="0" w:color="auto"/>
        <w:left w:val="none" w:sz="0" w:space="0" w:color="auto"/>
        <w:bottom w:val="none" w:sz="0" w:space="0" w:color="auto"/>
        <w:right w:val="none" w:sz="0" w:space="0" w:color="auto"/>
      </w:divBdr>
    </w:div>
    <w:div w:id="1065491854">
      <w:bodyDiv w:val="1"/>
      <w:marLeft w:val="0"/>
      <w:marRight w:val="0"/>
      <w:marTop w:val="0"/>
      <w:marBottom w:val="0"/>
      <w:divBdr>
        <w:top w:val="none" w:sz="0" w:space="0" w:color="auto"/>
        <w:left w:val="none" w:sz="0" w:space="0" w:color="auto"/>
        <w:bottom w:val="none" w:sz="0" w:space="0" w:color="auto"/>
        <w:right w:val="none" w:sz="0" w:space="0" w:color="auto"/>
      </w:divBdr>
    </w:div>
    <w:div w:id="1066607021">
      <w:bodyDiv w:val="1"/>
      <w:marLeft w:val="0"/>
      <w:marRight w:val="0"/>
      <w:marTop w:val="0"/>
      <w:marBottom w:val="0"/>
      <w:divBdr>
        <w:top w:val="none" w:sz="0" w:space="0" w:color="auto"/>
        <w:left w:val="none" w:sz="0" w:space="0" w:color="auto"/>
        <w:bottom w:val="none" w:sz="0" w:space="0" w:color="auto"/>
        <w:right w:val="none" w:sz="0" w:space="0" w:color="auto"/>
      </w:divBdr>
    </w:div>
    <w:div w:id="1067266728">
      <w:bodyDiv w:val="1"/>
      <w:marLeft w:val="0"/>
      <w:marRight w:val="0"/>
      <w:marTop w:val="0"/>
      <w:marBottom w:val="0"/>
      <w:divBdr>
        <w:top w:val="none" w:sz="0" w:space="0" w:color="auto"/>
        <w:left w:val="none" w:sz="0" w:space="0" w:color="auto"/>
        <w:bottom w:val="none" w:sz="0" w:space="0" w:color="auto"/>
        <w:right w:val="none" w:sz="0" w:space="0" w:color="auto"/>
      </w:divBdr>
    </w:div>
    <w:div w:id="1067344787">
      <w:bodyDiv w:val="1"/>
      <w:marLeft w:val="0"/>
      <w:marRight w:val="0"/>
      <w:marTop w:val="0"/>
      <w:marBottom w:val="0"/>
      <w:divBdr>
        <w:top w:val="none" w:sz="0" w:space="0" w:color="auto"/>
        <w:left w:val="none" w:sz="0" w:space="0" w:color="auto"/>
        <w:bottom w:val="none" w:sz="0" w:space="0" w:color="auto"/>
        <w:right w:val="none" w:sz="0" w:space="0" w:color="auto"/>
      </w:divBdr>
    </w:div>
    <w:div w:id="1067873702">
      <w:bodyDiv w:val="1"/>
      <w:marLeft w:val="0"/>
      <w:marRight w:val="0"/>
      <w:marTop w:val="0"/>
      <w:marBottom w:val="0"/>
      <w:divBdr>
        <w:top w:val="none" w:sz="0" w:space="0" w:color="auto"/>
        <w:left w:val="none" w:sz="0" w:space="0" w:color="auto"/>
        <w:bottom w:val="none" w:sz="0" w:space="0" w:color="auto"/>
        <w:right w:val="none" w:sz="0" w:space="0" w:color="auto"/>
      </w:divBdr>
    </w:div>
    <w:div w:id="1068916943">
      <w:bodyDiv w:val="1"/>
      <w:marLeft w:val="0"/>
      <w:marRight w:val="0"/>
      <w:marTop w:val="0"/>
      <w:marBottom w:val="0"/>
      <w:divBdr>
        <w:top w:val="none" w:sz="0" w:space="0" w:color="auto"/>
        <w:left w:val="none" w:sz="0" w:space="0" w:color="auto"/>
        <w:bottom w:val="none" w:sz="0" w:space="0" w:color="auto"/>
        <w:right w:val="none" w:sz="0" w:space="0" w:color="auto"/>
      </w:divBdr>
    </w:div>
    <w:div w:id="1068920808">
      <w:bodyDiv w:val="1"/>
      <w:marLeft w:val="0"/>
      <w:marRight w:val="0"/>
      <w:marTop w:val="0"/>
      <w:marBottom w:val="0"/>
      <w:divBdr>
        <w:top w:val="none" w:sz="0" w:space="0" w:color="auto"/>
        <w:left w:val="none" w:sz="0" w:space="0" w:color="auto"/>
        <w:bottom w:val="none" w:sz="0" w:space="0" w:color="auto"/>
        <w:right w:val="none" w:sz="0" w:space="0" w:color="auto"/>
      </w:divBdr>
    </w:div>
    <w:div w:id="1070006961">
      <w:bodyDiv w:val="1"/>
      <w:marLeft w:val="0"/>
      <w:marRight w:val="0"/>
      <w:marTop w:val="0"/>
      <w:marBottom w:val="0"/>
      <w:divBdr>
        <w:top w:val="none" w:sz="0" w:space="0" w:color="auto"/>
        <w:left w:val="none" w:sz="0" w:space="0" w:color="auto"/>
        <w:bottom w:val="none" w:sz="0" w:space="0" w:color="auto"/>
        <w:right w:val="none" w:sz="0" w:space="0" w:color="auto"/>
      </w:divBdr>
    </w:div>
    <w:div w:id="1072854950">
      <w:bodyDiv w:val="1"/>
      <w:marLeft w:val="0"/>
      <w:marRight w:val="0"/>
      <w:marTop w:val="0"/>
      <w:marBottom w:val="0"/>
      <w:divBdr>
        <w:top w:val="none" w:sz="0" w:space="0" w:color="auto"/>
        <w:left w:val="none" w:sz="0" w:space="0" w:color="auto"/>
        <w:bottom w:val="none" w:sz="0" w:space="0" w:color="auto"/>
        <w:right w:val="none" w:sz="0" w:space="0" w:color="auto"/>
      </w:divBdr>
    </w:div>
    <w:div w:id="1073088979">
      <w:bodyDiv w:val="1"/>
      <w:marLeft w:val="0"/>
      <w:marRight w:val="0"/>
      <w:marTop w:val="0"/>
      <w:marBottom w:val="0"/>
      <w:divBdr>
        <w:top w:val="none" w:sz="0" w:space="0" w:color="auto"/>
        <w:left w:val="none" w:sz="0" w:space="0" w:color="auto"/>
        <w:bottom w:val="none" w:sz="0" w:space="0" w:color="auto"/>
        <w:right w:val="none" w:sz="0" w:space="0" w:color="auto"/>
      </w:divBdr>
    </w:div>
    <w:div w:id="1075394920">
      <w:bodyDiv w:val="1"/>
      <w:marLeft w:val="0"/>
      <w:marRight w:val="0"/>
      <w:marTop w:val="0"/>
      <w:marBottom w:val="0"/>
      <w:divBdr>
        <w:top w:val="none" w:sz="0" w:space="0" w:color="auto"/>
        <w:left w:val="none" w:sz="0" w:space="0" w:color="auto"/>
        <w:bottom w:val="none" w:sz="0" w:space="0" w:color="auto"/>
        <w:right w:val="none" w:sz="0" w:space="0" w:color="auto"/>
      </w:divBdr>
    </w:div>
    <w:div w:id="1076442738">
      <w:bodyDiv w:val="1"/>
      <w:marLeft w:val="0"/>
      <w:marRight w:val="0"/>
      <w:marTop w:val="0"/>
      <w:marBottom w:val="0"/>
      <w:divBdr>
        <w:top w:val="none" w:sz="0" w:space="0" w:color="auto"/>
        <w:left w:val="none" w:sz="0" w:space="0" w:color="auto"/>
        <w:bottom w:val="none" w:sz="0" w:space="0" w:color="auto"/>
        <w:right w:val="none" w:sz="0" w:space="0" w:color="auto"/>
      </w:divBdr>
    </w:div>
    <w:div w:id="1080755279">
      <w:bodyDiv w:val="1"/>
      <w:marLeft w:val="0"/>
      <w:marRight w:val="0"/>
      <w:marTop w:val="0"/>
      <w:marBottom w:val="0"/>
      <w:divBdr>
        <w:top w:val="none" w:sz="0" w:space="0" w:color="auto"/>
        <w:left w:val="none" w:sz="0" w:space="0" w:color="auto"/>
        <w:bottom w:val="none" w:sz="0" w:space="0" w:color="auto"/>
        <w:right w:val="none" w:sz="0" w:space="0" w:color="auto"/>
      </w:divBdr>
    </w:div>
    <w:div w:id="1085688660">
      <w:bodyDiv w:val="1"/>
      <w:marLeft w:val="0"/>
      <w:marRight w:val="0"/>
      <w:marTop w:val="0"/>
      <w:marBottom w:val="0"/>
      <w:divBdr>
        <w:top w:val="none" w:sz="0" w:space="0" w:color="auto"/>
        <w:left w:val="none" w:sz="0" w:space="0" w:color="auto"/>
        <w:bottom w:val="none" w:sz="0" w:space="0" w:color="auto"/>
        <w:right w:val="none" w:sz="0" w:space="0" w:color="auto"/>
      </w:divBdr>
    </w:div>
    <w:div w:id="1092968547">
      <w:bodyDiv w:val="1"/>
      <w:marLeft w:val="0"/>
      <w:marRight w:val="0"/>
      <w:marTop w:val="0"/>
      <w:marBottom w:val="0"/>
      <w:divBdr>
        <w:top w:val="none" w:sz="0" w:space="0" w:color="auto"/>
        <w:left w:val="none" w:sz="0" w:space="0" w:color="auto"/>
        <w:bottom w:val="none" w:sz="0" w:space="0" w:color="auto"/>
        <w:right w:val="none" w:sz="0" w:space="0" w:color="auto"/>
      </w:divBdr>
    </w:div>
    <w:div w:id="1096360572">
      <w:bodyDiv w:val="1"/>
      <w:marLeft w:val="0"/>
      <w:marRight w:val="0"/>
      <w:marTop w:val="0"/>
      <w:marBottom w:val="0"/>
      <w:divBdr>
        <w:top w:val="none" w:sz="0" w:space="0" w:color="auto"/>
        <w:left w:val="none" w:sz="0" w:space="0" w:color="auto"/>
        <w:bottom w:val="none" w:sz="0" w:space="0" w:color="auto"/>
        <w:right w:val="none" w:sz="0" w:space="0" w:color="auto"/>
      </w:divBdr>
    </w:div>
    <w:div w:id="1099250981">
      <w:bodyDiv w:val="1"/>
      <w:marLeft w:val="0"/>
      <w:marRight w:val="0"/>
      <w:marTop w:val="0"/>
      <w:marBottom w:val="0"/>
      <w:divBdr>
        <w:top w:val="none" w:sz="0" w:space="0" w:color="auto"/>
        <w:left w:val="none" w:sz="0" w:space="0" w:color="auto"/>
        <w:bottom w:val="none" w:sz="0" w:space="0" w:color="auto"/>
        <w:right w:val="none" w:sz="0" w:space="0" w:color="auto"/>
      </w:divBdr>
    </w:div>
    <w:div w:id="1105534887">
      <w:bodyDiv w:val="1"/>
      <w:marLeft w:val="0"/>
      <w:marRight w:val="0"/>
      <w:marTop w:val="0"/>
      <w:marBottom w:val="0"/>
      <w:divBdr>
        <w:top w:val="none" w:sz="0" w:space="0" w:color="auto"/>
        <w:left w:val="none" w:sz="0" w:space="0" w:color="auto"/>
        <w:bottom w:val="none" w:sz="0" w:space="0" w:color="auto"/>
        <w:right w:val="none" w:sz="0" w:space="0" w:color="auto"/>
      </w:divBdr>
    </w:div>
    <w:div w:id="1107578602">
      <w:bodyDiv w:val="1"/>
      <w:marLeft w:val="0"/>
      <w:marRight w:val="0"/>
      <w:marTop w:val="0"/>
      <w:marBottom w:val="0"/>
      <w:divBdr>
        <w:top w:val="none" w:sz="0" w:space="0" w:color="auto"/>
        <w:left w:val="none" w:sz="0" w:space="0" w:color="auto"/>
        <w:bottom w:val="none" w:sz="0" w:space="0" w:color="auto"/>
        <w:right w:val="none" w:sz="0" w:space="0" w:color="auto"/>
      </w:divBdr>
    </w:div>
    <w:div w:id="1110273415">
      <w:bodyDiv w:val="1"/>
      <w:marLeft w:val="0"/>
      <w:marRight w:val="0"/>
      <w:marTop w:val="0"/>
      <w:marBottom w:val="0"/>
      <w:divBdr>
        <w:top w:val="none" w:sz="0" w:space="0" w:color="auto"/>
        <w:left w:val="none" w:sz="0" w:space="0" w:color="auto"/>
        <w:bottom w:val="none" w:sz="0" w:space="0" w:color="auto"/>
        <w:right w:val="none" w:sz="0" w:space="0" w:color="auto"/>
      </w:divBdr>
    </w:div>
    <w:div w:id="1111510919">
      <w:bodyDiv w:val="1"/>
      <w:marLeft w:val="0"/>
      <w:marRight w:val="0"/>
      <w:marTop w:val="0"/>
      <w:marBottom w:val="0"/>
      <w:divBdr>
        <w:top w:val="none" w:sz="0" w:space="0" w:color="auto"/>
        <w:left w:val="none" w:sz="0" w:space="0" w:color="auto"/>
        <w:bottom w:val="none" w:sz="0" w:space="0" w:color="auto"/>
        <w:right w:val="none" w:sz="0" w:space="0" w:color="auto"/>
      </w:divBdr>
      <w:divsChild>
        <w:div w:id="1574773404">
          <w:marLeft w:val="0"/>
          <w:marRight w:val="0"/>
          <w:marTop w:val="0"/>
          <w:marBottom w:val="0"/>
          <w:divBdr>
            <w:top w:val="none" w:sz="0" w:space="0" w:color="auto"/>
            <w:left w:val="none" w:sz="0" w:space="0" w:color="auto"/>
            <w:bottom w:val="none" w:sz="0" w:space="0" w:color="auto"/>
            <w:right w:val="none" w:sz="0" w:space="0" w:color="auto"/>
          </w:divBdr>
        </w:div>
        <w:div w:id="1493637870">
          <w:marLeft w:val="0"/>
          <w:marRight w:val="0"/>
          <w:marTop w:val="0"/>
          <w:marBottom w:val="0"/>
          <w:divBdr>
            <w:top w:val="none" w:sz="0" w:space="0" w:color="auto"/>
            <w:left w:val="none" w:sz="0" w:space="0" w:color="auto"/>
            <w:bottom w:val="none" w:sz="0" w:space="0" w:color="auto"/>
            <w:right w:val="none" w:sz="0" w:space="0" w:color="auto"/>
          </w:divBdr>
        </w:div>
        <w:div w:id="1047729474">
          <w:marLeft w:val="0"/>
          <w:marRight w:val="0"/>
          <w:marTop w:val="0"/>
          <w:marBottom w:val="0"/>
          <w:divBdr>
            <w:top w:val="none" w:sz="0" w:space="0" w:color="auto"/>
            <w:left w:val="none" w:sz="0" w:space="0" w:color="auto"/>
            <w:bottom w:val="none" w:sz="0" w:space="0" w:color="auto"/>
            <w:right w:val="none" w:sz="0" w:space="0" w:color="auto"/>
          </w:divBdr>
        </w:div>
        <w:div w:id="267931502">
          <w:marLeft w:val="0"/>
          <w:marRight w:val="0"/>
          <w:marTop w:val="0"/>
          <w:marBottom w:val="0"/>
          <w:divBdr>
            <w:top w:val="none" w:sz="0" w:space="0" w:color="auto"/>
            <w:left w:val="none" w:sz="0" w:space="0" w:color="auto"/>
            <w:bottom w:val="none" w:sz="0" w:space="0" w:color="auto"/>
            <w:right w:val="none" w:sz="0" w:space="0" w:color="auto"/>
          </w:divBdr>
        </w:div>
        <w:div w:id="1085302301">
          <w:marLeft w:val="0"/>
          <w:marRight w:val="0"/>
          <w:marTop w:val="0"/>
          <w:marBottom w:val="0"/>
          <w:divBdr>
            <w:top w:val="none" w:sz="0" w:space="0" w:color="auto"/>
            <w:left w:val="none" w:sz="0" w:space="0" w:color="auto"/>
            <w:bottom w:val="none" w:sz="0" w:space="0" w:color="auto"/>
            <w:right w:val="none" w:sz="0" w:space="0" w:color="auto"/>
          </w:divBdr>
        </w:div>
        <w:div w:id="25638905">
          <w:marLeft w:val="0"/>
          <w:marRight w:val="0"/>
          <w:marTop w:val="0"/>
          <w:marBottom w:val="0"/>
          <w:divBdr>
            <w:top w:val="none" w:sz="0" w:space="0" w:color="auto"/>
            <w:left w:val="none" w:sz="0" w:space="0" w:color="auto"/>
            <w:bottom w:val="none" w:sz="0" w:space="0" w:color="auto"/>
            <w:right w:val="none" w:sz="0" w:space="0" w:color="auto"/>
          </w:divBdr>
        </w:div>
        <w:div w:id="1982495139">
          <w:marLeft w:val="0"/>
          <w:marRight w:val="0"/>
          <w:marTop w:val="0"/>
          <w:marBottom w:val="0"/>
          <w:divBdr>
            <w:top w:val="none" w:sz="0" w:space="0" w:color="auto"/>
            <w:left w:val="none" w:sz="0" w:space="0" w:color="auto"/>
            <w:bottom w:val="none" w:sz="0" w:space="0" w:color="auto"/>
            <w:right w:val="none" w:sz="0" w:space="0" w:color="auto"/>
          </w:divBdr>
        </w:div>
        <w:div w:id="175581575">
          <w:marLeft w:val="0"/>
          <w:marRight w:val="0"/>
          <w:marTop w:val="0"/>
          <w:marBottom w:val="0"/>
          <w:divBdr>
            <w:top w:val="none" w:sz="0" w:space="0" w:color="auto"/>
            <w:left w:val="none" w:sz="0" w:space="0" w:color="auto"/>
            <w:bottom w:val="none" w:sz="0" w:space="0" w:color="auto"/>
            <w:right w:val="none" w:sz="0" w:space="0" w:color="auto"/>
          </w:divBdr>
        </w:div>
        <w:div w:id="624043281">
          <w:marLeft w:val="0"/>
          <w:marRight w:val="0"/>
          <w:marTop w:val="0"/>
          <w:marBottom w:val="0"/>
          <w:divBdr>
            <w:top w:val="none" w:sz="0" w:space="0" w:color="auto"/>
            <w:left w:val="none" w:sz="0" w:space="0" w:color="auto"/>
            <w:bottom w:val="none" w:sz="0" w:space="0" w:color="auto"/>
            <w:right w:val="none" w:sz="0" w:space="0" w:color="auto"/>
          </w:divBdr>
        </w:div>
        <w:div w:id="58672599">
          <w:marLeft w:val="0"/>
          <w:marRight w:val="0"/>
          <w:marTop w:val="0"/>
          <w:marBottom w:val="0"/>
          <w:divBdr>
            <w:top w:val="none" w:sz="0" w:space="0" w:color="auto"/>
            <w:left w:val="none" w:sz="0" w:space="0" w:color="auto"/>
            <w:bottom w:val="none" w:sz="0" w:space="0" w:color="auto"/>
            <w:right w:val="none" w:sz="0" w:space="0" w:color="auto"/>
          </w:divBdr>
        </w:div>
        <w:div w:id="1564948705">
          <w:marLeft w:val="0"/>
          <w:marRight w:val="0"/>
          <w:marTop w:val="0"/>
          <w:marBottom w:val="0"/>
          <w:divBdr>
            <w:top w:val="none" w:sz="0" w:space="0" w:color="auto"/>
            <w:left w:val="none" w:sz="0" w:space="0" w:color="auto"/>
            <w:bottom w:val="none" w:sz="0" w:space="0" w:color="auto"/>
            <w:right w:val="none" w:sz="0" w:space="0" w:color="auto"/>
          </w:divBdr>
        </w:div>
        <w:div w:id="402220241">
          <w:marLeft w:val="0"/>
          <w:marRight w:val="0"/>
          <w:marTop w:val="0"/>
          <w:marBottom w:val="0"/>
          <w:divBdr>
            <w:top w:val="none" w:sz="0" w:space="0" w:color="auto"/>
            <w:left w:val="none" w:sz="0" w:space="0" w:color="auto"/>
            <w:bottom w:val="none" w:sz="0" w:space="0" w:color="auto"/>
            <w:right w:val="none" w:sz="0" w:space="0" w:color="auto"/>
          </w:divBdr>
        </w:div>
        <w:div w:id="1568682614">
          <w:marLeft w:val="0"/>
          <w:marRight w:val="0"/>
          <w:marTop w:val="0"/>
          <w:marBottom w:val="0"/>
          <w:divBdr>
            <w:top w:val="none" w:sz="0" w:space="0" w:color="auto"/>
            <w:left w:val="none" w:sz="0" w:space="0" w:color="auto"/>
            <w:bottom w:val="none" w:sz="0" w:space="0" w:color="auto"/>
            <w:right w:val="none" w:sz="0" w:space="0" w:color="auto"/>
          </w:divBdr>
        </w:div>
        <w:div w:id="1999066864">
          <w:marLeft w:val="0"/>
          <w:marRight w:val="0"/>
          <w:marTop w:val="0"/>
          <w:marBottom w:val="0"/>
          <w:divBdr>
            <w:top w:val="none" w:sz="0" w:space="0" w:color="auto"/>
            <w:left w:val="none" w:sz="0" w:space="0" w:color="auto"/>
            <w:bottom w:val="none" w:sz="0" w:space="0" w:color="auto"/>
            <w:right w:val="none" w:sz="0" w:space="0" w:color="auto"/>
          </w:divBdr>
        </w:div>
        <w:div w:id="1688361269">
          <w:marLeft w:val="0"/>
          <w:marRight w:val="0"/>
          <w:marTop w:val="0"/>
          <w:marBottom w:val="0"/>
          <w:divBdr>
            <w:top w:val="none" w:sz="0" w:space="0" w:color="auto"/>
            <w:left w:val="none" w:sz="0" w:space="0" w:color="auto"/>
            <w:bottom w:val="none" w:sz="0" w:space="0" w:color="auto"/>
            <w:right w:val="none" w:sz="0" w:space="0" w:color="auto"/>
          </w:divBdr>
        </w:div>
        <w:div w:id="1698695737">
          <w:marLeft w:val="0"/>
          <w:marRight w:val="0"/>
          <w:marTop w:val="0"/>
          <w:marBottom w:val="0"/>
          <w:divBdr>
            <w:top w:val="none" w:sz="0" w:space="0" w:color="auto"/>
            <w:left w:val="none" w:sz="0" w:space="0" w:color="auto"/>
            <w:bottom w:val="none" w:sz="0" w:space="0" w:color="auto"/>
            <w:right w:val="none" w:sz="0" w:space="0" w:color="auto"/>
          </w:divBdr>
        </w:div>
      </w:divsChild>
    </w:div>
    <w:div w:id="1112091965">
      <w:bodyDiv w:val="1"/>
      <w:marLeft w:val="0"/>
      <w:marRight w:val="0"/>
      <w:marTop w:val="0"/>
      <w:marBottom w:val="0"/>
      <w:divBdr>
        <w:top w:val="none" w:sz="0" w:space="0" w:color="auto"/>
        <w:left w:val="none" w:sz="0" w:space="0" w:color="auto"/>
        <w:bottom w:val="none" w:sz="0" w:space="0" w:color="auto"/>
        <w:right w:val="none" w:sz="0" w:space="0" w:color="auto"/>
      </w:divBdr>
    </w:div>
    <w:div w:id="1113746144">
      <w:bodyDiv w:val="1"/>
      <w:marLeft w:val="0"/>
      <w:marRight w:val="0"/>
      <w:marTop w:val="0"/>
      <w:marBottom w:val="0"/>
      <w:divBdr>
        <w:top w:val="none" w:sz="0" w:space="0" w:color="auto"/>
        <w:left w:val="none" w:sz="0" w:space="0" w:color="auto"/>
        <w:bottom w:val="none" w:sz="0" w:space="0" w:color="auto"/>
        <w:right w:val="none" w:sz="0" w:space="0" w:color="auto"/>
      </w:divBdr>
    </w:div>
    <w:div w:id="1114982930">
      <w:bodyDiv w:val="1"/>
      <w:marLeft w:val="0"/>
      <w:marRight w:val="0"/>
      <w:marTop w:val="0"/>
      <w:marBottom w:val="0"/>
      <w:divBdr>
        <w:top w:val="none" w:sz="0" w:space="0" w:color="auto"/>
        <w:left w:val="none" w:sz="0" w:space="0" w:color="auto"/>
        <w:bottom w:val="none" w:sz="0" w:space="0" w:color="auto"/>
        <w:right w:val="none" w:sz="0" w:space="0" w:color="auto"/>
      </w:divBdr>
    </w:div>
    <w:div w:id="1118379981">
      <w:bodyDiv w:val="1"/>
      <w:marLeft w:val="0"/>
      <w:marRight w:val="0"/>
      <w:marTop w:val="0"/>
      <w:marBottom w:val="0"/>
      <w:divBdr>
        <w:top w:val="none" w:sz="0" w:space="0" w:color="auto"/>
        <w:left w:val="none" w:sz="0" w:space="0" w:color="auto"/>
        <w:bottom w:val="none" w:sz="0" w:space="0" w:color="auto"/>
        <w:right w:val="none" w:sz="0" w:space="0" w:color="auto"/>
      </w:divBdr>
    </w:div>
    <w:div w:id="1118644551">
      <w:bodyDiv w:val="1"/>
      <w:marLeft w:val="0"/>
      <w:marRight w:val="0"/>
      <w:marTop w:val="0"/>
      <w:marBottom w:val="0"/>
      <w:divBdr>
        <w:top w:val="none" w:sz="0" w:space="0" w:color="auto"/>
        <w:left w:val="none" w:sz="0" w:space="0" w:color="auto"/>
        <w:bottom w:val="none" w:sz="0" w:space="0" w:color="auto"/>
        <w:right w:val="none" w:sz="0" w:space="0" w:color="auto"/>
      </w:divBdr>
    </w:div>
    <w:div w:id="1124613890">
      <w:bodyDiv w:val="1"/>
      <w:marLeft w:val="0"/>
      <w:marRight w:val="0"/>
      <w:marTop w:val="0"/>
      <w:marBottom w:val="0"/>
      <w:divBdr>
        <w:top w:val="none" w:sz="0" w:space="0" w:color="auto"/>
        <w:left w:val="none" w:sz="0" w:space="0" w:color="auto"/>
        <w:bottom w:val="none" w:sz="0" w:space="0" w:color="auto"/>
        <w:right w:val="none" w:sz="0" w:space="0" w:color="auto"/>
      </w:divBdr>
    </w:div>
    <w:div w:id="1134104110">
      <w:bodyDiv w:val="1"/>
      <w:marLeft w:val="0"/>
      <w:marRight w:val="0"/>
      <w:marTop w:val="0"/>
      <w:marBottom w:val="0"/>
      <w:divBdr>
        <w:top w:val="none" w:sz="0" w:space="0" w:color="auto"/>
        <w:left w:val="none" w:sz="0" w:space="0" w:color="auto"/>
        <w:bottom w:val="none" w:sz="0" w:space="0" w:color="auto"/>
        <w:right w:val="none" w:sz="0" w:space="0" w:color="auto"/>
      </w:divBdr>
    </w:div>
    <w:div w:id="1134369720">
      <w:bodyDiv w:val="1"/>
      <w:marLeft w:val="0"/>
      <w:marRight w:val="0"/>
      <w:marTop w:val="0"/>
      <w:marBottom w:val="0"/>
      <w:divBdr>
        <w:top w:val="none" w:sz="0" w:space="0" w:color="auto"/>
        <w:left w:val="none" w:sz="0" w:space="0" w:color="auto"/>
        <w:bottom w:val="none" w:sz="0" w:space="0" w:color="auto"/>
        <w:right w:val="none" w:sz="0" w:space="0" w:color="auto"/>
      </w:divBdr>
    </w:div>
    <w:div w:id="1135566297">
      <w:bodyDiv w:val="1"/>
      <w:marLeft w:val="0"/>
      <w:marRight w:val="0"/>
      <w:marTop w:val="0"/>
      <w:marBottom w:val="0"/>
      <w:divBdr>
        <w:top w:val="none" w:sz="0" w:space="0" w:color="auto"/>
        <w:left w:val="none" w:sz="0" w:space="0" w:color="auto"/>
        <w:bottom w:val="none" w:sz="0" w:space="0" w:color="auto"/>
        <w:right w:val="none" w:sz="0" w:space="0" w:color="auto"/>
      </w:divBdr>
    </w:div>
    <w:div w:id="1139809981">
      <w:bodyDiv w:val="1"/>
      <w:marLeft w:val="0"/>
      <w:marRight w:val="0"/>
      <w:marTop w:val="0"/>
      <w:marBottom w:val="0"/>
      <w:divBdr>
        <w:top w:val="none" w:sz="0" w:space="0" w:color="auto"/>
        <w:left w:val="none" w:sz="0" w:space="0" w:color="auto"/>
        <w:bottom w:val="none" w:sz="0" w:space="0" w:color="auto"/>
        <w:right w:val="none" w:sz="0" w:space="0" w:color="auto"/>
      </w:divBdr>
    </w:div>
    <w:div w:id="1139882311">
      <w:bodyDiv w:val="1"/>
      <w:marLeft w:val="0"/>
      <w:marRight w:val="0"/>
      <w:marTop w:val="0"/>
      <w:marBottom w:val="0"/>
      <w:divBdr>
        <w:top w:val="none" w:sz="0" w:space="0" w:color="auto"/>
        <w:left w:val="none" w:sz="0" w:space="0" w:color="auto"/>
        <w:bottom w:val="none" w:sz="0" w:space="0" w:color="auto"/>
        <w:right w:val="none" w:sz="0" w:space="0" w:color="auto"/>
      </w:divBdr>
    </w:div>
    <w:div w:id="1143426144">
      <w:bodyDiv w:val="1"/>
      <w:marLeft w:val="0"/>
      <w:marRight w:val="0"/>
      <w:marTop w:val="0"/>
      <w:marBottom w:val="0"/>
      <w:divBdr>
        <w:top w:val="none" w:sz="0" w:space="0" w:color="auto"/>
        <w:left w:val="none" w:sz="0" w:space="0" w:color="auto"/>
        <w:bottom w:val="none" w:sz="0" w:space="0" w:color="auto"/>
        <w:right w:val="none" w:sz="0" w:space="0" w:color="auto"/>
      </w:divBdr>
    </w:div>
    <w:div w:id="1149058359">
      <w:bodyDiv w:val="1"/>
      <w:marLeft w:val="0"/>
      <w:marRight w:val="0"/>
      <w:marTop w:val="0"/>
      <w:marBottom w:val="0"/>
      <w:divBdr>
        <w:top w:val="none" w:sz="0" w:space="0" w:color="auto"/>
        <w:left w:val="none" w:sz="0" w:space="0" w:color="auto"/>
        <w:bottom w:val="none" w:sz="0" w:space="0" w:color="auto"/>
        <w:right w:val="none" w:sz="0" w:space="0" w:color="auto"/>
      </w:divBdr>
    </w:div>
    <w:div w:id="1155024450">
      <w:bodyDiv w:val="1"/>
      <w:marLeft w:val="0"/>
      <w:marRight w:val="0"/>
      <w:marTop w:val="0"/>
      <w:marBottom w:val="0"/>
      <w:divBdr>
        <w:top w:val="none" w:sz="0" w:space="0" w:color="auto"/>
        <w:left w:val="none" w:sz="0" w:space="0" w:color="auto"/>
        <w:bottom w:val="none" w:sz="0" w:space="0" w:color="auto"/>
        <w:right w:val="none" w:sz="0" w:space="0" w:color="auto"/>
      </w:divBdr>
    </w:div>
    <w:div w:id="1156452970">
      <w:bodyDiv w:val="1"/>
      <w:marLeft w:val="0"/>
      <w:marRight w:val="0"/>
      <w:marTop w:val="0"/>
      <w:marBottom w:val="0"/>
      <w:divBdr>
        <w:top w:val="none" w:sz="0" w:space="0" w:color="auto"/>
        <w:left w:val="none" w:sz="0" w:space="0" w:color="auto"/>
        <w:bottom w:val="none" w:sz="0" w:space="0" w:color="auto"/>
        <w:right w:val="none" w:sz="0" w:space="0" w:color="auto"/>
      </w:divBdr>
    </w:div>
    <w:div w:id="1160002451">
      <w:bodyDiv w:val="1"/>
      <w:marLeft w:val="0"/>
      <w:marRight w:val="0"/>
      <w:marTop w:val="0"/>
      <w:marBottom w:val="0"/>
      <w:divBdr>
        <w:top w:val="none" w:sz="0" w:space="0" w:color="auto"/>
        <w:left w:val="none" w:sz="0" w:space="0" w:color="auto"/>
        <w:bottom w:val="none" w:sz="0" w:space="0" w:color="auto"/>
        <w:right w:val="none" w:sz="0" w:space="0" w:color="auto"/>
      </w:divBdr>
    </w:div>
    <w:div w:id="1171526682">
      <w:bodyDiv w:val="1"/>
      <w:marLeft w:val="0"/>
      <w:marRight w:val="0"/>
      <w:marTop w:val="0"/>
      <w:marBottom w:val="0"/>
      <w:divBdr>
        <w:top w:val="none" w:sz="0" w:space="0" w:color="auto"/>
        <w:left w:val="none" w:sz="0" w:space="0" w:color="auto"/>
        <w:bottom w:val="none" w:sz="0" w:space="0" w:color="auto"/>
        <w:right w:val="none" w:sz="0" w:space="0" w:color="auto"/>
      </w:divBdr>
    </w:div>
    <w:div w:id="1178886517">
      <w:bodyDiv w:val="1"/>
      <w:marLeft w:val="0"/>
      <w:marRight w:val="0"/>
      <w:marTop w:val="0"/>
      <w:marBottom w:val="0"/>
      <w:divBdr>
        <w:top w:val="none" w:sz="0" w:space="0" w:color="auto"/>
        <w:left w:val="none" w:sz="0" w:space="0" w:color="auto"/>
        <w:bottom w:val="none" w:sz="0" w:space="0" w:color="auto"/>
        <w:right w:val="none" w:sz="0" w:space="0" w:color="auto"/>
      </w:divBdr>
    </w:div>
    <w:div w:id="1181702782">
      <w:bodyDiv w:val="1"/>
      <w:marLeft w:val="0"/>
      <w:marRight w:val="0"/>
      <w:marTop w:val="0"/>
      <w:marBottom w:val="0"/>
      <w:divBdr>
        <w:top w:val="none" w:sz="0" w:space="0" w:color="auto"/>
        <w:left w:val="none" w:sz="0" w:space="0" w:color="auto"/>
        <w:bottom w:val="none" w:sz="0" w:space="0" w:color="auto"/>
        <w:right w:val="none" w:sz="0" w:space="0" w:color="auto"/>
      </w:divBdr>
    </w:div>
    <w:div w:id="1187325947">
      <w:bodyDiv w:val="1"/>
      <w:marLeft w:val="0"/>
      <w:marRight w:val="0"/>
      <w:marTop w:val="0"/>
      <w:marBottom w:val="0"/>
      <w:divBdr>
        <w:top w:val="none" w:sz="0" w:space="0" w:color="auto"/>
        <w:left w:val="none" w:sz="0" w:space="0" w:color="auto"/>
        <w:bottom w:val="none" w:sz="0" w:space="0" w:color="auto"/>
        <w:right w:val="none" w:sz="0" w:space="0" w:color="auto"/>
      </w:divBdr>
    </w:div>
    <w:div w:id="1189022811">
      <w:bodyDiv w:val="1"/>
      <w:marLeft w:val="0"/>
      <w:marRight w:val="0"/>
      <w:marTop w:val="0"/>
      <w:marBottom w:val="0"/>
      <w:divBdr>
        <w:top w:val="none" w:sz="0" w:space="0" w:color="auto"/>
        <w:left w:val="none" w:sz="0" w:space="0" w:color="auto"/>
        <w:bottom w:val="none" w:sz="0" w:space="0" w:color="auto"/>
        <w:right w:val="none" w:sz="0" w:space="0" w:color="auto"/>
      </w:divBdr>
    </w:div>
    <w:div w:id="1194801825">
      <w:bodyDiv w:val="1"/>
      <w:marLeft w:val="0"/>
      <w:marRight w:val="0"/>
      <w:marTop w:val="0"/>
      <w:marBottom w:val="0"/>
      <w:divBdr>
        <w:top w:val="none" w:sz="0" w:space="0" w:color="auto"/>
        <w:left w:val="none" w:sz="0" w:space="0" w:color="auto"/>
        <w:bottom w:val="none" w:sz="0" w:space="0" w:color="auto"/>
        <w:right w:val="none" w:sz="0" w:space="0" w:color="auto"/>
      </w:divBdr>
    </w:div>
    <w:div w:id="1197545853">
      <w:bodyDiv w:val="1"/>
      <w:marLeft w:val="0"/>
      <w:marRight w:val="0"/>
      <w:marTop w:val="0"/>
      <w:marBottom w:val="0"/>
      <w:divBdr>
        <w:top w:val="none" w:sz="0" w:space="0" w:color="auto"/>
        <w:left w:val="none" w:sz="0" w:space="0" w:color="auto"/>
        <w:bottom w:val="none" w:sz="0" w:space="0" w:color="auto"/>
        <w:right w:val="none" w:sz="0" w:space="0" w:color="auto"/>
      </w:divBdr>
    </w:div>
    <w:div w:id="1198858612">
      <w:bodyDiv w:val="1"/>
      <w:marLeft w:val="0"/>
      <w:marRight w:val="0"/>
      <w:marTop w:val="0"/>
      <w:marBottom w:val="0"/>
      <w:divBdr>
        <w:top w:val="none" w:sz="0" w:space="0" w:color="auto"/>
        <w:left w:val="none" w:sz="0" w:space="0" w:color="auto"/>
        <w:bottom w:val="none" w:sz="0" w:space="0" w:color="auto"/>
        <w:right w:val="none" w:sz="0" w:space="0" w:color="auto"/>
      </w:divBdr>
    </w:div>
    <w:div w:id="1210845895">
      <w:bodyDiv w:val="1"/>
      <w:marLeft w:val="0"/>
      <w:marRight w:val="0"/>
      <w:marTop w:val="0"/>
      <w:marBottom w:val="0"/>
      <w:divBdr>
        <w:top w:val="none" w:sz="0" w:space="0" w:color="auto"/>
        <w:left w:val="none" w:sz="0" w:space="0" w:color="auto"/>
        <w:bottom w:val="none" w:sz="0" w:space="0" w:color="auto"/>
        <w:right w:val="none" w:sz="0" w:space="0" w:color="auto"/>
      </w:divBdr>
    </w:div>
    <w:div w:id="1212036400">
      <w:bodyDiv w:val="1"/>
      <w:marLeft w:val="0"/>
      <w:marRight w:val="0"/>
      <w:marTop w:val="0"/>
      <w:marBottom w:val="0"/>
      <w:divBdr>
        <w:top w:val="none" w:sz="0" w:space="0" w:color="auto"/>
        <w:left w:val="none" w:sz="0" w:space="0" w:color="auto"/>
        <w:bottom w:val="none" w:sz="0" w:space="0" w:color="auto"/>
        <w:right w:val="none" w:sz="0" w:space="0" w:color="auto"/>
      </w:divBdr>
    </w:div>
    <w:div w:id="1212306230">
      <w:bodyDiv w:val="1"/>
      <w:marLeft w:val="0"/>
      <w:marRight w:val="0"/>
      <w:marTop w:val="0"/>
      <w:marBottom w:val="0"/>
      <w:divBdr>
        <w:top w:val="none" w:sz="0" w:space="0" w:color="auto"/>
        <w:left w:val="none" w:sz="0" w:space="0" w:color="auto"/>
        <w:bottom w:val="none" w:sz="0" w:space="0" w:color="auto"/>
        <w:right w:val="none" w:sz="0" w:space="0" w:color="auto"/>
      </w:divBdr>
    </w:div>
    <w:div w:id="1213931960">
      <w:bodyDiv w:val="1"/>
      <w:marLeft w:val="0"/>
      <w:marRight w:val="0"/>
      <w:marTop w:val="0"/>
      <w:marBottom w:val="0"/>
      <w:divBdr>
        <w:top w:val="none" w:sz="0" w:space="0" w:color="auto"/>
        <w:left w:val="none" w:sz="0" w:space="0" w:color="auto"/>
        <w:bottom w:val="none" w:sz="0" w:space="0" w:color="auto"/>
        <w:right w:val="none" w:sz="0" w:space="0" w:color="auto"/>
      </w:divBdr>
    </w:div>
    <w:div w:id="1220477781">
      <w:bodyDiv w:val="1"/>
      <w:marLeft w:val="0"/>
      <w:marRight w:val="0"/>
      <w:marTop w:val="0"/>
      <w:marBottom w:val="0"/>
      <w:divBdr>
        <w:top w:val="none" w:sz="0" w:space="0" w:color="auto"/>
        <w:left w:val="none" w:sz="0" w:space="0" w:color="auto"/>
        <w:bottom w:val="none" w:sz="0" w:space="0" w:color="auto"/>
        <w:right w:val="none" w:sz="0" w:space="0" w:color="auto"/>
      </w:divBdr>
    </w:div>
    <w:div w:id="1234587331">
      <w:bodyDiv w:val="1"/>
      <w:marLeft w:val="0"/>
      <w:marRight w:val="0"/>
      <w:marTop w:val="0"/>
      <w:marBottom w:val="0"/>
      <w:divBdr>
        <w:top w:val="none" w:sz="0" w:space="0" w:color="auto"/>
        <w:left w:val="none" w:sz="0" w:space="0" w:color="auto"/>
        <w:bottom w:val="none" w:sz="0" w:space="0" w:color="auto"/>
        <w:right w:val="none" w:sz="0" w:space="0" w:color="auto"/>
      </w:divBdr>
    </w:div>
    <w:div w:id="1234704724">
      <w:bodyDiv w:val="1"/>
      <w:marLeft w:val="0"/>
      <w:marRight w:val="0"/>
      <w:marTop w:val="0"/>
      <w:marBottom w:val="0"/>
      <w:divBdr>
        <w:top w:val="none" w:sz="0" w:space="0" w:color="auto"/>
        <w:left w:val="none" w:sz="0" w:space="0" w:color="auto"/>
        <w:bottom w:val="none" w:sz="0" w:space="0" w:color="auto"/>
        <w:right w:val="none" w:sz="0" w:space="0" w:color="auto"/>
      </w:divBdr>
    </w:div>
    <w:div w:id="1236282943">
      <w:bodyDiv w:val="1"/>
      <w:marLeft w:val="0"/>
      <w:marRight w:val="0"/>
      <w:marTop w:val="0"/>
      <w:marBottom w:val="0"/>
      <w:divBdr>
        <w:top w:val="none" w:sz="0" w:space="0" w:color="auto"/>
        <w:left w:val="none" w:sz="0" w:space="0" w:color="auto"/>
        <w:bottom w:val="none" w:sz="0" w:space="0" w:color="auto"/>
        <w:right w:val="none" w:sz="0" w:space="0" w:color="auto"/>
      </w:divBdr>
    </w:div>
    <w:div w:id="1237206341">
      <w:bodyDiv w:val="1"/>
      <w:marLeft w:val="0"/>
      <w:marRight w:val="0"/>
      <w:marTop w:val="0"/>
      <w:marBottom w:val="0"/>
      <w:divBdr>
        <w:top w:val="none" w:sz="0" w:space="0" w:color="auto"/>
        <w:left w:val="none" w:sz="0" w:space="0" w:color="auto"/>
        <w:bottom w:val="none" w:sz="0" w:space="0" w:color="auto"/>
        <w:right w:val="none" w:sz="0" w:space="0" w:color="auto"/>
      </w:divBdr>
    </w:div>
    <w:div w:id="1239636901">
      <w:bodyDiv w:val="1"/>
      <w:marLeft w:val="0"/>
      <w:marRight w:val="0"/>
      <w:marTop w:val="0"/>
      <w:marBottom w:val="0"/>
      <w:divBdr>
        <w:top w:val="none" w:sz="0" w:space="0" w:color="auto"/>
        <w:left w:val="none" w:sz="0" w:space="0" w:color="auto"/>
        <w:bottom w:val="none" w:sz="0" w:space="0" w:color="auto"/>
        <w:right w:val="none" w:sz="0" w:space="0" w:color="auto"/>
      </w:divBdr>
    </w:div>
    <w:div w:id="1243683330">
      <w:bodyDiv w:val="1"/>
      <w:marLeft w:val="0"/>
      <w:marRight w:val="0"/>
      <w:marTop w:val="0"/>
      <w:marBottom w:val="0"/>
      <w:divBdr>
        <w:top w:val="none" w:sz="0" w:space="0" w:color="auto"/>
        <w:left w:val="none" w:sz="0" w:space="0" w:color="auto"/>
        <w:bottom w:val="none" w:sz="0" w:space="0" w:color="auto"/>
        <w:right w:val="none" w:sz="0" w:space="0" w:color="auto"/>
      </w:divBdr>
    </w:div>
    <w:div w:id="1245989624">
      <w:bodyDiv w:val="1"/>
      <w:marLeft w:val="0"/>
      <w:marRight w:val="0"/>
      <w:marTop w:val="0"/>
      <w:marBottom w:val="0"/>
      <w:divBdr>
        <w:top w:val="none" w:sz="0" w:space="0" w:color="auto"/>
        <w:left w:val="none" w:sz="0" w:space="0" w:color="auto"/>
        <w:bottom w:val="none" w:sz="0" w:space="0" w:color="auto"/>
        <w:right w:val="none" w:sz="0" w:space="0" w:color="auto"/>
      </w:divBdr>
    </w:div>
    <w:div w:id="1246189348">
      <w:bodyDiv w:val="1"/>
      <w:marLeft w:val="0"/>
      <w:marRight w:val="0"/>
      <w:marTop w:val="0"/>
      <w:marBottom w:val="0"/>
      <w:divBdr>
        <w:top w:val="none" w:sz="0" w:space="0" w:color="auto"/>
        <w:left w:val="none" w:sz="0" w:space="0" w:color="auto"/>
        <w:bottom w:val="none" w:sz="0" w:space="0" w:color="auto"/>
        <w:right w:val="none" w:sz="0" w:space="0" w:color="auto"/>
      </w:divBdr>
    </w:div>
    <w:div w:id="1248727913">
      <w:bodyDiv w:val="1"/>
      <w:marLeft w:val="0"/>
      <w:marRight w:val="0"/>
      <w:marTop w:val="0"/>
      <w:marBottom w:val="0"/>
      <w:divBdr>
        <w:top w:val="none" w:sz="0" w:space="0" w:color="auto"/>
        <w:left w:val="none" w:sz="0" w:space="0" w:color="auto"/>
        <w:bottom w:val="none" w:sz="0" w:space="0" w:color="auto"/>
        <w:right w:val="none" w:sz="0" w:space="0" w:color="auto"/>
      </w:divBdr>
    </w:div>
    <w:div w:id="1248803826">
      <w:bodyDiv w:val="1"/>
      <w:marLeft w:val="0"/>
      <w:marRight w:val="0"/>
      <w:marTop w:val="0"/>
      <w:marBottom w:val="0"/>
      <w:divBdr>
        <w:top w:val="none" w:sz="0" w:space="0" w:color="auto"/>
        <w:left w:val="none" w:sz="0" w:space="0" w:color="auto"/>
        <w:bottom w:val="none" w:sz="0" w:space="0" w:color="auto"/>
        <w:right w:val="none" w:sz="0" w:space="0" w:color="auto"/>
      </w:divBdr>
    </w:div>
    <w:div w:id="1250308016">
      <w:bodyDiv w:val="1"/>
      <w:marLeft w:val="0"/>
      <w:marRight w:val="0"/>
      <w:marTop w:val="0"/>
      <w:marBottom w:val="0"/>
      <w:divBdr>
        <w:top w:val="none" w:sz="0" w:space="0" w:color="auto"/>
        <w:left w:val="none" w:sz="0" w:space="0" w:color="auto"/>
        <w:bottom w:val="none" w:sz="0" w:space="0" w:color="auto"/>
        <w:right w:val="none" w:sz="0" w:space="0" w:color="auto"/>
      </w:divBdr>
    </w:div>
    <w:div w:id="1253853789">
      <w:bodyDiv w:val="1"/>
      <w:marLeft w:val="0"/>
      <w:marRight w:val="0"/>
      <w:marTop w:val="0"/>
      <w:marBottom w:val="0"/>
      <w:divBdr>
        <w:top w:val="none" w:sz="0" w:space="0" w:color="auto"/>
        <w:left w:val="none" w:sz="0" w:space="0" w:color="auto"/>
        <w:bottom w:val="none" w:sz="0" w:space="0" w:color="auto"/>
        <w:right w:val="none" w:sz="0" w:space="0" w:color="auto"/>
      </w:divBdr>
    </w:div>
    <w:div w:id="1255821526">
      <w:bodyDiv w:val="1"/>
      <w:marLeft w:val="0"/>
      <w:marRight w:val="0"/>
      <w:marTop w:val="0"/>
      <w:marBottom w:val="0"/>
      <w:divBdr>
        <w:top w:val="none" w:sz="0" w:space="0" w:color="auto"/>
        <w:left w:val="none" w:sz="0" w:space="0" w:color="auto"/>
        <w:bottom w:val="none" w:sz="0" w:space="0" w:color="auto"/>
        <w:right w:val="none" w:sz="0" w:space="0" w:color="auto"/>
      </w:divBdr>
    </w:div>
    <w:div w:id="1256136754">
      <w:bodyDiv w:val="1"/>
      <w:marLeft w:val="0"/>
      <w:marRight w:val="0"/>
      <w:marTop w:val="0"/>
      <w:marBottom w:val="0"/>
      <w:divBdr>
        <w:top w:val="none" w:sz="0" w:space="0" w:color="auto"/>
        <w:left w:val="none" w:sz="0" w:space="0" w:color="auto"/>
        <w:bottom w:val="none" w:sz="0" w:space="0" w:color="auto"/>
        <w:right w:val="none" w:sz="0" w:space="0" w:color="auto"/>
      </w:divBdr>
    </w:div>
    <w:div w:id="1256398202">
      <w:bodyDiv w:val="1"/>
      <w:marLeft w:val="0"/>
      <w:marRight w:val="0"/>
      <w:marTop w:val="0"/>
      <w:marBottom w:val="0"/>
      <w:divBdr>
        <w:top w:val="none" w:sz="0" w:space="0" w:color="auto"/>
        <w:left w:val="none" w:sz="0" w:space="0" w:color="auto"/>
        <w:bottom w:val="none" w:sz="0" w:space="0" w:color="auto"/>
        <w:right w:val="none" w:sz="0" w:space="0" w:color="auto"/>
      </w:divBdr>
    </w:div>
    <w:div w:id="1256401699">
      <w:bodyDiv w:val="1"/>
      <w:marLeft w:val="0"/>
      <w:marRight w:val="0"/>
      <w:marTop w:val="0"/>
      <w:marBottom w:val="0"/>
      <w:divBdr>
        <w:top w:val="none" w:sz="0" w:space="0" w:color="auto"/>
        <w:left w:val="none" w:sz="0" w:space="0" w:color="auto"/>
        <w:bottom w:val="none" w:sz="0" w:space="0" w:color="auto"/>
        <w:right w:val="none" w:sz="0" w:space="0" w:color="auto"/>
      </w:divBdr>
    </w:div>
    <w:div w:id="1260212788">
      <w:bodyDiv w:val="1"/>
      <w:marLeft w:val="0"/>
      <w:marRight w:val="0"/>
      <w:marTop w:val="0"/>
      <w:marBottom w:val="0"/>
      <w:divBdr>
        <w:top w:val="none" w:sz="0" w:space="0" w:color="auto"/>
        <w:left w:val="none" w:sz="0" w:space="0" w:color="auto"/>
        <w:bottom w:val="none" w:sz="0" w:space="0" w:color="auto"/>
        <w:right w:val="none" w:sz="0" w:space="0" w:color="auto"/>
      </w:divBdr>
    </w:div>
    <w:div w:id="1263030565">
      <w:bodyDiv w:val="1"/>
      <w:marLeft w:val="0"/>
      <w:marRight w:val="0"/>
      <w:marTop w:val="0"/>
      <w:marBottom w:val="0"/>
      <w:divBdr>
        <w:top w:val="none" w:sz="0" w:space="0" w:color="auto"/>
        <w:left w:val="none" w:sz="0" w:space="0" w:color="auto"/>
        <w:bottom w:val="none" w:sz="0" w:space="0" w:color="auto"/>
        <w:right w:val="none" w:sz="0" w:space="0" w:color="auto"/>
      </w:divBdr>
    </w:div>
    <w:div w:id="1270087697">
      <w:bodyDiv w:val="1"/>
      <w:marLeft w:val="0"/>
      <w:marRight w:val="0"/>
      <w:marTop w:val="0"/>
      <w:marBottom w:val="0"/>
      <w:divBdr>
        <w:top w:val="none" w:sz="0" w:space="0" w:color="auto"/>
        <w:left w:val="none" w:sz="0" w:space="0" w:color="auto"/>
        <w:bottom w:val="none" w:sz="0" w:space="0" w:color="auto"/>
        <w:right w:val="none" w:sz="0" w:space="0" w:color="auto"/>
      </w:divBdr>
    </w:div>
    <w:div w:id="1273780841">
      <w:bodyDiv w:val="1"/>
      <w:marLeft w:val="0"/>
      <w:marRight w:val="0"/>
      <w:marTop w:val="0"/>
      <w:marBottom w:val="0"/>
      <w:divBdr>
        <w:top w:val="none" w:sz="0" w:space="0" w:color="auto"/>
        <w:left w:val="none" w:sz="0" w:space="0" w:color="auto"/>
        <w:bottom w:val="none" w:sz="0" w:space="0" w:color="auto"/>
        <w:right w:val="none" w:sz="0" w:space="0" w:color="auto"/>
      </w:divBdr>
    </w:div>
    <w:div w:id="1281256823">
      <w:bodyDiv w:val="1"/>
      <w:marLeft w:val="0"/>
      <w:marRight w:val="0"/>
      <w:marTop w:val="0"/>
      <w:marBottom w:val="0"/>
      <w:divBdr>
        <w:top w:val="none" w:sz="0" w:space="0" w:color="auto"/>
        <w:left w:val="none" w:sz="0" w:space="0" w:color="auto"/>
        <w:bottom w:val="none" w:sz="0" w:space="0" w:color="auto"/>
        <w:right w:val="none" w:sz="0" w:space="0" w:color="auto"/>
      </w:divBdr>
    </w:div>
    <w:div w:id="1292057030">
      <w:bodyDiv w:val="1"/>
      <w:marLeft w:val="0"/>
      <w:marRight w:val="0"/>
      <w:marTop w:val="0"/>
      <w:marBottom w:val="0"/>
      <w:divBdr>
        <w:top w:val="none" w:sz="0" w:space="0" w:color="auto"/>
        <w:left w:val="none" w:sz="0" w:space="0" w:color="auto"/>
        <w:bottom w:val="none" w:sz="0" w:space="0" w:color="auto"/>
        <w:right w:val="none" w:sz="0" w:space="0" w:color="auto"/>
      </w:divBdr>
    </w:div>
    <w:div w:id="1292201748">
      <w:bodyDiv w:val="1"/>
      <w:marLeft w:val="0"/>
      <w:marRight w:val="0"/>
      <w:marTop w:val="0"/>
      <w:marBottom w:val="0"/>
      <w:divBdr>
        <w:top w:val="none" w:sz="0" w:space="0" w:color="auto"/>
        <w:left w:val="none" w:sz="0" w:space="0" w:color="auto"/>
        <w:bottom w:val="none" w:sz="0" w:space="0" w:color="auto"/>
        <w:right w:val="none" w:sz="0" w:space="0" w:color="auto"/>
      </w:divBdr>
    </w:div>
    <w:div w:id="1292443642">
      <w:bodyDiv w:val="1"/>
      <w:marLeft w:val="0"/>
      <w:marRight w:val="0"/>
      <w:marTop w:val="0"/>
      <w:marBottom w:val="0"/>
      <w:divBdr>
        <w:top w:val="none" w:sz="0" w:space="0" w:color="auto"/>
        <w:left w:val="none" w:sz="0" w:space="0" w:color="auto"/>
        <w:bottom w:val="none" w:sz="0" w:space="0" w:color="auto"/>
        <w:right w:val="none" w:sz="0" w:space="0" w:color="auto"/>
      </w:divBdr>
    </w:div>
    <w:div w:id="1295328531">
      <w:bodyDiv w:val="1"/>
      <w:marLeft w:val="0"/>
      <w:marRight w:val="0"/>
      <w:marTop w:val="0"/>
      <w:marBottom w:val="0"/>
      <w:divBdr>
        <w:top w:val="none" w:sz="0" w:space="0" w:color="auto"/>
        <w:left w:val="none" w:sz="0" w:space="0" w:color="auto"/>
        <w:bottom w:val="none" w:sz="0" w:space="0" w:color="auto"/>
        <w:right w:val="none" w:sz="0" w:space="0" w:color="auto"/>
      </w:divBdr>
    </w:div>
    <w:div w:id="1297027757">
      <w:bodyDiv w:val="1"/>
      <w:marLeft w:val="0"/>
      <w:marRight w:val="0"/>
      <w:marTop w:val="0"/>
      <w:marBottom w:val="0"/>
      <w:divBdr>
        <w:top w:val="none" w:sz="0" w:space="0" w:color="auto"/>
        <w:left w:val="none" w:sz="0" w:space="0" w:color="auto"/>
        <w:bottom w:val="none" w:sz="0" w:space="0" w:color="auto"/>
        <w:right w:val="none" w:sz="0" w:space="0" w:color="auto"/>
      </w:divBdr>
    </w:div>
    <w:div w:id="1301109476">
      <w:bodyDiv w:val="1"/>
      <w:marLeft w:val="0"/>
      <w:marRight w:val="0"/>
      <w:marTop w:val="0"/>
      <w:marBottom w:val="0"/>
      <w:divBdr>
        <w:top w:val="none" w:sz="0" w:space="0" w:color="auto"/>
        <w:left w:val="none" w:sz="0" w:space="0" w:color="auto"/>
        <w:bottom w:val="none" w:sz="0" w:space="0" w:color="auto"/>
        <w:right w:val="none" w:sz="0" w:space="0" w:color="auto"/>
      </w:divBdr>
    </w:div>
    <w:div w:id="1301573556">
      <w:bodyDiv w:val="1"/>
      <w:marLeft w:val="0"/>
      <w:marRight w:val="0"/>
      <w:marTop w:val="0"/>
      <w:marBottom w:val="0"/>
      <w:divBdr>
        <w:top w:val="none" w:sz="0" w:space="0" w:color="auto"/>
        <w:left w:val="none" w:sz="0" w:space="0" w:color="auto"/>
        <w:bottom w:val="none" w:sz="0" w:space="0" w:color="auto"/>
        <w:right w:val="none" w:sz="0" w:space="0" w:color="auto"/>
      </w:divBdr>
    </w:div>
    <w:div w:id="1305113483">
      <w:bodyDiv w:val="1"/>
      <w:marLeft w:val="0"/>
      <w:marRight w:val="0"/>
      <w:marTop w:val="0"/>
      <w:marBottom w:val="0"/>
      <w:divBdr>
        <w:top w:val="none" w:sz="0" w:space="0" w:color="auto"/>
        <w:left w:val="none" w:sz="0" w:space="0" w:color="auto"/>
        <w:bottom w:val="none" w:sz="0" w:space="0" w:color="auto"/>
        <w:right w:val="none" w:sz="0" w:space="0" w:color="auto"/>
      </w:divBdr>
    </w:div>
    <w:div w:id="1307005343">
      <w:bodyDiv w:val="1"/>
      <w:marLeft w:val="0"/>
      <w:marRight w:val="0"/>
      <w:marTop w:val="0"/>
      <w:marBottom w:val="0"/>
      <w:divBdr>
        <w:top w:val="none" w:sz="0" w:space="0" w:color="auto"/>
        <w:left w:val="none" w:sz="0" w:space="0" w:color="auto"/>
        <w:bottom w:val="none" w:sz="0" w:space="0" w:color="auto"/>
        <w:right w:val="none" w:sz="0" w:space="0" w:color="auto"/>
      </w:divBdr>
    </w:div>
    <w:div w:id="1310283414">
      <w:bodyDiv w:val="1"/>
      <w:marLeft w:val="0"/>
      <w:marRight w:val="0"/>
      <w:marTop w:val="0"/>
      <w:marBottom w:val="0"/>
      <w:divBdr>
        <w:top w:val="none" w:sz="0" w:space="0" w:color="auto"/>
        <w:left w:val="none" w:sz="0" w:space="0" w:color="auto"/>
        <w:bottom w:val="none" w:sz="0" w:space="0" w:color="auto"/>
        <w:right w:val="none" w:sz="0" w:space="0" w:color="auto"/>
      </w:divBdr>
    </w:div>
    <w:div w:id="1313216413">
      <w:bodyDiv w:val="1"/>
      <w:marLeft w:val="0"/>
      <w:marRight w:val="0"/>
      <w:marTop w:val="0"/>
      <w:marBottom w:val="0"/>
      <w:divBdr>
        <w:top w:val="none" w:sz="0" w:space="0" w:color="auto"/>
        <w:left w:val="none" w:sz="0" w:space="0" w:color="auto"/>
        <w:bottom w:val="none" w:sz="0" w:space="0" w:color="auto"/>
        <w:right w:val="none" w:sz="0" w:space="0" w:color="auto"/>
      </w:divBdr>
    </w:div>
    <w:div w:id="1314408677">
      <w:bodyDiv w:val="1"/>
      <w:marLeft w:val="0"/>
      <w:marRight w:val="0"/>
      <w:marTop w:val="0"/>
      <w:marBottom w:val="0"/>
      <w:divBdr>
        <w:top w:val="none" w:sz="0" w:space="0" w:color="auto"/>
        <w:left w:val="none" w:sz="0" w:space="0" w:color="auto"/>
        <w:bottom w:val="none" w:sz="0" w:space="0" w:color="auto"/>
        <w:right w:val="none" w:sz="0" w:space="0" w:color="auto"/>
      </w:divBdr>
    </w:div>
    <w:div w:id="1315137670">
      <w:bodyDiv w:val="1"/>
      <w:marLeft w:val="0"/>
      <w:marRight w:val="0"/>
      <w:marTop w:val="0"/>
      <w:marBottom w:val="0"/>
      <w:divBdr>
        <w:top w:val="none" w:sz="0" w:space="0" w:color="auto"/>
        <w:left w:val="none" w:sz="0" w:space="0" w:color="auto"/>
        <w:bottom w:val="none" w:sz="0" w:space="0" w:color="auto"/>
        <w:right w:val="none" w:sz="0" w:space="0" w:color="auto"/>
      </w:divBdr>
    </w:div>
    <w:div w:id="1315715333">
      <w:bodyDiv w:val="1"/>
      <w:marLeft w:val="0"/>
      <w:marRight w:val="0"/>
      <w:marTop w:val="0"/>
      <w:marBottom w:val="0"/>
      <w:divBdr>
        <w:top w:val="none" w:sz="0" w:space="0" w:color="auto"/>
        <w:left w:val="none" w:sz="0" w:space="0" w:color="auto"/>
        <w:bottom w:val="none" w:sz="0" w:space="0" w:color="auto"/>
        <w:right w:val="none" w:sz="0" w:space="0" w:color="auto"/>
      </w:divBdr>
    </w:div>
    <w:div w:id="1321621387">
      <w:bodyDiv w:val="1"/>
      <w:marLeft w:val="0"/>
      <w:marRight w:val="0"/>
      <w:marTop w:val="0"/>
      <w:marBottom w:val="0"/>
      <w:divBdr>
        <w:top w:val="none" w:sz="0" w:space="0" w:color="auto"/>
        <w:left w:val="none" w:sz="0" w:space="0" w:color="auto"/>
        <w:bottom w:val="none" w:sz="0" w:space="0" w:color="auto"/>
        <w:right w:val="none" w:sz="0" w:space="0" w:color="auto"/>
      </w:divBdr>
    </w:div>
    <w:div w:id="1329139107">
      <w:bodyDiv w:val="1"/>
      <w:marLeft w:val="0"/>
      <w:marRight w:val="0"/>
      <w:marTop w:val="0"/>
      <w:marBottom w:val="0"/>
      <w:divBdr>
        <w:top w:val="none" w:sz="0" w:space="0" w:color="auto"/>
        <w:left w:val="none" w:sz="0" w:space="0" w:color="auto"/>
        <w:bottom w:val="none" w:sz="0" w:space="0" w:color="auto"/>
        <w:right w:val="none" w:sz="0" w:space="0" w:color="auto"/>
      </w:divBdr>
    </w:div>
    <w:div w:id="1329553023">
      <w:bodyDiv w:val="1"/>
      <w:marLeft w:val="0"/>
      <w:marRight w:val="0"/>
      <w:marTop w:val="0"/>
      <w:marBottom w:val="0"/>
      <w:divBdr>
        <w:top w:val="none" w:sz="0" w:space="0" w:color="auto"/>
        <w:left w:val="none" w:sz="0" w:space="0" w:color="auto"/>
        <w:bottom w:val="none" w:sz="0" w:space="0" w:color="auto"/>
        <w:right w:val="none" w:sz="0" w:space="0" w:color="auto"/>
      </w:divBdr>
    </w:div>
    <w:div w:id="1331448319">
      <w:bodyDiv w:val="1"/>
      <w:marLeft w:val="0"/>
      <w:marRight w:val="0"/>
      <w:marTop w:val="0"/>
      <w:marBottom w:val="0"/>
      <w:divBdr>
        <w:top w:val="none" w:sz="0" w:space="0" w:color="auto"/>
        <w:left w:val="none" w:sz="0" w:space="0" w:color="auto"/>
        <w:bottom w:val="none" w:sz="0" w:space="0" w:color="auto"/>
        <w:right w:val="none" w:sz="0" w:space="0" w:color="auto"/>
      </w:divBdr>
    </w:div>
    <w:div w:id="1331760385">
      <w:bodyDiv w:val="1"/>
      <w:marLeft w:val="0"/>
      <w:marRight w:val="0"/>
      <w:marTop w:val="0"/>
      <w:marBottom w:val="0"/>
      <w:divBdr>
        <w:top w:val="none" w:sz="0" w:space="0" w:color="auto"/>
        <w:left w:val="none" w:sz="0" w:space="0" w:color="auto"/>
        <w:bottom w:val="none" w:sz="0" w:space="0" w:color="auto"/>
        <w:right w:val="none" w:sz="0" w:space="0" w:color="auto"/>
      </w:divBdr>
    </w:div>
    <w:div w:id="1339504312">
      <w:bodyDiv w:val="1"/>
      <w:marLeft w:val="0"/>
      <w:marRight w:val="0"/>
      <w:marTop w:val="0"/>
      <w:marBottom w:val="0"/>
      <w:divBdr>
        <w:top w:val="none" w:sz="0" w:space="0" w:color="auto"/>
        <w:left w:val="none" w:sz="0" w:space="0" w:color="auto"/>
        <w:bottom w:val="none" w:sz="0" w:space="0" w:color="auto"/>
        <w:right w:val="none" w:sz="0" w:space="0" w:color="auto"/>
      </w:divBdr>
    </w:div>
    <w:div w:id="1339506129">
      <w:bodyDiv w:val="1"/>
      <w:marLeft w:val="0"/>
      <w:marRight w:val="0"/>
      <w:marTop w:val="0"/>
      <w:marBottom w:val="0"/>
      <w:divBdr>
        <w:top w:val="none" w:sz="0" w:space="0" w:color="auto"/>
        <w:left w:val="none" w:sz="0" w:space="0" w:color="auto"/>
        <w:bottom w:val="none" w:sz="0" w:space="0" w:color="auto"/>
        <w:right w:val="none" w:sz="0" w:space="0" w:color="auto"/>
      </w:divBdr>
    </w:div>
    <w:div w:id="1341083848">
      <w:bodyDiv w:val="1"/>
      <w:marLeft w:val="0"/>
      <w:marRight w:val="0"/>
      <w:marTop w:val="0"/>
      <w:marBottom w:val="0"/>
      <w:divBdr>
        <w:top w:val="none" w:sz="0" w:space="0" w:color="auto"/>
        <w:left w:val="none" w:sz="0" w:space="0" w:color="auto"/>
        <w:bottom w:val="none" w:sz="0" w:space="0" w:color="auto"/>
        <w:right w:val="none" w:sz="0" w:space="0" w:color="auto"/>
      </w:divBdr>
    </w:div>
    <w:div w:id="1342312590">
      <w:bodyDiv w:val="1"/>
      <w:marLeft w:val="0"/>
      <w:marRight w:val="0"/>
      <w:marTop w:val="0"/>
      <w:marBottom w:val="0"/>
      <w:divBdr>
        <w:top w:val="none" w:sz="0" w:space="0" w:color="auto"/>
        <w:left w:val="none" w:sz="0" w:space="0" w:color="auto"/>
        <w:bottom w:val="none" w:sz="0" w:space="0" w:color="auto"/>
        <w:right w:val="none" w:sz="0" w:space="0" w:color="auto"/>
      </w:divBdr>
    </w:div>
    <w:div w:id="1342702745">
      <w:bodyDiv w:val="1"/>
      <w:marLeft w:val="0"/>
      <w:marRight w:val="0"/>
      <w:marTop w:val="0"/>
      <w:marBottom w:val="0"/>
      <w:divBdr>
        <w:top w:val="none" w:sz="0" w:space="0" w:color="auto"/>
        <w:left w:val="none" w:sz="0" w:space="0" w:color="auto"/>
        <w:bottom w:val="none" w:sz="0" w:space="0" w:color="auto"/>
        <w:right w:val="none" w:sz="0" w:space="0" w:color="auto"/>
      </w:divBdr>
    </w:div>
    <w:div w:id="1343127011">
      <w:bodyDiv w:val="1"/>
      <w:marLeft w:val="0"/>
      <w:marRight w:val="0"/>
      <w:marTop w:val="0"/>
      <w:marBottom w:val="0"/>
      <w:divBdr>
        <w:top w:val="none" w:sz="0" w:space="0" w:color="auto"/>
        <w:left w:val="none" w:sz="0" w:space="0" w:color="auto"/>
        <w:bottom w:val="none" w:sz="0" w:space="0" w:color="auto"/>
        <w:right w:val="none" w:sz="0" w:space="0" w:color="auto"/>
      </w:divBdr>
    </w:div>
    <w:div w:id="1347948754">
      <w:bodyDiv w:val="1"/>
      <w:marLeft w:val="0"/>
      <w:marRight w:val="0"/>
      <w:marTop w:val="0"/>
      <w:marBottom w:val="0"/>
      <w:divBdr>
        <w:top w:val="none" w:sz="0" w:space="0" w:color="auto"/>
        <w:left w:val="none" w:sz="0" w:space="0" w:color="auto"/>
        <w:bottom w:val="none" w:sz="0" w:space="0" w:color="auto"/>
        <w:right w:val="none" w:sz="0" w:space="0" w:color="auto"/>
      </w:divBdr>
    </w:div>
    <w:div w:id="1353805060">
      <w:bodyDiv w:val="1"/>
      <w:marLeft w:val="0"/>
      <w:marRight w:val="0"/>
      <w:marTop w:val="0"/>
      <w:marBottom w:val="0"/>
      <w:divBdr>
        <w:top w:val="none" w:sz="0" w:space="0" w:color="auto"/>
        <w:left w:val="none" w:sz="0" w:space="0" w:color="auto"/>
        <w:bottom w:val="none" w:sz="0" w:space="0" w:color="auto"/>
        <w:right w:val="none" w:sz="0" w:space="0" w:color="auto"/>
      </w:divBdr>
    </w:div>
    <w:div w:id="1357344611">
      <w:bodyDiv w:val="1"/>
      <w:marLeft w:val="0"/>
      <w:marRight w:val="0"/>
      <w:marTop w:val="0"/>
      <w:marBottom w:val="0"/>
      <w:divBdr>
        <w:top w:val="none" w:sz="0" w:space="0" w:color="auto"/>
        <w:left w:val="none" w:sz="0" w:space="0" w:color="auto"/>
        <w:bottom w:val="none" w:sz="0" w:space="0" w:color="auto"/>
        <w:right w:val="none" w:sz="0" w:space="0" w:color="auto"/>
      </w:divBdr>
    </w:div>
    <w:div w:id="1360547046">
      <w:bodyDiv w:val="1"/>
      <w:marLeft w:val="0"/>
      <w:marRight w:val="0"/>
      <w:marTop w:val="0"/>
      <w:marBottom w:val="0"/>
      <w:divBdr>
        <w:top w:val="none" w:sz="0" w:space="0" w:color="auto"/>
        <w:left w:val="none" w:sz="0" w:space="0" w:color="auto"/>
        <w:bottom w:val="none" w:sz="0" w:space="0" w:color="auto"/>
        <w:right w:val="none" w:sz="0" w:space="0" w:color="auto"/>
      </w:divBdr>
    </w:div>
    <w:div w:id="1365062543">
      <w:bodyDiv w:val="1"/>
      <w:marLeft w:val="0"/>
      <w:marRight w:val="0"/>
      <w:marTop w:val="0"/>
      <w:marBottom w:val="0"/>
      <w:divBdr>
        <w:top w:val="none" w:sz="0" w:space="0" w:color="auto"/>
        <w:left w:val="none" w:sz="0" w:space="0" w:color="auto"/>
        <w:bottom w:val="none" w:sz="0" w:space="0" w:color="auto"/>
        <w:right w:val="none" w:sz="0" w:space="0" w:color="auto"/>
      </w:divBdr>
    </w:div>
    <w:div w:id="1365597594">
      <w:bodyDiv w:val="1"/>
      <w:marLeft w:val="0"/>
      <w:marRight w:val="0"/>
      <w:marTop w:val="0"/>
      <w:marBottom w:val="0"/>
      <w:divBdr>
        <w:top w:val="none" w:sz="0" w:space="0" w:color="auto"/>
        <w:left w:val="none" w:sz="0" w:space="0" w:color="auto"/>
        <w:bottom w:val="none" w:sz="0" w:space="0" w:color="auto"/>
        <w:right w:val="none" w:sz="0" w:space="0" w:color="auto"/>
      </w:divBdr>
    </w:div>
    <w:div w:id="1375081420">
      <w:bodyDiv w:val="1"/>
      <w:marLeft w:val="0"/>
      <w:marRight w:val="0"/>
      <w:marTop w:val="0"/>
      <w:marBottom w:val="0"/>
      <w:divBdr>
        <w:top w:val="none" w:sz="0" w:space="0" w:color="auto"/>
        <w:left w:val="none" w:sz="0" w:space="0" w:color="auto"/>
        <w:bottom w:val="none" w:sz="0" w:space="0" w:color="auto"/>
        <w:right w:val="none" w:sz="0" w:space="0" w:color="auto"/>
      </w:divBdr>
    </w:div>
    <w:div w:id="1375544307">
      <w:bodyDiv w:val="1"/>
      <w:marLeft w:val="0"/>
      <w:marRight w:val="0"/>
      <w:marTop w:val="0"/>
      <w:marBottom w:val="0"/>
      <w:divBdr>
        <w:top w:val="none" w:sz="0" w:space="0" w:color="auto"/>
        <w:left w:val="none" w:sz="0" w:space="0" w:color="auto"/>
        <w:bottom w:val="none" w:sz="0" w:space="0" w:color="auto"/>
        <w:right w:val="none" w:sz="0" w:space="0" w:color="auto"/>
      </w:divBdr>
    </w:div>
    <w:div w:id="1394354947">
      <w:bodyDiv w:val="1"/>
      <w:marLeft w:val="0"/>
      <w:marRight w:val="0"/>
      <w:marTop w:val="0"/>
      <w:marBottom w:val="0"/>
      <w:divBdr>
        <w:top w:val="none" w:sz="0" w:space="0" w:color="auto"/>
        <w:left w:val="none" w:sz="0" w:space="0" w:color="auto"/>
        <w:bottom w:val="none" w:sz="0" w:space="0" w:color="auto"/>
        <w:right w:val="none" w:sz="0" w:space="0" w:color="auto"/>
      </w:divBdr>
    </w:div>
    <w:div w:id="1397120419">
      <w:bodyDiv w:val="1"/>
      <w:marLeft w:val="0"/>
      <w:marRight w:val="0"/>
      <w:marTop w:val="0"/>
      <w:marBottom w:val="0"/>
      <w:divBdr>
        <w:top w:val="none" w:sz="0" w:space="0" w:color="auto"/>
        <w:left w:val="none" w:sz="0" w:space="0" w:color="auto"/>
        <w:bottom w:val="none" w:sz="0" w:space="0" w:color="auto"/>
        <w:right w:val="none" w:sz="0" w:space="0" w:color="auto"/>
      </w:divBdr>
    </w:div>
    <w:div w:id="1397779352">
      <w:bodyDiv w:val="1"/>
      <w:marLeft w:val="0"/>
      <w:marRight w:val="0"/>
      <w:marTop w:val="0"/>
      <w:marBottom w:val="0"/>
      <w:divBdr>
        <w:top w:val="none" w:sz="0" w:space="0" w:color="auto"/>
        <w:left w:val="none" w:sz="0" w:space="0" w:color="auto"/>
        <w:bottom w:val="none" w:sz="0" w:space="0" w:color="auto"/>
        <w:right w:val="none" w:sz="0" w:space="0" w:color="auto"/>
      </w:divBdr>
    </w:div>
    <w:div w:id="1398553543">
      <w:bodyDiv w:val="1"/>
      <w:marLeft w:val="0"/>
      <w:marRight w:val="0"/>
      <w:marTop w:val="0"/>
      <w:marBottom w:val="0"/>
      <w:divBdr>
        <w:top w:val="none" w:sz="0" w:space="0" w:color="auto"/>
        <w:left w:val="none" w:sz="0" w:space="0" w:color="auto"/>
        <w:bottom w:val="none" w:sz="0" w:space="0" w:color="auto"/>
        <w:right w:val="none" w:sz="0" w:space="0" w:color="auto"/>
      </w:divBdr>
    </w:div>
    <w:div w:id="1400907594">
      <w:bodyDiv w:val="1"/>
      <w:marLeft w:val="0"/>
      <w:marRight w:val="0"/>
      <w:marTop w:val="0"/>
      <w:marBottom w:val="0"/>
      <w:divBdr>
        <w:top w:val="none" w:sz="0" w:space="0" w:color="auto"/>
        <w:left w:val="none" w:sz="0" w:space="0" w:color="auto"/>
        <w:bottom w:val="none" w:sz="0" w:space="0" w:color="auto"/>
        <w:right w:val="none" w:sz="0" w:space="0" w:color="auto"/>
      </w:divBdr>
    </w:div>
    <w:div w:id="1403989601">
      <w:bodyDiv w:val="1"/>
      <w:marLeft w:val="0"/>
      <w:marRight w:val="0"/>
      <w:marTop w:val="0"/>
      <w:marBottom w:val="0"/>
      <w:divBdr>
        <w:top w:val="none" w:sz="0" w:space="0" w:color="auto"/>
        <w:left w:val="none" w:sz="0" w:space="0" w:color="auto"/>
        <w:bottom w:val="none" w:sz="0" w:space="0" w:color="auto"/>
        <w:right w:val="none" w:sz="0" w:space="0" w:color="auto"/>
      </w:divBdr>
    </w:div>
    <w:div w:id="1405839083">
      <w:bodyDiv w:val="1"/>
      <w:marLeft w:val="0"/>
      <w:marRight w:val="0"/>
      <w:marTop w:val="0"/>
      <w:marBottom w:val="0"/>
      <w:divBdr>
        <w:top w:val="none" w:sz="0" w:space="0" w:color="auto"/>
        <w:left w:val="none" w:sz="0" w:space="0" w:color="auto"/>
        <w:bottom w:val="none" w:sz="0" w:space="0" w:color="auto"/>
        <w:right w:val="none" w:sz="0" w:space="0" w:color="auto"/>
      </w:divBdr>
    </w:div>
    <w:div w:id="1406535141">
      <w:bodyDiv w:val="1"/>
      <w:marLeft w:val="0"/>
      <w:marRight w:val="0"/>
      <w:marTop w:val="0"/>
      <w:marBottom w:val="0"/>
      <w:divBdr>
        <w:top w:val="none" w:sz="0" w:space="0" w:color="auto"/>
        <w:left w:val="none" w:sz="0" w:space="0" w:color="auto"/>
        <w:bottom w:val="none" w:sz="0" w:space="0" w:color="auto"/>
        <w:right w:val="none" w:sz="0" w:space="0" w:color="auto"/>
      </w:divBdr>
    </w:div>
    <w:div w:id="1410536063">
      <w:bodyDiv w:val="1"/>
      <w:marLeft w:val="0"/>
      <w:marRight w:val="0"/>
      <w:marTop w:val="0"/>
      <w:marBottom w:val="0"/>
      <w:divBdr>
        <w:top w:val="none" w:sz="0" w:space="0" w:color="auto"/>
        <w:left w:val="none" w:sz="0" w:space="0" w:color="auto"/>
        <w:bottom w:val="none" w:sz="0" w:space="0" w:color="auto"/>
        <w:right w:val="none" w:sz="0" w:space="0" w:color="auto"/>
      </w:divBdr>
    </w:div>
    <w:div w:id="1417705372">
      <w:bodyDiv w:val="1"/>
      <w:marLeft w:val="0"/>
      <w:marRight w:val="0"/>
      <w:marTop w:val="0"/>
      <w:marBottom w:val="0"/>
      <w:divBdr>
        <w:top w:val="none" w:sz="0" w:space="0" w:color="auto"/>
        <w:left w:val="none" w:sz="0" w:space="0" w:color="auto"/>
        <w:bottom w:val="none" w:sz="0" w:space="0" w:color="auto"/>
        <w:right w:val="none" w:sz="0" w:space="0" w:color="auto"/>
      </w:divBdr>
    </w:div>
    <w:div w:id="1422680659">
      <w:bodyDiv w:val="1"/>
      <w:marLeft w:val="0"/>
      <w:marRight w:val="0"/>
      <w:marTop w:val="0"/>
      <w:marBottom w:val="0"/>
      <w:divBdr>
        <w:top w:val="none" w:sz="0" w:space="0" w:color="auto"/>
        <w:left w:val="none" w:sz="0" w:space="0" w:color="auto"/>
        <w:bottom w:val="none" w:sz="0" w:space="0" w:color="auto"/>
        <w:right w:val="none" w:sz="0" w:space="0" w:color="auto"/>
      </w:divBdr>
    </w:div>
    <w:div w:id="1423721865">
      <w:bodyDiv w:val="1"/>
      <w:marLeft w:val="0"/>
      <w:marRight w:val="0"/>
      <w:marTop w:val="0"/>
      <w:marBottom w:val="0"/>
      <w:divBdr>
        <w:top w:val="none" w:sz="0" w:space="0" w:color="auto"/>
        <w:left w:val="none" w:sz="0" w:space="0" w:color="auto"/>
        <w:bottom w:val="none" w:sz="0" w:space="0" w:color="auto"/>
        <w:right w:val="none" w:sz="0" w:space="0" w:color="auto"/>
      </w:divBdr>
    </w:div>
    <w:div w:id="1442799130">
      <w:bodyDiv w:val="1"/>
      <w:marLeft w:val="0"/>
      <w:marRight w:val="0"/>
      <w:marTop w:val="0"/>
      <w:marBottom w:val="0"/>
      <w:divBdr>
        <w:top w:val="none" w:sz="0" w:space="0" w:color="auto"/>
        <w:left w:val="none" w:sz="0" w:space="0" w:color="auto"/>
        <w:bottom w:val="none" w:sz="0" w:space="0" w:color="auto"/>
        <w:right w:val="none" w:sz="0" w:space="0" w:color="auto"/>
      </w:divBdr>
    </w:div>
    <w:div w:id="1454324989">
      <w:bodyDiv w:val="1"/>
      <w:marLeft w:val="0"/>
      <w:marRight w:val="0"/>
      <w:marTop w:val="0"/>
      <w:marBottom w:val="0"/>
      <w:divBdr>
        <w:top w:val="none" w:sz="0" w:space="0" w:color="auto"/>
        <w:left w:val="none" w:sz="0" w:space="0" w:color="auto"/>
        <w:bottom w:val="none" w:sz="0" w:space="0" w:color="auto"/>
        <w:right w:val="none" w:sz="0" w:space="0" w:color="auto"/>
      </w:divBdr>
    </w:div>
    <w:div w:id="1457870078">
      <w:bodyDiv w:val="1"/>
      <w:marLeft w:val="0"/>
      <w:marRight w:val="0"/>
      <w:marTop w:val="0"/>
      <w:marBottom w:val="0"/>
      <w:divBdr>
        <w:top w:val="none" w:sz="0" w:space="0" w:color="auto"/>
        <w:left w:val="none" w:sz="0" w:space="0" w:color="auto"/>
        <w:bottom w:val="none" w:sz="0" w:space="0" w:color="auto"/>
        <w:right w:val="none" w:sz="0" w:space="0" w:color="auto"/>
      </w:divBdr>
    </w:div>
    <w:div w:id="1461529629">
      <w:bodyDiv w:val="1"/>
      <w:marLeft w:val="0"/>
      <w:marRight w:val="0"/>
      <w:marTop w:val="0"/>
      <w:marBottom w:val="0"/>
      <w:divBdr>
        <w:top w:val="none" w:sz="0" w:space="0" w:color="auto"/>
        <w:left w:val="none" w:sz="0" w:space="0" w:color="auto"/>
        <w:bottom w:val="none" w:sz="0" w:space="0" w:color="auto"/>
        <w:right w:val="none" w:sz="0" w:space="0" w:color="auto"/>
      </w:divBdr>
    </w:div>
    <w:div w:id="1463889514">
      <w:bodyDiv w:val="1"/>
      <w:marLeft w:val="0"/>
      <w:marRight w:val="0"/>
      <w:marTop w:val="0"/>
      <w:marBottom w:val="0"/>
      <w:divBdr>
        <w:top w:val="none" w:sz="0" w:space="0" w:color="auto"/>
        <w:left w:val="none" w:sz="0" w:space="0" w:color="auto"/>
        <w:bottom w:val="none" w:sz="0" w:space="0" w:color="auto"/>
        <w:right w:val="none" w:sz="0" w:space="0" w:color="auto"/>
      </w:divBdr>
    </w:div>
    <w:div w:id="1471945517">
      <w:bodyDiv w:val="1"/>
      <w:marLeft w:val="0"/>
      <w:marRight w:val="0"/>
      <w:marTop w:val="0"/>
      <w:marBottom w:val="0"/>
      <w:divBdr>
        <w:top w:val="none" w:sz="0" w:space="0" w:color="auto"/>
        <w:left w:val="none" w:sz="0" w:space="0" w:color="auto"/>
        <w:bottom w:val="none" w:sz="0" w:space="0" w:color="auto"/>
        <w:right w:val="none" w:sz="0" w:space="0" w:color="auto"/>
      </w:divBdr>
    </w:div>
    <w:div w:id="1472215678">
      <w:bodyDiv w:val="1"/>
      <w:marLeft w:val="0"/>
      <w:marRight w:val="0"/>
      <w:marTop w:val="0"/>
      <w:marBottom w:val="0"/>
      <w:divBdr>
        <w:top w:val="none" w:sz="0" w:space="0" w:color="auto"/>
        <w:left w:val="none" w:sz="0" w:space="0" w:color="auto"/>
        <w:bottom w:val="none" w:sz="0" w:space="0" w:color="auto"/>
        <w:right w:val="none" w:sz="0" w:space="0" w:color="auto"/>
      </w:divBdr>
    </w:div>
    <w:div w:id="1477065588">
      <w:bodyDiv w:val="1"/>
      <w:marLeft w:val="0"/>
      <w:marRight w:val="0"/>
      <w:marTop w:val="0"/>
      <w:marBottom w:val="0"/>
      <w:divBdr>
        <w:top w:val="none" w:sz="0" w:space="0" w:color="auto"/>
        <w:left w:val="none" w:sz="0" w:space="0" w:color="auto"/>
        <w:bottom w:val="none" w:sz="0" w:space="0" w:color="auto"/>
        <w:right w:val="none" w:sz="0" w:space="0" w:color="auto"/>
      </w:divBdr>
    </w:div>
    <w:div w:id="1482842752">
      <w:bodyDiv w:val="1"/>
      <w:marLeft w:val="0"/>
      <w:marRight w:val="0"/>
      <w:marTop w:val="0"/>
      <w:marBottom w:val="0"/>
      <w:divBdr>
        <w:top w:val="none" w:sz="0" w:space="0" w:color="auto"/>
        <w:left w:val="none" w:sz="0" w:space="0" w:color="auto"/>
        <w:bottom w:val="none" w:sz="0" w:space="0" w:color="auto"/>
        <w:right w:val="none" w:sz="0" w:space="0" w:color="auto"/>
      </w:divBdr>
    </w:div>
    <w:div w:id="1483234952">
      <w:bodyDiv w:val="1"/>
      <w:marLeft w:val="0"/>
      <w:marRight w:val="0"/>
      <w:marTop w:val="0"/>
      <w:marBottom w:val="0"/>
      <w:divBdr>
        <w:top w:val="none" w:sz="0" w:space="0" w:color="auto"/>
        <w:left w:val="none" w:sz="0" w:space="0" w:color="auto"/>
        <w:bottom w:val="none" w:sz="0" w:space="0" w:color="auto"/>
        <w:right w:val="none" w:sz="0" w:space="0" w:color="auto"/>
      </w:divBdr>
    </w:div>
    <w:div w:id="1487044383">
      <w:bodyDiv w:val="1"/>
      <w:marLeft w:val="0"/>
      <w:marRight w:val="0"/>
      <w:marTop w:val="0"/>
      <w:marBottom w:val="0"/>
      <w:divBdr>
        <w:top w:val="none" w:sz="0" w:space="0" w:color="auto"/>
        <w:left w:val="none" w:sz="0" w:space="0" w:color="auto"/>
        <w:bottom w:val="none" w:sz="0" w:space="0" w:color="auto"/>
        <w:right w:val="none" w:sz="0" w:space="0" w:color="auto"/>
      </w:divBdr>
    </w:div>
    <w:div w:id="1487546785">
      <w:bodyDiv w:val="1"/>
      <w:marLeft w:val="0"/>
      <w:marRight w:val="0"/>
      <w:marTop w:val="0"/>
      <w:marBottom w:val="0"/>
      <w:divBdr>
        <w:top w:val="none" w:sz="0" w:space="0" w:color="auto"/>
        <w:left w:val="none" w:sz="0" w:space="0" w:color="auto"/>
        <w:bottom w:val="none" w:sz="0" w:space="0" w:color="auto"/>
        <w:right w:val="none" w:sz="0" w:space="0" w:color="auto"/>
      </w:divBdr>
    </w:div>
    <w:div w:id="1488322640">
      <w:bodyDiv w:val="1"/>
      <w:marLeft w:val="0"/>
      <w:marRight w:val="0"/>
      <w:marTop w:val="0"/>
      <w:marBottom w:val="0"/>
      <w:divBdr>
        <w:top w:val="none" w:sz="0" w:space="0" w:color="auto"/>
        <w:left w:val="none" w:sz="0" w:space="0" w:color="auto"/>
        <w:bottom w:val="none" w:sz="0" w:space="0" w:color="auto"/>
        <w:right w:val="none" w:sz="0" w:space="0" w:color="auto"/>
      </w:divBdr>
    </w:div>
    <w:div w:id="1494951525">
      <w:bodyDiv w:val="1"/>
      <w:marLeft w:val="0"/>
      <w:marRight w:val="0"/>
      <w:marTop w:val="0"/>
      <w:marBottom w:val="0"/>
      <w:divBdr>
        <w:top w:val="none" w:sz="0" w:space="0" w:color="auto"/>
        <w:left w:val="none" w:sz="0" w:space="0" w:color="auto"/>
        <w:bottom w:val="none" w:sz="0" w:space="0" w:color="auto"/>
        <w:right w:val="none" w:sz="0" w:space="0" w:color="auto"/>
      </w:divBdr>
    </w:div>
    <w:div w:id="1496410516">
      <w:bodyDiv w:val="1"/>
      <w:marLeft w:val="0"/>
      <w:marRight w:val="0"/>
      <w:marTop w:val="0"/>
      <w:marBottom w:val="0"/>
      <w:divBdr>
        <w:top w:val="none" w:sz="0" w:space="0" w:color="auto"/>
        <w:left w:val="none" w:sz="0" w:space="0" w:color="auto"/>
        <w:bottom w:val="none" w:sz="0" w:space="0" w:color="auto"/>
        <w:right w:val="none" w:sz="0" w:space="0" w:color="auto"/>
      </w:divBdr>
    </w:div>
    <w:div w:id="1498035102">
      <w:bodyDiv w:val="1"/>
      <w:marLeft w:val="0"/>
      <w:marRight w:val="0"/>
      <w:marTop w:val="0"/>
      <w:marBottom w:val="0"/>
      <w:divBdr>
        <w:top w:val="none" w:sz="0" w:space="0" w:color="auto"/>
        <w:left w:val="none" w:sz="0" w:space="0" w:color="auto"/>
        <w:bottom w:val="none" w:sz="0" w:space="0" w:color="auto"/>
        <w:right w:val="none" w:sz="0" w:space="0" w:color="auto"/>
      </w:divBdr>
    </w:div>
    <w:div w:id="1499691023">
      <w:bodyDiv w:val="1"/>
      <w:marLeft w:val="0"/>
      <w:marRight w:val="0"/>
      <w:marTop w:val="0"/>
      <w:marBottom w:val="0"/>
      <w:divBdr>
        <w:top w:val="none" w:sz="0" w:space="0" w:color="auto"/>
        <w:left w:val="none" w:sz="0" w:space="0" w:color="auto"/>
        <w:bottom w:val="none" w:sz="0" w:space="0" w:color="auto"/>
        <w:right w:val="none" w:sz="0" w:space="0" w:color="auto"/>
      </w:divBdr>
    </w:div>
    <w:div w:id="1502888225">
      <w:bodyDiv w:val="1"/>
      <w:marLeft w:val="0"/>
      <w:marRight w:val="0"/>
      <w:marTop w:val="0"/>
      <w:marBottom w:val="0"/>
      <w:divBdr>
        <w:top w:val="none" w:sz="0" w:space="0" w:color="auto"/>
        <w:left w:val="none" w:sz="0" w:space="0" w:color="auto"/>
        <w:bottom w:val="none" w:sz="0" w:space="0" w:color="auto"/>
        <w:right w:val="none" w:sz="0" w:space="0" w:color="auto"/>
      </w:divBdr>
    </w:div>
    <w:div w:id="1504197188">
      <w:bodyDiv w:val="1"/>
      <w:marLeft w:val="0"/>
      <w:marRight w:val="0"/>
      <w:marTop w:val="0"/>
      <w:marBottom w:val="0"/>
      <w:divBdr>
        <w:top w:val="none" w:sz="0" w:space="0" w:color="auto"/>
        <w:left w:val="none" w:sz="0" w:space="0" w:color="auto"/>
        <w:bottom w:val="none" w:sz="0" w:space="0" w:color="auto"/>
        <w:right w:val="none" w:sz="0" w:space="0" w:color="auto"/>
      </w:divBdr>
    </w:div>
    <w:div w:id="1508059314">
      <w:bodyDiv w:val="1"/>
      <w:marLeft w:val="0"/>
      <w:marRight w:val="0"/>
      <w:marTop w:val="0"/>
      <w:marBottom w:val="0"/>
      <w:divBdr>
        <w:top w:val="none" w:sz="0" w:space="0" w:color="auto"/>
        <w:left w:val="none" w:sz="0" w:space="0" w:color="auto"/>
        <w:bottom w:val="none" w:sz="0" w:space="0" w:color="auto"/>
        <w:right w:val="none" w:sz="0" w:space="0" w:color="auto"/>
      </w:divBdr>
    </w:div>
    <w:div w:id="1512600101">
      <w:bodyDiv w:val="1"/>
      <w:marLeft w:val="0"/>
      <w:marRight w:val="0"/>
      <w:marTop w:val="0"/>
      <w:marBottom w:val="0"/>
      <w:divBdr>
        <w:top w:val="none" w:sz="0" w:space="0" w:color="auto"/>
        <w:left w:val="none" w:sz="0" w:space="0" w:color="auto"/>
        <w:bottom w:val="none" w:sz="0" w:space="0" w:color="auto"/>
        <w:right w:val="none" w:sz="0" w:space="0" w:color="auto"/>
      </w:divBdr>
    </w:div>
    <w:div w:id="1514222748">
      <w:bodyDiv w:val="1"/>
      <w:marLeft w:val="0"/>
      <w:marRight w:val="0"/>
      <w:marTop w:val="0"/>
      <w:marBottom w:val="0"/>
      <w:divBdr>
        <w:top w:val="none" w:sz="0" w:space="0" w:color="auto"/>
        <w:left w:val="none" w:sz="0" w:space="0" w:color="auto"/>
        <w:bottom w:val="none" w:sz="0" w:space="0" w:color="auto"/>
        <w:right w:val="none" w:sz="0" w:space="0" w:color="auto"/>
      </w:divBdr>
    </w:div>
    <w:div w:id="1515799790">
      <w:bodyDiv w:val="1"/>
      <w:marLeft w:val="0"/>
      <w:marRight w:val="0"/>
      <w:marTop w:val="0"/>
      <w:marBottom w:val="0"/>
      <w:divBdr>
        <w:top w:val="none" w:sz="0" w:space="0" w:color="auto"/>
        <w:left w:val="none" w:sz="0" w:space="0" w:color="auto"/>
        <w:bottom w:val="none" w:sz="0" w:space="0" w:color="auto"/>
        <w:right w:val="none" w:sz="0" w:space="0" w:color="auto"/>
      </w:divBdr>
    </w:div>
    <w:div w:id="1515998608">
      <w:bodyDiv w:val="1"/>
      <w:marLeft w:val="0"/>
      <w:marRight w:val="0"/>
      <w:marTop w:val="0"/>
      <w:marBottom w:val="0"/>
      <w:divBdr>
        <w:top w:val="none" w:sz="0" w:space="0" w:color="auto"/>
        <w:left w:val="none" w:sz="0" w:space="0" w:color="auto"/>
        <w:bottom w:val="none" w:sz="0" w:space="0" w:color="auto"/>
        <w:right w:val="none" w:sz="0" w:space="0" w:color="auto"/>
      </w:divBdr>
    </w:div>
    <w:div w:id="1518731579">
      <w:bodyDiv w:val="1"/>
      <w:marLeft w:val="0"/>
      <w:marRight w:val="0"/>
      <w:marTop w:val="0"/>
      <w:marBottom w:val="0"/>
      <w:divBdr>
        <w:top w:val="none" w:sz="0" w:space="0" w:color="auto"/>
        <w:left w:val="none" w:sz="0" w:space="0" w:color="auto"/>
        <w:bottom w:val="none" w:sz="0" w:space="0" w:color="auto"/>
        <w:right w:val="none" w:sz="0" w:space="0" w:color="auto"/>
      </w:divBdr>
    </w:div>
    <w:div w:id="1519344943">
      <w:bodyDiv w:val="1"/>
      <w:marLeft w:val="0"/>
      <w:marRight w:val="0"/>
      <w:marTop w:val="0"/>
      <w:marBottom w:val="0"/>
      <w:divBdr>
        <w:top w:val="none" w:sz="0" w:space="0" w:color="auto"/>
        <w:left w:val="none" w:sz="0" w:space="0" w:color="auto"/>
        <w:bottom w:val="none" w:sz="0" w:space="0" w:color="auto"/>
        <w:right w:val="none" w:sz="0" w:space="0" w:color="auto"/>
      </w:divBdr>
    </w:div>
    <w:div w:id="1520463123">
      <w:bodyDiv w:val="1"/>
      <w:marLeft w:val="0"/>
      <w:marRight w:val="0"/>
      <w:marTop w:val="0"/>
      <w:marBottom w:val="0"/>
      <w:divBdr>
        <w:top w:val="none" w:sz="0" w:space="0" w:color="auto"/>
        <w:left w:val="none" w:sz="0" w:space="0" w:color="auto"/>
        <w:bottom w:val="none" w:sz="0" w:space="0" w:color="auto"/>
        <w:right w:val="none" w:sz="0" w:space="0" w:color="auto"/>
      </w:divBdr>
    </w:div>
    <w:div w:id="1527134829">
      <w:bodyDiv w:val="1"/>
      <w:marLeft w:val="0"/>
      <w:marRight w:val="0"/>
      <w:marTop w:val="0"/>
      <w:marBottom w:val="0"/>
      <w:divBdr>
        <w:top w:val="none" w:sz="0" w:space="0" w:color="auto"/>
        <w:left w:val="none" w:sz="0" w:space="0" w:color="auto"/>
        <w:bottom w:val="none" w:sz="0" w:space="0" w:color="auto"/>
        <w:right w:val="none" w:sz="0" w:space="0" w:color="auto"/>
      </w:divBdr>
    </w:div>
    <w:div w:id="1534491242">
      <w:bodyDiv w:val="1"/>
      <w:marLeft w:val="0"/>
      <w:marRight w:val="0"/>
      <w:marTop w:val="0"/>
      <w:marBottom w:val="0"/>
      <w:divBdr>
        <w:top w:val="none" w:sz="0" w:space="0" w:color="auto"/>
        <w:left w:val="none" w:sz="0" w:space="0" w:color="auto"/>
        <w:bottom w:val="none" w:sz="0" w:space="0" w:color="auto"/>
        <w:right w:val="none" w:sz="0" w:space="0" w:color="auto"/>
      </w:divBdr>
    </w:div>
    <w:div w:id="1535116912">
      <w:bodyDiv w:val="1"/>
      <w:marLeft w:val="0"/>
      <w:marRight w:val="0"/>
      <w:marTop w:val="0"/>
      <w:marBottom w:val="0"/>
      <w:divBdr>
        <w:top w:val="none" w:sz="0" w:space="0" w:color="auto"/>
        <w:left w:val="none" w:sz="0" w:space="0" w:color="auto"/>
        <w:bottom w:val="none" w:sz="0" w:space="0" w:color="auto"/>
        <w:right w:val="none" w:sz="0" w:space="0" w:color="auto"/>
      </w:divBdr>
    </w:div>
    <w:div w:id="1540389746">
      <w:bodyDiv w:val="1"/>
      <w:marLeft w:val="0"/>
      <w:marRight w:val="0"/>
      <w:marTop w:val="0"/>
      <w:marBottom w:val="0"/>
      <w:divBdr>
        <w:top w:val="none" w:sz="0" w:space="0" w:color="auto"/>
        <w:left w:val="none" w:sz="0" w:space="0" w:color="auto"/>
        <w:bottom w:val="none" w:sz="0" w:space="0" w:color="auto"/>
        <w:right w:val="none" w:sz="0" w:space="0" w:color="auto"/>
      </w:divBdr>
    </w:div>
    <w:div w:id="1548254344">
      <w:bodyDiv w:val="1"/>
      <w:marLeft w:val="0"/>
      <w:marRight w:val="0"/>
      <w:marTop w:val="0"/>
      <w:marBottom w:val="0"/>
      <w:divBdr>
        <w:top w:val="none" w:sz="0" w:space="0" w:color="auto"/>
        <w:left w:val="none" w:sz="0" w:space="0" w:color="auto"/>
        <w:bottom w:val="none" w:sz="0" w:space="0" w:color="auto"/>
        <w:right w:val="none" w:sz="0" w:space="0" w:color="auto"/>
      </w:divBdr>
    </w:div>
    <w:div w:id="1549222398">
      <w:bodyDiv w:val="1"/>
      <w:marLeft w:val="0"/>
      <w:marRight w:val="0"/>
      <w:marTop w:val="0"/>
      <w:marBottom w:val="0"/>
      <w:divBdr>
        <w:top w:val="none" w:sz="0" w:space="0" w:color="auto"/>
        <w:left w:val="none" w:sz="0" w:space="0" w:color="auto"/>
        <w:bottom w:val="none" w:sz="0" w:space="0" w:color="auto"/>
        <w:right w:val="none" w:sz="0" w:space="0" w:color="auto"/>
      </w:divBdr>
    </w:div>
    <w:div w:id="1557232532">
      <w:bodyDiv w:val="1"/>
      <w:marLeft w:val="0"/>
      <w:marRight w:val="0"/>
      <w:marTop w:val="0"/>
      <w:marBottom w:val="0"/>
      <w:divBdr>
        <w:top w:val="none" w:sz="0" w:space="0" w:color="auto"/>
        <w:left w:val="none" w:sz="0" w:space="0" w:color="auto"/>
        <w:bottom w:val="none" w:sz="0" w:space="0" w:color="auto"/>
        <w:right w:val="none" w:sz="0" w:space="0" w:color="auto"/>
      </w:divBdr>
    </w:div>
    <w:div w:id="1564173386">
      <w:bodyDiv w:val="1"/>
      <w:marLeft w:val="0"/>
      <w:marRight w:val="0"/>
      <w:marTop w:val="0"/>
      <w:marBottom w:val="0"/>
      <w:divBdr>
        <w:top w:val="none" w:sz="0" w:space="0" w:color="auto"/>
        <w:left w:val="none" w:sz="0" w:space="0" w:color="auto"/>
        <w:bottom w:val="none" w:sz="0" w:space="0" w:color="auto"/>
        <w:right w:val="none" w:sz="0" w:space="0" w:color="auto"/>
      </w:divBdr>
    </w:div>
    <w:div w:id="1565262374">
      <w:bodyDiv w:val="1"/>
      <w:marLeft w:val="0"/>
      <w:marRight w:val="0"/>
      <w:marTop w:val="0"/>
      <w:marBottom w:val="0"/>
      <w:divBdr>
        <w:top w:val="none" w:sz="0" w:space="0" w:color="auto"/>
        <w:left w:val="none" w:sz="0" w:space="0" w:color="auto"/>
        <w:bottom w:val="none" w:sz="0" w:space="0" w:color="auto"/>
        <w:right w:val="none" w:sz="0" w:space="0" w:color="auto"/>
      </w:divBdr>
    </w:div>
    <w:div w:id="1571498414">
      <w:bodyDiv w:val="1"/>
      <w:marLeft w:val="0"/>
      <w:marRight w:val="0"/>
      <w:marTop w:val="0"/>
      <w:marBottom w:val="0"/>
      <w:divBdr>
        <w:top w:val="none" w:sz="0" w:space="0" w:color="auto"/>
        <w:left w:val="none" w:sz="0" w:space="0" w:color="auto"/>
        <w:bottom w:val="none" w:sz="0" w:space="0" w:color="auto"/>
        <w:right w:val="none" w:sz="0" w:space="0" w:color="auto"/>
      </w:divBdr>
    </w:div>
    <w:div w:id="1574437418">
      <w:bodyDiv w:val="1"/>
      <w:marLeft w:val="0"/>
      <w:marRight w:val="0"/>
      <w:marTop w:val="0"/>
      <w:marBottom w:val="0"/>
      <w:divBdr>
        <w:top w:val="none" w:sz="0" w:space="0" w:color="auto"/>
        <w:left w:val="none" w:sz="0" w:space="0" w:color="auto"/>
        <w:bottom w:val="none" w:sz="0" w:space="0" w:color="auto"/>
        <w:right w:val="none" w:sz="0" w:space="0" w:color="auto"/>
      </w:divBdr>
    </w:div>
    <w:div w:id="1576207756">
      <w:bodyDiv w:val="1"/>
      <w:marLeft w:val="0"/>
      <w:marRight w:val="0"/>
      <w:marTop w:val="0"/>
      <w:marBottom w:val="0"/>
      <w:divBdr>
        <w:top w:val="none" w:sz="0" w:space="0" w:color="auto"/>
        <w:left w:val="none" w:sz="0" w:space="0" w:color="auto"/>
        <w:bottom w:val="none" w:sz="0" w:space="0" w:color="auto"/>
        <w:right w:val="none" w:sz="0" w:space="0" w:color="auto"/>
      </w:divBdr>
    </w:div>
    <w:div w:id="1587766620">
      <w:bodyDiv w:val="1"/>
      <w:marLeft w:val="0"/>
      <w:marRight w:val="0"/>
      <w:marTop w:val="0"/>
      <w:marBottom w:val="0"/>
      <w:divBdr>
        <w:top w:val="none" w:sz="0" w:space="0" w:color="auto"/>
        <w:left w:val="none" w:sz="0" w:space="0" w:color="auto"/>
        <w:bottom w:val="none" w:sz="0" w:space="0" w:color="auto"/>
        <w:right w:val="none" w:sz="0" w:space="0" w:color="auto"/>
      </w:divBdr>
    </w:div>
    <w:div w:id="1587954678">
      <w:bodyDiv w:val="1"/>
      <w:marLeft w:val="0"/>
      <w:marRight w:val="0"/>
      <w:marTop w:val="0"/>
      <w:marBottom w:val="0"/>
      <w:divBdr>
        <w:top w:val="none" w:sz="0" w:space="0" w:color="auto"/>
        <w:left w:val="none" w:sz="0" w:space="0" w:color="auto"/>
        <w:bottom w:val="none" w:sz="0" w:space="0" w:color="auto"/>
        <w:right w:val="none" w:sz="0" w:space="0" w:color="auto"/>
      </w:divBdr>
    </w:div>
    <w:div w:id="1589461229">
      <w:bodyDiv w:val="1"/>
      <w:marLeft w:val="0"/>
      <w:marRight w:val="0"/>
      <w:marTop w:val="0"/>
      <w:marBottom w:val="0"/>
      <w:divBdr>
        <w:top w:val="none" w:sz="0" w:space="0" w:color="auto"/>
        <w:left w:val="none" w:sz="0" w:space="0" w:color="auto"/>
        <w:bottom w:val="none" w:sz="0" w:space="0" w:color="auto"/>
        <w:right w:val="none" w:sz="0" w:space="0" w:color="auto"/>
      </w:divBdr>
    </w:div>
    <w:div w:id="1589539147">
      <w:bodyDiv w:val="1"/>
      <w:marLeft w:val="0"/>
      <w:marRight w:val="0"/>
      <w:marTop w:val="0"/>
      <w:marBottom w:val="0"/>
      <w:divBdr>
        <w:top w:val="none" w:sz="0" w:space="0" w:color="auto"/>
        <w:left w:val="none" w:sz="0" w:space="0" w:color="auto"/>
        <w:bottom w:val="none" w:sz="0" w:space="0" w:color="auto"/>
        <w:right w:val="none" w:sz="0" w:space="0" w:color="auto"/>
      </w:divBdr>
    </w:div>
    <w:div w:id="1590116738">
      <w:bodyDiv w:val="1"/>
      <w:marLeft w:val="0"/>
      <w:marRight w:val="0"/>
      <w:marTop w:val="0"/>
      <w:marBottom w:val="0"/>
      <w:divBdr>
        <w:top w:val="none" w:sz="0" w:space="0" w:color="auto"/>
        <w:left w:val="none" w:sz="0" w:space="0" w:color="auto"/>
        <w:bottom w:val="none" w:sz="0" w:space="0" w:color="auto"/>
        <w:right w:val="none" w:sz="0" w:space="0" w:color="auto"/>
      </w:divBdr>
    </w:div>
    <w:div w:id="1590195370">
      <w:bodyDiv w:val="1"/>
      <w:marLeft w:val="0"/>
      <w:marRight w:val="0"/>
      <w:marTop w:val="0"/>
      <w:marBottom w:val="0"/>
      <w:divBdr>
        <w:top w:val="none" w:sz="0" w:space="0" w:color="auto"/>
        <w:left w:val="none" w:sz="0" w:space="0" w:color="auto"/>
        <w:bottom w:val="none" w:sz="0" w:space="0" w:color="auto"/>
        <w:right w:val="none" w:sz="0" w:space="0" w:color="auto"/>
      </w:divBdr>
    </w:div>
    <w:div w:id="1592859094">
      <w:bodyDiv w:val="1"/>
      <w:marLeft w:val="0"/>
      <w:marRight w:val="0"/>
      <w:marTop w:val="0"/>
      <w:marBottom w:val="0"/>
      <w:divBdr>
        <w:top w:val="none" w:sz="0" w:space="0" w:color="auto"/>
        <w:left w:val="none" w:sz="0" w:space="0" w:color="auto"/>
        <w:bottom w:val="none" w:sz="0" w:space="0" w:color="auto"/>
        <w:right w:val="none" w:sz="0" w:space="0" w:color="auto"/>
      </w:divBdr>
    </w:div>
    <w:div w:id="1595363426">
      <w:bodyDiv w:val="1"/>
      <w:marLeft w:val="0"/>
      <w:marRight w:val="0"/>
      <w:marTop w:val="0"/>
      <w:marBottom w:val="0"/>
      <w:divBdr>
        <w:top w:val="none" w:sz="0" w:space="0" w:color="auto"/>
        <w:left w:val="none" w:sz="0" w:space="0" w:color="auto"/>
        <w:bottom w:val="none" w:sz="0" w:space="0" w:color="auto"/>
        <w:right w:val="none" w:sz="0" w:space="0" w:color="auto"/>
      </w:divBdr>
    </w:div>
    <w:div w:id="1596591922">
      <w:bodyDiv w:val="1"/>
      <w:marLeft w:val="0"/>
      <w:marRight w:val="0"/>
      <w:marTop w:val="0"/>
      <w:marBottom w:val="0"/>
      <w:divBdr>
        <w:top w:val="none" w:sz="0" w:space="0" w:color="auto"/>
        <w:left w:val="none" w:sz="0" w:space="0" w:color="auto"/>
        <w:bottom w:val="none" w:sz="0" w:space="0" w:color="auto"/>
        <w:right w:val="none" w:sz="0" w:space="0" w:color="auto"/>
      </w:divBdr>
    </w:div>
    <w:div w:id="1597059511">
      <w:bodyDiv w:val="1"/>
      <w:marLeft w:val="0"/>
      <w:marRight w:val="0"/>
      <w:marTop w:val="0"/>
      <w:marBottom w:val="0"/>
      <w:divBdr>
        <w:top w:val="none" w:sz="0" w:space="0" w:color="auto"/>
        <w:left w:val="none" w:sz="0" w:space="0" w:color="auto"/>
        <w:bottom w:val="none" w:sz="0" w:space="0" w:color="auto"/>
        <w:right w:val="none" w:sz="0" w:space="0" w:color="auto"/>
      </w:divBdr>
    </w:div>
    <w:div w:id="1598439237">
      <w:bodyDiv w:val="1"/>
      <w:marLeft w:val="0"/>
      <w:marRight w:val="0"/>
      <w:marTop w:val="0"/>
      <w:marBottom w:val="0"/>
      <w:divBdr>
        <w:top w:val="none" w:sz="0" w:space="0" w:color="auto"/>
        <w:left w:val="none" w:sz="0" w:space="0" w:color="auto"/>
        <w:bottom w:val="none" w:sz="0" w:space="0" w:color="auto"/>
        <w:right w:val="none" w:sz="0" w:space="0" w:color="auto"/>
      </w:divBdr>
    </w:div>
    <w:div w:id="1598753760">
      <w:bodyDiv w:val="1"/>
      <w:marLeft w:val="0"/>
      <w:marRight w:val="0"/>
      <w:marTop w:val="0"/>
      <w:marBottom w:val="0"/>
      <w:divBdr>
        <w:top w:val="none" w:sz="0" w:space="0" w:color="auto"/>
        <w:left w:val="none" w:sz="0" w:space="0" w:color="auto"/>
        <w:bottom w:val="none" w:sz="0" w:space="0" w:color="auto"/>
        <w:right w:val="none" w:sz="0" w:space="0" w:color="auto"/>
      </w:divBdr>
    </w:div>
    <w:div w:id="1603147385">
      <w:bodyDiv w:val="1"/>
      <w:marLeft w:val="0"/>
      <w:marRight w:val="0"/>
      <w:marTop w:val="0"/>
      <w:marBottom w:val="0"/>
      <w:divBdr>
        <w:top w:val="none" w:sz="0" w:space="0" w:color="auto"/>
        <w:left w:val="none" w:sz="0" w:space="0" w:color="auto"/>
        <w:bottom w:val="none" w:sz="0" w:space="0" w:color="auto"/>
        <w:right w:val="none" w:sz="0" w:space="0" w:color="auto"/>
      </w:divBdr>
    </w:div>
    <w:div w:id="1604992555">
      <w:bodyDiv w:val="1"/>
      <w:marLeft w:val="0"/>
      <w:marRight w:val="0"/>
      <w:marTop w:val="0"/>
      <w:marBottom w:val="0"/>
      <w:divBdr>
        <w:top w:val="none" w:sz="0" w:space="0" w:color="auto"/>
        <w:left w:val="none" w:sz="0" w:space="0" w:color="auto"/>
        <w:bottom w:val="none" w:sz="0" w:space="0" w:color="auto"/>
        <w:right w:val="none" w:sz="0" w:space="0" w:color="auto"/>
      </w:divBdr>
    </w:div>
    <w:div w:id="1606882719">
      <w:bodyDiv w:val="1"/>
      <w:marLeft w:val="0"/>
      <w:marRight w:val="0"/>
      <w:marTop w:val="0"/>
      <w:marBottom w:val="0"/>
      <w:divBdr>
        <w:top w:val="none" w:sz="0" w:space="0" w:color="auto"/>
        <w:left w:val="none" w:sz="0" w:space="0" w:color="auto"/>
        <w:bottom w:val="none" w:sz="0" w:space="0" w:color="auto"/>
        <w:right w:val="none" w:sz="0" w:space="0" w:color="auto"/>
      </w:divBdr>
    </w:div>
    <w:div w:id="1613853111">
      <w:bodyDiv w:val="1"/>
      <w:marLeft w:val="0"/>
      <w:marRight w:val="0"/>
      <w:marTop w:val="0"/>
      <w:marBottom w:val="0"/>
      <w:divBdr>
        <w:top w:val="none" w:sz="0" w:space="0" w:color="auto"/>
        <w:left w:val="none" w:sz="0" w:space="0" w:color="auto"/>
        <w:bottom w:val="none" w:sz="0" w:space="0" w:color="auto"/>
        <w:right w:val="none" w:sz="0" w:space="0" w:color="auto"/>
      </w:divBdr>
    </w:div>
    <w:div w:id="1620452016">
      <w:bodyDiv w:val="1"/>
      <w:marLeft w:val="0"/>
      <w:marRight w:val="0"/>
      <w:marTop w:val="0"/>
      <w:marBottom w:val="0"/>
      <w:divBdr>
        <w:top w:val="none" w:sz="0" w:space="0" w:color="auto"/>
        <w:left w:val="none" w:sz="0" w:space="0" w:color="auto"/>
        <w:bottom w:val="none" w:sz="0" w:space="0" w:color="auto"/>
        <w:right w:val="none" w:sz="0" w:space="0" w:color="auto"/>
      </w:divBdr>
    </w:div>
    <w:div w:id="1623464679">
      <w:bodyDiv w:val="1"/>
      <w:marLeft w:val="0"/>
      <w:marRight w:val="0"/>
      <w:marTop w:val="0"/>
      <w:marBottom w:val="0"/>
      <w:divBdr>
        <w:top w:val="none" w:sz="0" w:space="0" w:color="auto"/>
        <w:left w:val="none" w:sz="0" w:space="0" w:color="auto"/>
        <w:bottom w:val="none" w:sz="0" w:space="0" w:color="auto"/>
        <w:right w:val="none" w:sz="0" w:space="0" w:color="auto"/>
      </w:divBdr>
    </w:div>
    <w:div w:id="1625580700">
      <w:bodyDiv w:val="1"/>
      <w:marLeft w:val="0"/>
      <w:marRight w:val="0"/>
      <w:marTop w:val="0"/>
      <w:marBottom w:val="0"/>
      <w:divBdr>
        <w:top w:val="none" w:sz="0" w:space="0" w:color="auto"/>
        <w:left w:val="none" w:sz="0" w:space="0" w:color="auto"/>
        <w:bottom w:val="none" w:sz="0" w:space="0" w:color="auto"/>
        <w:right w:val="none" w:sz="0" w:space="0" w:color="auto"/>
      </w:divBdr>
    </w:div>
    <w:div w:id="1631861031">
      <w:bodyDiv w:val="1"/>
      <w:marLeft w:val="0"/>
      <w:marRight w:val="0"/>
      <w:marTop w:val="0"/>
      <w:marBottom w:val="0"/>
      <w:divBdr>
        <w:top w:val="none" w:sz="0" w:space="0" w:color="auto"/>
        <w:left w:val="none" w:sz="0" w:space="0" w:color="auto"/>
        <w:bottom w:val="none" w:sz="0" w:space="0" w:color="auto"/>
        <w:right w:val="none" w:sz="0" w:space="0" w:color="auto"/>
      </w:divBdr>
    </w:div>
    <w:div w:id="1632402316">
      <w:bodyDiv w:val="1"/>
      <w:marLeft w:val="0"/>
      <w:marRight w:val="0"/>
      <w:marTop w:val="0"/>
      <w:marBottom w:val="0"/>
      <w:divBdr>
        <w:top w:val="none" w:sz="0" w:space="0" w:color="auto"/>
        <w:left w:val="none" w:sz="0" w:space="0" w:color="auto"/>
        <w:bottom w:val="none" w:sz="0" w:space="0" w:color="auto"/>
        <w:right w:val="none" w:sz="0" w:space="0" w:color="auto"/>
      </w:divBdr>
    </w:div>
    <w:div w:id="1635410155">
      <w:bodyDiv w:val="1"/>
      <w:marLeft w:val="0"/>
      <w:marRight w:val="0"/>
      <w:marTop w:val="0"/>
      <w:marBottom w:val="0"/>
      <w:divBdr>
        <w:top w:val="none" w:sz="0" w:space="0" w:color="auto"/>
        <w:left w:val="none" w:sz="0" w:space="0" w:color="auto"/>
        <w:bottom w:val="none" w:sz="0" w:space="0" w:color="auto"/>
        <w:right w:val="none" w:sz="0" w:space="0" w:color="auto"/>
      </w:divBdr>
    </w:div>
    <w:div w:id="1642806535">
      <w:bodyDiv w:val="1"/>
      <w:marLeft w:val="0"/>
      <w:marRight w:val="0"/>
      <w:marTop w:val="0"/>
      <w:marBottom w:val="0"/>
      <w:divBdr>
        <w:top w:val="none" w:sz="0" w:space="0" w:color="auto"/>
        <w:left w:val="none" w:sz="0" w:space="0" w:color="auto"/>
        <w:bottom w:val="none" w:sz="0" w:space="0" w:color="auto"/>
        <w:right w:val="none" w:sz="0" w:space="0" w:color="auto"/>
      </w:divBdr>
    </w:div>
    <w:div w:id="1646617522">
      <w:bodyDiv w:val="1"/>
      <w:marLeft w:val="0"/>
      <w:marRight w:val="0"/>
      <w:marTop w:val="0"/>
      <w:marBottom w:val="0"/>
      <w:divBdr>
        <w:top w:val="none" w:sz="0" w:space="0" w:color="auto"/>
        <w:left w:val="none" w:sz="0" w:space="0" w:color="auto"/>
        <w:bottom w:val="none" w:sz="0" w:space="0" w:color="auto"/>
        <w:right w:val="none" w:sz="0" w:space="0" w:color="auto"/>
      </w:divBdr>
    </w:div>
    <w:div w:id="1648439978">
      <w:bodyDiv w:val="1"/>
      <w:marLeft w:val="0"/>
      <w:marRight w:val="0"/>
      <w:marTop w:val="0"/>
      <w:marBottom w:val="0"/>
      <w:divBdr>
        <w:top w:val="none" w:sz="0" w:space="0" w:color="auto"/>
        <w:left w:val="none" w:sz="0" w:space="0" w:color="auto"/>
        <w:bottom w:val="none" w:sz="0" w:space="0" w:color="auto"/>
        <w:right w:val="none" w:sz="0" w:space="0" w:color="auto"/>
      </w:divBdr>
    </w:div>
    <w:div w:id="1649745257">
      <w:bodyDiv w:val="1"/>
      <w:marLeft w:val="0"/>
      <w:marRight w:val="0"/>
      <w:marTop w:val="0"/>
      <w:marBottom w:val="0"/>
      <w:divBdr>
        <w:top w:val="none" w:sz="0" w:space="0" w:color="auto"/>
        <w:left w:val="none" w:sz="0" w:space="0" w:color="auto"/>
        <w:bottom w:val="none" w:sz="0" w:space="0" w:color="auto"/>
        <w:right w:val="none" w:sz="0" w:space="0" w:color="auto"/>
      </w:divBdr>
    </w:div>
    <w:div w:id="1656256759">
      <w:bodyDiv w:val="1"/>
      <w:marLeft w:val="0"/>
      <w:marRight w:val="0"/>
      <w:marTop w:val="0"/>
      <w:marBottom w:val="0"/>
      <w:divBdr>
        <w:top w:val="none" w:sz="0" w:space="0" w:color="auto"/>
        <w:left w:val="none" w:sz="0" w:space="0" w:color="auto"/>
        <w:bottom w:val="none" w:sz="0" w:space="0" w:color="auto"/>
        <w:right w:val="none" w:sz="0" w:space="0" w:color="auto"/>
      </w:divBdr>
    </w:div>
    <w:div w:id="1658344059">
      <w:bodyDiv w:val="1"/>
      <w:marLeft w:val="0"/>
      <w:marRight w:val="0"/>
      <w:marTop w:val="0"/>
      <w:marBottom w:val="0"/>
      <w:divBdr>
        <w:top w:val="none" w:sz="0" w:space="0" w:color="auto"/>
        <w:left w:val="none" w:sz="0" w:space="0" w:color="auto"/>
        <w:bottom w:val="none" w:sz="0" w:space="0" w:color="auto"/>
        <w:right w:val="none" w:sz="0" w:space="0" w:color="auto"/>
      </w:divBdr>
    </w:div>
    <w:div w:id="1660772493">
      <w:bodyDiv w:val="1"/>
      <w:marLeft w:val="0"/>
      <w:marRight w:val="0"/>
      <w:marTop w:val="0"/>
      <w:marBottom w:val="0"/>
      <w:divBdr>
        <w:top w:val="none" w:sz="0" w:space="0" w:color="auto"/>
        <w:left w:val="none" w:sz="0" w:space="0" w:color="auto"/>
        <w:bottom w:val="none" w:sz="0" w:space="0" w:color="auto"/>
        <w:right w:val="none" w:sz="0" w:space="0" w:color="auto"/>
      </w:divBdr>
    </w:div>
    <w:div w:id="1661691169">
      <w:bodyDiv w:val="1"/>
      <w:marLeft w:val="0"/>
      <w:marRight w:val="0"/>
      <w:marTop w:val="0"/>
      <w:marBottom w:val="0"/>
      <w:divBdr>
        <w:top w:val="none" w:sz="0" w:space="0" w:color="auto"/>
        <w:left w:val="none" w:sz="0" w:space="0" w:color="auto"/>
        <w:bottom w:val="none" w:sz="0" w:space="0" w:color="auto"/>
        <w:right w:val="none" w:sz="0" w:space="0" w:color="auto"/>
      </w:divBdr>
    </w:div>
    <w:div w:id="1669819789">
      <w:bodyDiv w:val="1"/>
      <w:marLeft w:val="0"/>
      <w:marRight w:val="0"/>
      <w:marTop w:val="0"/>
      <w:marBottom w:val="0"/>
      <w:divBdr>
        <w:top w:val="none" w:sz="0" w:space="0" w:color="auto"/>
        <w:left w:val="none" w:sz="0" w:space="0" w:color="auto"/>
        <w:bottom w:val="none" w:sz="0" w:space="0" w:color="auto"/>
        <w:right w:val="none" w:sz="0" w:space="0" w:color="auto"/>
      </w:divBdr>
    </w:div>
    <w:div w:id="1671979236">
      <w:bodyDiv w:val="1"/>
      <w:marLeft w:val="0"/>
      <w:marRight w:val="0"/>
      <w:marTop w:val="0"/>
      <w:marBottom w:val="0"/>
      <w:divBdr>
        <w:top w:val="none" w:sz="0" w:space="0" w:color="auto"/>
        <w:left w:val="none" w:sz="0" w:space="0" w:color="auto"/>
        <w:bottom w:val="none" w:sz="0" w:space="0" w:color="auto"/>
        <w:right w:val="none" w:sz="0" w:space="0" w:color="auto"/>
      </w:divBdr>
    </w:div>
    <w:div w:id="1677885343">
      <w:bodyDiv w:val="1"/>
      <w:marLeft w:val="0"/>
      <w:marRight w:val="0"/>
      <w:marTop w:val="0"/>
      <w:marBottom w:val="0"/>
      <w:divBdr>
        <w:top w:val="none" w:sz="0" w:space="0" w:color="auto"/>
        <w:left w:val="none" w:sz="0" w:space="0" w:color="auto"/>
        <w:bottom w:val="none" w:sz="0" w:space="0" w:color="auto"/>
        <w:right w:val="none" w:sz="0" w:space="0" w:color="auto"/>
      </w:divBdr>
    </w:div>
    <w:div w:id="1681929142">
      <w:bodyDiv w:val="1"/>
      <w:marLeft w:val="0"/>
      <w:marRight w:val="0"/>
      <w:marTop w:val="0"/>
      <w:marBottom w:val="0"/>
      <w:divBdr>
        <w:top w:val="none" w:sz="0" w:space="0" w:color="auto"/>
        <w:left w:val="none" w:sz="0" w:space="0" w:color="auto"/>
        <w:bottom w:val="none" w:sz="0" w:space="0" w:color="auto"/>
        <w:right w:val="none" w:sz="0" w:space="0" w:color="auto"/>
      </w:divBdr>
    </w:div>
    <w:div w:id="1682392679">
      <w:bodyDiv w:val="1"/>
      <w:marLeft w:val="0"/>
      <w:marRight w:val="0"/>
      <w:marTop w:val="0"/>
      <w:marBottom w:val="0"/>
      <w:divBdr>
        <w:top w:val="none" w:sz="0" w:space="0" w:color="auto"/>
        <w:left w:val="none" w:sz="0" w:space="0" w:color="auto"/>
        <w:bottom w:val="none" w:sz="0" w:space="0" w:color="auto"/>
        <w:right w:val="none" w:sz="0" w:space="0" w:color="auto"/>
      </w:divBdr>
    </w:div>
    <w:div w:id="1682463124">
      <w:bodyDiv w:val="1"/>
      <w:marLeft w:val="0"/>
      <w:marRight w:val="0"/>
      <w:marTop w:val="0"/>
      <w:marBottom w:val="0"/>
      <w:divBdr>
        <w:top w:val="none" w:sz="0" w:space="0" w:color="auto"/>
        <w:left w:val="none" w:sz="0" w:space="0" w:color="auto"/>
        <w:bottom w:val="none" w:sz="0" w:space="0" w:color="auto"/>
        <w:right w:val="none" w:sz="0" w:space="0" w:color="auto"/>
      </w:divBdr>
    </w:div>
    <w:div w:id="1688017099">
      <w:bodyDiv w:val="1"/>
      <w:marLeft w:val="0"/>
      <w:marRight w:val="0"/>
      <w:marTop w:val="0"/>
      <w:marBottom w:val="0"/>
      <w:divBdr>
        <w:top w:val="none" w:sz="0" w:space="0" w:color="auto"/>
        <w:left w:val="none" w:sz="0" w:space="0" w:color="auto"/>
        <w:bottom w:val="none" w:sz="0" w:space="0" w:color="auto"/>
        <w:right w:val="none" w:sz="0" w:space="0" w:color="auto"/>
      </w:divBdr>
    </w:div>
    <w:div w:id="1688291551">
      <w:bodyDiv w:val="1"/>
      <w:marLeft w:val="0"/>
      <w:marRight w:val="0"/>
      <w:marTop w:val="0"/>
      <w:marBottom w:val="0"/>
      <w:divBdr>
        <w:top w:val="none" w:sz="0" w:space="0" w:color="auto"/>
        <w:left w:val="none" w:sz="0" w:space="0" w:color="auto"/>
        <w:bottom w:val="none" w:sz="0" w:space="0" w:color="auto"/>
        <w:right w:val="none" w:sz="0" w:space="0" w:color="auto"/>
      </w:divBdr>
    </w:div>
    <w:div w:id="1688747164">
      <w:bodyDiv w:val="1"/>
      <w:marLeft w:val="0"/>
      <w:marRight w:val="0"/>
      <w:marTop w:val="0"/>
      <w:marBottom w:val="0"/>
      <w:divBdr>
        <w:top w:val="none" w:sz="0" w:space="0" w:color="auto"/>
        <w:left w:val="none" w:sz="0" w:space="0" w:color="auto"/>
        <w:bottom w:val="none" w:sz="0" w:space="0" w:color="auto"/>
        <w:right w:val="none" w:sz="0" w:space="0" w:color="auto"/>
      </w:divBdr>
    </w:div>
    <w:div w:id="1690523257">
      <w:bodyDiv w:val="1"/>
      <w:marLeft w:val="0"/>
      <w:marRight w:val="0"/>
      <w:marTop w:val="0"/>
      <w:marBottom w:val="0"/>
      <w:divBdr>
        <w:top w:val="none" w:sz="0" w:space="0" w:color="auto"/>
        <w:left w:val="none" w:sz="0" w:space="0" w:color="auto"/>
        <w:bottom w:val="none" w:sz="0" w:space="0" w:color="auto"/>
        <w:right w:val="none" w:sz="0" w:space="0" w:color="auto"/>
      </w:divBdr>
    </w:div>
    <w:div w:id="1703247651">
      <w:bodyDiv w:val="1"/>
      <w:marLeft w:val="0"/>
      <w:marRight w:val="0"/>
      <w:marTop w:val="0"/>
      <w:marBottom w:val="0"/>
      <w:divBdr>
        <w:top w:val="none" w:sz="0" w:space="0" w:color="auto"/>
        <w:left w:val="none" w:sz="0" w:space="0" w:color="auto"/>
        <w:bottom w:val="none" w:sz="0" w:space="0" w:color="auto"/>
        <w:right w:val="none" w:sz="0" w:space="0" w:color="auto"/>
      </w:divBdr>
    </w:div>
    <w:div w:id="1703624779">
      <w:bodyDiv w:val="1"/>
      <w:marLeft w:val="0"/>
      <w:marRight w:val="0"/>
      <w:marTop w:val="0"/>
      <w:marBottom w:val="0"/>
      <w:divBdr>
        <w:top w:val="none" w:sz="0" w:space="0" w:color="auto"/>
        <w:left w:val="none" w:sz="0" w:space="0" w:color="auto"/>
        <w:bottom w:val="none" w:sz="0" w:space="0" w:color="auto"/>
        <w:right w:val="none" w:sz="0" w:space="0" w:color="auto"/>
      </w:divBdr>
    </w:div>
    <w:div w:id="1706246547">
      <w:bodyDiv w:val="1"/>
      <w:marLeft w:val="0"/>
      <w:marRight w:val="0"/>
      <w:marTop w:val="0"/>
      <w:marBottom w:val="0"/>
      <w:divBdr>
        <w:top w:val="none" w:sz="0" w:space="0" w:color="auto"/>
        <w:left w:val="none" w:sz="0" w:space="0" w:color="auto"/>
        <w:bottom w:val="none" w:sz="0" w:space="0" w:color="auto"/>
        <w:right w:val="none" w:sz="0" w:space="0" w:color="auto"/>
      </w:divBdr>
    </w:div>
    <w:div w:id="1711685515">
      <w:bodyDiv w:val="1"/>
      <w:marLeft w:val="0"/>
      <w:marRight w:val="0"/>
      <w:marTop w:val="0"/>
      <w:marBottom w:val="0"/>
      <w:divBdr>
        <w:top w:val="none" w:sz="0" w:space="0" w:color="auto"/>
        <w:left w:val="none" w:sz="0" w:space="0" w:color="auto"/>
        <w:bottom w:val="none" w:sz="0" w:space="0" w:color="auto"/>
        <w:right w:val="none" w:sz="0" w:space="0" w:color="auto"/>
      </w:divBdr>
    </w:div>
    <w:div w:id="1712608500">
      <w:bodyDiv w:val="1"/>
      <w:marLeft w:val="0"/>
      <w:marRight w:val="0"/>
      <w:marTop w:val="0"/>
      <w:marBottom w:val="0"/>
      <w:divBdr>
        <w:top w:val="none" w:sz="0" w:space="0" w:color="auto"/>
        <w:left w:val="none" w:sz="0" w:space="0" w:color="auto"/>
        <w:bottom w:val="none" w:sz="0" w:space="0" w:color="auto"/>
        <w:right w:val="none" w:sz="0" w:space="0" w:color="auto"/>
      </w:divBdr>
    </w:div>
    <w:div w:id="1718045091">
      <w:bodyDiv w:val="1"/>
      <w:marLeft w:val="0"/>
      <w:marRight w:val="0"/>
      <w:marTop w:val="0"/>
      <w:marBottom w:val="0"/>
      <w:divBdr>
        <w:top w:val="none" w:sz="0" w:space="0" w:color="auto"/>
        <w:left w:val="none" w:sz="0" w:space="0" w:color="auto"/>
        <w:bottom w:val="none" w:sz="0" w:space="0" w:color="auto"/>
        <w:right w:val="none" w:sz="0" w:space="0" w:color="auto"/>
      </w:divBdr>
    </w:div>
    <w:div w:id="1718242166">
      <w:bodyDiv w:val="1"/>
      <w:marLeft w:val="0"/>
      <w:marRight w:val="0"/>
      <w:marTop w:val="0"/>
      <w:marBottom w:val="0"/>
      <w:divBdr>
        <w:top w:val="none" w:sz="0" w:space="0" w:color="auto"/>
        <w:left w:val="none" w:sz="0" w:space="0" w:color="auto"/>
        <w:bottom w:val="none" w:sz="0" w:space="0" w:color="auto"/>
        <w:right w:val="none" w:sz="0" w:space="0" w:color="auto"/>
      </w:divBdr>
    </w:div>
    <w:div w:id="1718969776">
      <w:bodyDiv w:val="1"/>
      <w:marLeft w:val="0"/>
      <w:marRight w:val="0"/>
      <w:marTop w:val="0"/>
      <w:marBottom w:val="0"/>
      <w:divBdr>
        <w:top w:val="none" w:sz="0" w:space="0" w:color="auto"/>
        <w:left w:val="none" w:sz="0" w:space="0" w:color="auto"/>
        <w:bottom w:val="none" w:sz="0" w:space="0" w:color="auto"/>
        <w:right w:val="none" w:sz="0" w:space="0" w:color="auto"/>
      </w:divBdr>
      <w:divsChild>
        <w:div w:id="1604992895">
          <w:marLeft w:val="0"/>
          <w:marRight w:val="0"/>
          <w:marTop w:val="0"/>
          <w:marBottom w:val="0"/>
          <w:divBdr>
            <w:top w:val="none" w:sz="0" w:space="0" w:color="auto"/>
            <w:left w:val="none" w:sz="0" w:space="0" w:color="auto"/>
            <w:bottom w:val="none" w:sz="0" w:space="0" w:color="auto"/>
            <w:right w:val="none" w:sz="0" w:space="0" w:color="auto"/>
          </w:divBdr>
        </w:div>
        <w:div w:id="2136168149">
          <w:marLeft w:val="0"/>
          <w:marRight w:val="0"/>
          <w:marTop w:val="0"/>
          <w:marBottom w:val="0"/>
          <w:divBdr>
            <w:top w:val="none" w:sz="0" w:space="0" w:color="auto"/>
            <w:left w:val="none" w:sz="0" w:space="0" w:color="auto"/>
            <w:bottom w:val="none" w:sz="0" w:space="0" w:color="auto"/>
            <w:right w:val="none" w:sz="0" w:space="0" w:color="auto"/>
          </w:divBdr>
        </w:div>
        <w:div w:id="1298414548">
          <w:marLeft w:val="0"/>
          <w:marRight w:val="0"/>
          <w:marTop w:val="0"/>
          <w:marBottom w:val="0"/>
          <w:divBdr>
            <w:top w:val="none" w:sz="0" w:space="0" w:color="auto"/>
            <w:left w:val="none" w:sz="0" w:space="0" w:color="auto"/>
            <w:bottom w:val="none" w:sz="0" w:space="0" w:color="auto"/>
            <w:right w:val="none" w:sz="0" w:space="0" w:color="auto"/>
          </w:divBdr>
        </w:div>
        <w:div w:id="1149398878">
          <w:marLeft w:val="0"/>
          <w:marRight w:val="0"/>
          <w:marTop w:val="0"/>
          <w:marBottom w:val="0"/>
          <w:divBdr>
            <w:top w:val="none" w:sz="0" w:space="0" w:color="auto"/>
            <w:left w:val="none" w:sz="0" w:space="0" w:color="auto"/>
            <w:bottom w:val="none" w:sz="0" w:space="0" w:color="auto"/>
            <w:right w:val="none" w:sz="0" w:space="0" w:color="auto"/>
          </w:divBdr>
        </w:div>
        <w:div w:id="430443263">
          <w:marLeft w:val="0"/>
          <w:marRight w:val="0"/>
          <w:marTop w:val="0"/>
          <w:marBottom w:val="0"/>
          <w:divBdr>
            <w:top w:val="none" w:sz="0" w:space="0" w:color="auto"/>
            <w:left w:val="none" w:sz="0" w:space="0" w:color="auto"/>
            <w:bottom w:val="none" w:sz="0" w:space="0" w:color="auto"/>
            <w:right w:val="none" w:sz="0" w:space="0" w:color="auto"/>
          </w:divBdr>
        </w:div>
      </w:divsChild>
    </w:div>
    <w:div w:id="1730110519">
      <w:bodyDiv w:val="1"/>
      <w:marLeft w:val="0"/>
      <w:marRight w:val="0"/>
      <w:marTop w:val="0"/>
      <w:marBottom w:val="0"/>
      <w:divBdr>
        <w:top w:val="none" w:sz="0" w:space="0" w:color="auto"/>
        <w:left w:val="none" w:sz="0" w:space="0" w:color="auto"/>
        <w:bottom w:val="none" w:sz="0" w:space="0" w:color="auto"/>
        <w:right w:val="none" w:sz="0" w:space="0" w:color="auto"/>
      </w:divBdr>
    </w:div>
    <w:div w:id="1731999065">
      <w:bodyDiv w:val="1"/>
      <w:marLeft w:val="0"/>
      <w:marRight w:val="0"/>
      <w:marTop w:val="0"/>
      <w:marBottom w:val="0"/>
      <w:divBdr>
        <w:top w:val="none" w:sz="0" w:space="0" w:color="auto"/>
        <w:left w:val="none" w:sz="0" w:space="0" w:color="auto"/>
        <w:bottom w:val="none" w:sz="0" w:space="0" w:color="auto"/>
        <w:right w:val="none" w:sz="0" w:space="0" w:color="auto"/>
      </w:divBdr>
    </w:div>
    <w:div w:id="1733116922">
      <w:bodyDiv w:val="1"/>
      <w:marLeft w:val="0"/>
      <w:marRight w:val="0"/>
      <w:marTop w:val="0"/>
      <w:marBottom w:val="0"/>
      <w:divBdr>
        <w:top w:val="none" w:sz="0" w:space="0" w:color="auto"/>
        <w:left w:val="none" w:sz="0" w:space="0" w:color="auto"/>
        <w:bottom w:val="none" w:sz="0" w:space="0" w:color="auto"/>
        <w:right w:val="none" w:sz="0" w:space="0" w:color="auto"/>
      </w:divBdr>
    </w:div>
    <w:div w:id="1735621166">
      <w:bodyDiv w:val="1"/>
      <w:marLeft w:val="0"/>
      <w:marRight w:val="0"/>
      <w:marTop w:val="0"/>
      <w:marBottom w:val="0"/>
      <w:divBdr>
        <w:top w:val="none" w:sz="0" w:space="0" w:color="auto"/>
        <w:left w:val="none" w:sz="0" w:space="0" w:color="auto"/>
        <w:bottom w:val="none" w:sz="0" w:space="0" w:color="auto"/>
        <w:right w:val="none" w:sz="0" w:space="0" w:color="auto"/>
      </w:divBdr>
    </w:div>
    <w:div w:id="1735657769">
      <w:bodyDiv w:val="1"/>
      <w:marLeft w:val="0"/>
      <w:marRight w:val="0"/>
      <w:marTop w:val="0"/>
      <w:marBottom w:val="0"/>
      <w:divBdr>
        <w:top w:val="none" w:sz="0" w:space="0" w:color="auto"/>
        <w:left w:val="none" w:sz="0" w:space="0" w:color="auto"/>
        <w:bottom w:val="none" w:sz="0" w:space="0" w:color="auto"/>
        <w:right w:val="none" w:sz="0" w:space="0" w:color="auto"/>
      </w:divBdr>
    </w:div>
    <w:div w:id="1743597663">
      <w:bodyDiv w:val="1"/>
      <w:marLeft w:val="0"/>
      <w:marRight w:val="0"/>
      <w:marTop w:val="0"/>
      <w:marBottom w:val="0"/>
      <w:divBdr>
        <w:top w:val="none" w:sz="0" w:space="0" w:color="auto"/>
        <w:left w:val="none" w:sz="0" w:space="0" w:color="auto"/>
        <w:bottom w:val="none" w:sz="0" w:space="0" w:color="auto"/>
        <w:right w:val="none" w:sz="0" w:space="0" w:color="auto"/>
      </w:divBdr>
    </w:div>
    <w:div w:id="1751152651">
      <w:bodyDiv w:val="1"/>
      <w:marLeft w:val="0"/>
      <w:marRight w:val="0"/>
      <w:marTop w:val="0"/>
      <w:marBottom w:val="0"/>
      <w:divBdr>
        <w:top w:val="none" w:sz="0" w:space="0" w:color="auto"/>
        <w:left w:val="none" w:sz="0" w:space="0" w:color="auto"/>
        <w:bottom w:val="none" w:sz="0" w:space="0" w:color="auto"/>
        <w:right w:val="none" w:sz="0" w:space="0" w:color="auto"/>
      </w:divBdr>
    </w:div>
    <w:div w:id="1753627654">
      <w:bodyDiv w:val="1"/>
      <w:marLeft w:val="0"/>
      <w:marRight w:val="0"/>
      <w:marTop w:val="0"/>
      <w:marBottom w:val="0"/>
      <w:divBdr>
        <w:top w:val="none" w:sz="0" w:space="0" w:color="auto"/>
        <w:left w:val="none" w:sz="0" w:space="0" w:color="auto"/>
        <w:bottom w:val="none" w:sz="0" w:space="0" w:color="auto"/>
        <w:right w:val="none" w:sz="0" w:space="0" w:color="auto"/>
      </w:divBdr>
    </w:div>
    <w:div w:id="1754352068">
      <w:bodyDiv w:val="1"/>
      <w:marLeft w:val="0"/>
      <w:marRight w:val="0"/>
      <w:marTop w:val="0"/>
      <w:marBottom w:val="0"/>
      <w:divBdr>
        <w:top w:val="none" w:sz="0" w:space="0" w:color="auto"/>
        <w:left w:val="none" w:sz="0" w:space="0" w:color="auto"/>
        <w:bottom w:val="none" w:sz="0" w:space="0" w:color="auto"/>
        <w:right w:val="none" w:sz="0" w:space="0" w:color="auto"/>
      </w:divBdr>
    </w:div>
    <w:div w:id="1760059388">
      <w:bodyDiv w:val="1"/>
      <w:marLeft w:val="0"/>
      <w:marRight w:val="0"/>
      <w:marTop w:val="0"/>
      <w:marBottom w:val="0"/>
      <w:divBdr>
        <w:top w:val="none" w:sz="0" w:space="0" w:color="auto"/>
        <w:left w:val="none" w:sz="0" w:space="0" w:color="auto"/>
        <w:bottom w:val="none" w:sz="0" w:space="0" w:color="auto"/>
        <w:right w:val="none" w:sz="0" w:space="0" w:color="auto"/>
      </w:divBdr>
    </w:div>
    <w:div w:id="1760060355">
      <w:bodyDiv w:val="1"/>
      <w:marLeft w:val="0"/>
      <w:marRight w:val="0"/>
      <w:marTop w:val="0"/>
      <w:marBottom w:val="0"/>
      <w:divBdr>
        <w:top w:val="none" w:sz="0" w:space="0" w:color="auto"/>
        <w:left w:val="none" w:sz="0" w:space="0" w:color="auto"/>
        <w:bottom w:val="none" w:sz="0" w:space="0" w:color="auto"/>
        <w:right w:val="none" w:sz="0" w:space="0" w:color="auto"/>
      </w:divBdr>
    </w:div>
    <w:div w:id="1762068512">
      <w:bodyDiv w:val="1"/>
      <w:marLeft w:val="0"/>
      <w:marRight w:val="0"/>
      <w:marTop w:val="0"/>
      <w:marBottom w:val="0"/>
      <w:divBdr>
        <w:top w:val="none" w:sz="0" w:space="0" w:color="auto"/>
        <w:left w:val="none" w:sz="0" w:space="0" w:color="auto"/>
        <w:bottom w:val="none" w:sz="0" w:space="0" w:color="auto"/>
        <w:right w:val="none" w:sz="0" w:space="0" w:color="auto"/>
      </w:divBdr>
    </w:div>
    <w:div w:id="1762144244">
      <w:bodyDiv w:val="1"/>
      <w:marLeft w:val="0"/>
      <w:marRight w:val="0"/>
      <w:marTop w:val="0"/>
      <w:marBottom w:val="0"/>
      <w:divBdr>
        <w:top w:val="none" w:sz="0" w:space="0" w:color="auto"/>
        <w:left w:val="none" w:sz="0" w:space="0" w:color="auto"/>
        <w:bottom w:val="none" w:sz="0" w:space="0" w:color="auto"/>
        <w:right w:val="none" w:sz="0" w:space="0" w:color="auto"/>
      </w:divBdr>
    </w:div>
    <w:div w:id="1764523770">
      <w:bodyDiv w:val="1"/>
      <w:marLeft w:val="0"/>
      <w:marRight w:val="0"/>
      <w:marTop w:val="0"/>
      <w:marBottom w:val="0"/>
      <w:divBdr>
        <w:top w:val="none" w:sz="0" w:space="0" w:color="auto"/>
        <w:left w:val="none" w:sz="0" w:space="0" w:color="auto"/>
        <w:bottom w:val="none" w:sz="0" w:space="0" w:color="auto"/>
        <w:right w:val="none" w:sz="0" w:space="0" w:color="auto"/>
      </w:divBdr>
    </w:div>
    <w:div w:id="1764566841">
      <w:bodyDiv w:val="1"/>
      <w:marLeft w:val="0"/>
      <w:marRight w:val="0"/>
      <w:marTop w:val="0"/>
      <w:marBottom w:val="0"/>
      <w:divBdr>
        <w:top w:val="none" w:sz="0" w:space="0" w:color="auto"/>
        <w:left w:val="none" w:sz="0" w:space="0" w:color="auto"/>
        <w:bottom w:val="none" w:sz="0" w:space="0" w:color="auto"/>
        <w:right w:val="none" w:sz="0" w:space="0" w:color="auto"/>
      </w:divBdr>
    </w:div>
    <w:div w:id="1767580544">
      <w:bodyDiv w:val="1"/>
      <w:marLeft w:val="0"/>
      <w:marRight w:val="0"/>
      <w:marTop w:val="0"/>
      <w:marBottom w:val="0"/>
      <w:divBdr>
        <w:top w:val="none" w:sz="0" w:space="0" w:color="auto"/>
        <w:left w:val="none" w:sz="0" w:space="0" w:color="auto"/>
        <w:bottom w:val="none" w:sz="0" w:space="0" w:color="auto"/>
        <w:right w:val="none" w:sz="0" w:space="0" w:color="auto"/>
      </w:divBdr>
    </w:div>
    <w:div w:id="1768387641">
      <w:bodyDiv w:val="1"/>
      <w:marLeft w:val="0"/>
      <w:marRight w:val="0"/>
      <w:marTop w:val="0"/>
      <w:marBottom w:val="0"/>
      <w:divBdr>
        <w:top w:val="none" w:sz="0" w:space="0" w:color="auto"/>
        <w:left w:val="none" w:sz="0" w:space="0" w:color="auto"/>
        <w:bottom w:val="none" w:sz="0" w:space="0" w:color="auto"/>
        <w:right w:val="none" w:sz="0" w:space="0" w:color="auto"/>
      </w:divBdr>
    </w:div>
    <w:div w:id="1777017131">
      <w:bodyDiv w:val="1"/>
      <w:marLeft w:val="0"/>
      <w:marRight w:val="0"/>
      <w:marTop w:val="0"/>
      <w:marBottom w:val="0"/>
      <w:divBdr>
        <w:top w:val="none" w:sz="0" w:space="0" w:color="auto"/>
        <w:left w:val="none" w:sz="0" w:space="0" w:color="auto"/>
        <w:bottom w:val="none" w:sz="0" w:space="0" w:color="auto"/>
        <w:right w:val="none" w:sz="0" w:space="0" w:color="auto"/>
      </w:divBdr>
    </w:div>
    <w:div w:id="1777822695">
      <w:bodyDiv w:val="1"/>
      <w:marLeft w:val="0"/>
      <w:marRight w:val="0"/>
      <w:marTop w:val="0"/>
      <w:marBottom w:val="0"/>
      <w:divBdr>
        <w:top w:val="none" w:sz="0" w:space="0" w:color="auto"/>
        <w:left w:val="none" w:sz="0" w:space="0" w:color="auto"/>
        <w:bottom w:val="none" w:sz="0" w:space="0" w:color="auto"/>
        <w:right w:val="none" w:sz="0" w:space="0" w:color="auto"/>
      </w:divBdr>
    </w:div>
    <w:div w:id="1779328350">
      <w:bodyDiv w:val="1"/>
      <w:marLeft w:val="0"/>
      <w:marRight w:val="0"/>
      <w:marTop w:val="0"/>
      <w:marBottom w:val="0"/>
      <w:divBdr>
        <w:top w:val="none" w:sz="0" w:space="0" w:color="auto"/>
        <w:left w:val="none" w:sz="0" w:space="0" w:color="auto"/>
        <w:bottom w:val="none" w:sz="0" w:space="0" w:color="auto"/>
        <w:right w:val="none" w:sz="0" w:space="0" w:color="auto"/>
      </w:divBdr>
    </w:div>
    <w:div w:id="1780566626">
      <w:bodyDiv w:val="1"/>
      <w:marLeft w:val="0"/>
      <w:marRight w:val="0"/>
      <w:marTop w:val="0"/>
      <w:marBottom w:val="0"/>
      <w:divBdr>
        <w:top w:val="none" w:sz="0" w:space="0" w:color="auto"/>
        <w:left w:val="none" w:sz="0" w:space="0" w:color="auto"/>
        <w:bottom w:val="none" w:sz="0" w:space="0" w:color="auto"/>
        <w:right w:val="none" w:sz="0" w:space="0" w:color="auto"/>
      </w:divBdr>
    </w:div>
    <w:div w:id="1783963475">
      <w:bodyDiv w:val="1"/>
      <w:marLeft w:val="0"/>
      <w:marRight w:val="0"/>
      <w:marTop w:val="0"/>
      <w:marBottom w:val="0"/>
      <w:divBdr>
        <w:top w:val="none" w:sz="0" w:space="0" w:color="auto"/>
        <w:left w:val="none" w:sz="0" w:space="0" w:color="auto"/>
        <w:bottom w:val="none" w:sz="0" w:space="0" w:color="auto"/>
        <w:right w:val="none" w:sz="0" w:space="0" w:color="auto"/>
      </w:divBdr>
    </w:div>
    <w:div w:id="1784689601">
      <w:bodyDiv w:val="1"/>
      <w:marLeft w:val="0"/>
      <w:marRight w:val="0"/>
      <w:marTop w:val="0"/>
      <w:marBottom w:val="0"/>
      <w:divBdr>
        <w:top w:val="none" w:sz="0" w:space="0" w:color="auto"/>
        <w:left w:val="none" w:sz="0" w:space="0" w:color="auto"/>
        <w:bottom w:val="none" w:sz="0" w:space="0" w:color="auto"/>
        <w:right w:val="none" w:sz="0" w:space="0" w:color="auto"/>
      </w:divBdr>
    </w:div>
    <w:div w:id="1785804453">
      <w:bodyDiv w:val="1"/>
      <w:marLeft w:val="0"/>
      <w:marRight w:val="0"/>
      <w:marTop w:val="0"/>
      <w:marBottom w:val="0"/>
      <w:divBdr>
        <w:top w:val="none" w:sz="0" w:space="0" w:color="auto"/>
        <w:left w:val="none" w:sz="0" w:space="0" w:color="auto"/>
        <w:bottom w:val="none" w:sz="0" w:space="0" w:color="auto"/>
        <w:right w:val="none" w:sz="0" w:space="0" w:color="auto"/>
      </w:divBdr>
    </w:div>
    <w:div w:id="1788234339">
      <w:bodyDiv w:val="1"/>
      <w:marLeft w:val="0"/>
      <w:marRight w:val="0"/>
      <w:marTop w:val="0"/>
      <w:marBottom w:val="0"/>
      <w:divBdr>
        <w:top w:val="none" w:sz="0" w:space="0" w:color="auto"/>
        <w:left w:val="none" w:sz="0" w:space="0" w:color="auto"/>
        <w:bottom w:val="none" w:sz="0" w:space="0" w:color="auto"/>
        <w:right w:val="none" w:sz="0" w:space="0" w:color="auto"/>
      </w:divBdr>
    </w:div>
    <w:div w:id="1791044812">
      <w:bodyDiv w:val="1"/>
      <w:marLeft w:val="0"/>
      <w:marRight w:val="0"/>
      <w:marTop w:val="0"/>
      <w:marBottom w:val="0"/>
      <w:divBdr>
        <w:top w:val="none" w:sz="0" w:space="0" w:color="auto"/>
        <w:left w:val="none" w:sz="0" w:space="0" w:color="auto"/>
        <w:bottom w:val="none" w:sz="0" w:space="0" w:color="auto"/>
        <w:right w:val="none" w:sz="0" w:space="0" w:color="auto"/>
      </w:divBdr>
    </w:div>
    <w:div w:id="1792743383">
      <w:bodyDiv w:val="1"/>
      <w:marLeft w:val="0"/>
      <w:marRight w:val="0"/>
      <w:marTop w:val="0"/>
      <w:marBottom w:val="0"/>
      <w:divBdr>
        <w:top w:val="none" w:sz="0" w:space="0" w:color="auto"/>
        <w:left w:val="none" w:sz="0" w:space="0" w:color="auto"/>
        <w:bottom w:val="none" w:sz="0" w:space="0" w:color="auto"/>
        <w:right w:val="none" w:sz="0" w:space="0" w:color="auto"/>
      </w:divBdr>
    </w:div>
    <w:div w:id="1802183504">
      <w:bodyDiv w:val="1"/>
      <w:marLeft w:val="0"/>
      <w:marRight w:val="0"/>
      <w:marTop w:val="0"/>
      <w:marBottom w:val="0"/>
      <w:divBdr>
        <w:top w:val="none" w:sz="0" w:space="0" w:color="auto"/>
        <w:left w:val="none" w:sz="0" w:space="0" w:color="auto"/>
        <w:bottom w:val="none" w:sz="0" w:space="0" w:color="auto"/>
        <w:right w:val="none" w:sz="0" w:space="0" w:color="auto"/>
      </w:divBdr>
    </w:div>
    <w:div w:id="1803500310">
      <w:bodyDiv w:val="1"/>
      <w:marLeft w:val="0"/>
      <w:marRight w:val="0"/>
      <w:marTop w:val="0"/>
      <w:marBottom w:val="0"/>
      <w:divBdr>
        <w:top w:val="none" w:sz="0" w:space="0" w:color="auto"/>
        <w:left w:val="none" w:sz="0" w:space="0" w:color="auto"/>
        <w:bottom w:val="none" w:sz="0" w:space="0" w:color="auto"/>
        <w:right w:val="none" w:sz="0" w:space="0" w:color="auto"/>
      </w:divBdr>
    </w:div>
    <w:div w:id="1807697562">
      <w:bodyDiv w:val="1"/>
      <w:marLeft w:val="0"/>
      <w:marRight w:val="0"/>
      <w:marTop w:val="0"/>
      <w:marBottom w:val="0"/>
      <w:divBdr>
        <w:top w:val="none" w:sz="0" w:space="0" w:color="auto"/>
        <w:left w:val="none" w:sz="0" w:space="0" w:color="auto"/>
        <w:bottom w:val="none" w:sz="0" w:space="0" w:color="auto"/>
        <w:right w:val="none" w:sz="0" w:space="0" w:color="auto"/>
      </w:divBdr>
    </w:div>
    <w:div w:id="1817529663">
      <w:bodyDiv w:val="1"/>
      <w:marLeft w:val="0"/>
      <w:marRight w:val="0"/>
      <w:marTop w:val="0"/>
      <w:marBottom w:val="0"/>
      <w:divBdr>
        <w:top w:val="none" w:sz="0" w:space="0" w:color="auto"/>
        <w:left w:val="none" w:sz="0" w:space="0" w:color="auto"/>
        <w:bottom w:val="none" w:sz="0" w:space="0" w:color="auto"/>
        <w:right w:val="none" w:sz="0" w:space="0" w:color="auto"/>
      </w:divBdr>
    </w:div>
    <w:div w:id="1821581517">
      <w:bodyDiv w:val="1"/>
      <w:marLeft w:val="0"/>
      <w:marRight w:val="0"/>
      <w:marTop w:val="0"/>
      <w:marBottom w:val="0"/>
      <w:divBdr>
        <w:top w:val="none" w:sz="0" w:space="0" w:color="auto"/>
        <w:left w:val="none" w:sz="0" w:space="0" w:color="auto"/>
        <w:bottom w:val="none" w:sz="0" w:space="0" w:color="auto"/>
        <w:right w:val="none" w:sz="0" w:space="0" w:color="auto"/>
      </w:divBdr>
    </w:div>
    <w:div w:id="1830049549">
      <w:bodyDiv w:val="1"/>
      <w:marLeft w:val="0"/>
      <w:marRight w:val="0"/>
      <w:marTop w:val="0"/>
      <w:marBottom w:val="0"/>
      <w:divBdr>
        <w:top w:val="none" w:sz="0" w:space="0" w:color="auto"/>
        <w:left w:val="none" w:sz="0" w:space="0" w:color="auto"/>
        <w:bottom w:val="none" w:sz="0" w:space="0" w:color="auto"/>
        <w:right w:val="none" w:sz="0" w:space="0" w:color="auto"/>
      </w:divBdr>
    </w:div>
    <w:div w:id="1832942174">
      <w:bodyDiv w:val="1"/>
      <w:marLeft w:val="0"/>
      <w:marRight w:val="0"/>
      <w:marTop w:val="0"/>
      <w:marBottom w:val="0"/>
      <w:divBdr>
        <w:top w:val="none" w:sz="0" w:space="0" w:color="auto"/>
        <w:left w:val="none" w:sz="0" w:space="0" w:color="auto"/>
        <w:bottom w:val="none" w:sz="0" w:space="0" w:color="auto"/>
        <w:right w:val="none" w:sz="0" w:space="0" w:color="auto"/>
      </w:divBdr>
    </w:div>
    <w:div w:id="1833518887">
      <w:bodyDiv w:val="1"/>
      <w:marLeft w:val="0"/>
      <w:marRight w:val="0"/>
      <w:marTop w:val="0"/>
      <w:marBottom w:val="0"/>
      <w:divBdr>
        <w:top w:val="none" w:sz="0" w:space="0" w:color="auto"/>
        <w:left w:val="none" w:sz="0" w:space="0" w:color="auto"/>
        <w:bottom w:val="none" w:sz="0" w:space="0" w:color="auto"/>
        <w:right w:val="none" w:sz="0" w:space="0" w:color="auto"/>
      </w:divBdr>
    </w:div>
    <w:div w:id="1834683753">
      <w:bodyDiv w:val="1"/>
      <w:marLeft w:val="0"/>
      <w:marRight w:val="0"/>
      <w:marTop w:val="0"/>
      <w:marBottom w:val="0"/>
      <w:divBdr>
        <w:top w:val="none" w:sz="0" w:space="0" w:color="auto"/>
        <w:left w:val="none" w:sz="0" w:space="0" w:color="auto"/>
        <w:bottom w:val="none" w:sz="0" w:space="0" w:color="auto"/>
        <w:right w:val="none" w:sz="0" w:space="0" w:color="auto"/>
      </w:divBdr>
    </w:div>
    <w:div w:id="1838613339">
      <w:bodyDiv w:val="1"/>
      <w:marLeft w:val="0"/>
      <w:marRight w:val="0"/>
      <w:marTop w:val="0"/>
      <w:marBottom w:val="0"/>
      <w:divBdr>
        <w:top w:val="none" w:sz="0" w:space="0" w:color="auto"/>
        <w:left w:val="none" w:sz="0" w:space="0" w:color="auto"/>
        <w:bottom w:val="none" w:sz="0" w:space="0" w:color="auto"/>
        <w:right w:val="none" w:sz="0" w:space="0" w:color="auto"/>
      </w:divBdr>
    </w:div>
    <w:div w:id="1840121763">
      <w:bodyDiv w:val="1"/>
      <w:marLeft w:val="0"/>
      <w:marRight w:val="0"/>
      <w:marTop w:val="0"/>
      <w:marBottom w:val="0"/>
      <w:divBdr>
        <w:top w:val="none" w:sz="0" w:space="0" w:color="auto"/>
        <w:left w:val="none" w:sz="0" w:space="0" w:color="auto"/>
        <w:bottom w:val="none" w:sz="0" w:space="0" w:color="auto"/>
        <w:right w:val="none" w:sz="0" w:space="0" w:color="auto"/>
      </w:divBdr>
    </w:div>
    <w:div w:id="1840392139">
      <w:bodyDiv w:val="1"/>
      <w:marLeft w:val="0"/>
      <w:marRight w:val="0"/>
      <w:marTop w:val="0"/>
      <w:marBottom w:val="0"/>
      <w:divBdr>
        <w:top w:val="none" w:sz="0" w:space="0" w:color="auto"/>
        <w:left w:val="none" w:sz="0" w:space="0" w:color="auto"/>
        <w:bottom w:val="none" w:sz="0" w:space="0" w:color="auto"/>
        <w:right w:val="none" w:sz="0" w:space="0" w:color="auto"/>
      </w:divBdr>
    </w:div>
    <w:div w:id="1847164171">
      <w:bodyDiv w:val="1"/>
      <w:marLeft w:val="0"/>
      <w:marRight w:val="0"/>
      <w:marTop w:val="0"/>
      <w:marBottom w:val="0"/>
      <w:divBdr>
        <w:top w:val="none" w:sz="0" w:space="0" w:color="auto"/>
        <w:left w:val="none" w:sz="0" w:space="0" w:color="auto"/>
        <w:bottom w:val="none" w:sz="0" w:space="0" w:color="auto"/>
        <w:right w:val="none" w:sz="0" w:space="0" w:color="auto"/>
      </w:divBdr>
    </w:div>
    <w:div w:id="1851214654">
      <w:bodyDiv w:val="1"/>
      <w:marLeft w:val="0"/>
      <w:marRight w:val="0"/>
      <w:marTop w:val="0"/>
      <w:marBottom w:val="0"/>
      <w:divBdr>
        <w:top w:val="none" w:sz="0" w:space="0" w:color="auto"/>
        <w:left w:val="none" w:sz="0" w:space="0" w:color="auto"/>
        <w:bottom w:val="none" w:sz="0" w:space="0" w:color="auto"/>
        <w:right w:val="none" w:sz="0" w:space="0" w:color="auto"/>
      </w:divBdr>
    </w:div>
    <w:div w:id="1852984775">
      <w:bodyDiv w:val="1"/>
      <w:marLeft w:val="0"/>
      <w:marRight w:val="0"/>
      <w:marTop w:val="0"/>
      <w:marBottom w:val="0"/>
      <w:divBdr>
        <w:top w:val="none" w:sz="0" w:space="0" w:color="auto"/>
        <w:left w:val="none" w:sz="0" w:space="0" w:color="auto"/>
        <w:bottom w:val="none" w:sz="0" w:space="0" w:color="auto"/>
        <w:right w:val="none" w:sz="0" w:space="0" w:color="auto"/>
      </w:divBdr>
    </w:div>
    <w:div w:id="1853638684">
      <w:bodyDiv w:val="1"/>
      <w:marLeft w:val="0"/>
      <w:marRight w:val="0"/>
      <w:marTop w:val="0"/>
      <w:marBottom w:val="0"/>
      <w:divBdr>
        <w:top w:val="none" w:sz="0" w:space="0" w:color="auto"/>
        <w:left w:val="none" w:sz="0" w:space="0" w:color="auto"/>
        <w:bottom w:val="none" w:sz="0" w:space="0" w:color="auto"/>
        <w:right w:val="none" w:sz="0" w:space="0" w:color="auto"/>
      </w:divBdr>
    </w:div>
    <w:div w:id="1860198004">
      <w:bodyDiv w:val="1"/>
      <w:marLeft w:val="0"/>
      <w:marRight w:val="0"/>
      <w:marTop w:val="0"/>
      <w:marBottom w:val="0"/>
      <w:divBdr>
        <w:top w:val="none" w:sz="0" w:space="0" w:color="auto"/>
        <w:left w:val="none" w:sz="0" w:space="0" w:color="auto"/>
        <w:bottom w:val="none" w:sz="0" w:space="0" w:color="auto"/>
        <w:right w:val="none" w:sz="0" w:space="0" w:color="auto"/>
      </w:divBdr>
    </w:div>
    <w:div w:id="1862284479">
      <w:bodyDiv w:val="1"/>
      <w:marLeft w:val="0"/>
      <w:marRight w:val="0"/>
      <w:marTop w:val="0"/>
      <w:marBottom w:val="0"/>
      <w:divBdr>
        <w:top w:val="none" w:sz="0" w:space="0" w:color="auto"/>
        <w:left w:val="none" w:sz="0" w:space="0" w:color="auto"/>
        <w:bottom w:val="none" w:sz="0" w:space="0" w:color="auto"/>
        <w:right w:val="none" w:sz="0" w:space="0" w:color="auto"/>
      </w:divBdr>
    </w:div>
    <w:div w:id="1864827098">
      <w:bodyDiv w:val="1"/>
      <w:marLeft w:val="0"/>
      <w:marRight w:val="0"/>
      <w:marTop w:val="0"/>
      <w:marBottom w:val="0"/>
      <w:divBdr>
        <w:top w:val="none" w:sz="0" w:space="0" w:color="auto"/>
        <w:left w:val="none" w:sz="0" w:space="0" w:color="auto"/>
        <w:bottom w:val="none" w:sz="0" w:space="0" w:color="auto"/>
        <w:right w:val="none" w:sz="0" w:space="0" w:color="auto"/>
      </w:divBdr>
    </w:div>
    <w:div w:id="1874413931">
      <w:bodyDiv w:val="1"/>
      <w:marLeft w:val="0"/>
      <w:marRight w:val="0"/>
      <w:marTop w:val="0"/>
      <w:marBottom w:val="0"/>
      <w:divBdr>
        <w:top w:val="none" w:sz="0" w:space="0" w:color="auto"/>
        <w:left w:val="none" w:sz="0" w:space="0" w:color="auto"/>
        <w:bottom w:val="none" w:sz="0" w:space="0" w:color="auto"/>
        <w:right w:val="none" w:sz="0" w:space="0" w:color="auto"/>
      </w:divBdr>
    </w:div>
    <w:div w:id="1879123189">
      <w:bodyDiv w:val="1"/>
      <w:marLeft w:val="0"/>
      <w:marRight w:val="0"/>
      <w:marTop w:val="0"/>
      <w:marBottom w:val="0"/>
      <w:divBdr>
        <w:top w:val="none" w:sz="0" w:space="0" w:color="auto"/>
        <w:left w:val="none" w:sz="0" w:space="0" w:color="auto"/>
        <w:bottom w:val="none" w:sz="0" w:space="0" w:color="auto"/>
        <w:right w:val="none" w:sz="0" w:space="0" w:color="auto"/>
      </w:divBdr>
    </w:div>
    <w:div w:id="1883128048">
      <w:bodyDiv w:val="1"/>
      <w:marLeft w:val="0"/>
      <w:marRight w:val="0"/>
      <w:marTop w:val="0"/>
      <w:marBottom w:val="0"/>
      <w:divBdr>
        <w:top w:val="none" w:sz="0" w:space="0" w:color="auto"/>
        <w:left w:val="none" w:sz="0" w:space="0" w:color="auto"/>
        <w:bottom w:val="none" w:sz="0" w:space="0" w:color="auto"/>
        <w:right w:val="none" w:sz="0" w:space="0" w:color="auto"/>
      </w:divBdr>
    </w:div>
    <w:div w:id="1884363714">
      <w:bodyDiv w:val="1"/>
      <w:marLeft w:val="0"/>
      <w:marRight w:val="0"/>
      <w:marTop w:val="0"/>
      <w:marBottom w:val="0"/>
      <w:divBdr>
        <w:top w:val="none" w:sz="0" w:space="0" w:color="auto"/>
        <w:left w:val="none" w:sz="0" w:space="0" w:color="auto"/>
        <w:bottom w:val="none" w:sz="0" w:space="0" w:color="auto"/>
        <w:right w:val="none" w:sz="0" w:space="0" w:color="auto"/>
      </w:divBdr>
    </w:div>
    <w:div w:id="1886215556">
      <w:bodyDiv w:val="1"/>
      <w:marLeft w:val="0"/>
      <w:marRight w:val="0"/>
      <w:marTop w:val="0"/>
      <w:marBottom w:val="0"/>
      <w:divBdr>
        <w:top w:val="none" w:sz="0" w:space="0" w:color="auto"/>
        <w:left w:val="none" w:sz="0" w:space="0" w:color="auto"/>
        <w:bottom w:val="none" w:sz="0" w:space="0" w:color="auto"/>
        <w:right w:val="none" w:sz="0" w:space="0" w:color="auto"/>
      </w:divBdr>
    </w:div>
    <w:div w:id="1886747138">
      <w:bodyDiv w:val="1"/>
      <w:marLeft w:val="0"/>
      <w:marRight w:val="0"/>
      <w:marTop w:val="0"/>
      <w:marBottom w:val="0"/>
      <w:divBdr>
        <w:top w:val="none" w:sz="0" w:space="0" w:color="auto"/>
        <w:left w:val="none" w:sz="0" w:space="0" w:color="auto"/>
        <w:bottom w:val="none" w:sz="0" w:space="0" w:color="auto"/>
        <w:right w:val="none" w:sz="0" w:space="0" w:color="auto"/>
      </w:divBdr>
    </w:div>
    <w:div w:id="1891384903">
      <w:bodyDiv w:val="1"/>
      <w:marLeft w:val="0"/>
      <w:marRight w:val="0"/>
      <w:marTop w:val="0"/>
      <w:marBottom w:val="0"/>
      <w:divBdr>
        <w:top w:val="none" w:sz="0" w:space="0" w:color="auto"/>
        <w:left w:val="none" w:sz="0" w:space="0" w:color="auto"/>
        <w:bottom w:val="none" w:sz="0" w:space="0" w:color="auto"/>
        <w:right w:val="none" w:sz="0" w:space="0" w:color="auto"/>
      </w:divBdr>
    </w:div>
    <w:div w:id="1893080574">
      <w:bodyDiv w:val="1"/>
      <w:marLeft w:val="0"/>
      <w:marRight w:val="0"/>
      <w:marTop w:val="0"/>
      <w:marBottom w:val="0"/>
      <w:divBdr>
        <w:top w:val="none" w:sz="0" w:space="0" w:color="auto"/>
        <w:left w:val="none" w:sz="0" w:space="0" w:color="auto"/>
        <w:bottom w:val="none" w:sz="0" w:space="0" w:color="auto"/>
        <w:right w:val="none" w:sz="0" w:space="0" w:color="auto"/>
      </w:divBdr>
    </w:div>
    <w:div w:id="1899319368">
      <w:bodyDiv w:val="1"/>
      <w:marLeft w:val="0"/>
      <w:marRight w:val="0"/>
      <w:marTop w:val="0"/>
      <w:marBottom w:val="0"/>
      <w:divBdr>
        <w:top w:val="none" w:sz="0" w:space="0" w:color="auto"/>
        <w:left w:val="none" w:sz="0" w:space="0" w:color="auto"/>
        <w:bottom w:val="none" w:sz="0" w:space="0" w:color="auto"/>
        <w:right w:val="none" w:sz="0" w:space="0" w:color="auto"/>
      </w:divBdr>
    </w:div>
    <w:div w:id="1900440715">
      <w:bodyDiv w:val="1"/>
      <w:marLeft w:val="0"/>
      <w:marRight w:val="0"/>
      <w:marTop w:val="0"/>
      <w:marBottom w:val="0"/>
      <w:divBdr>
        <w:top w:val="none" w:sz="0" w:space="0" w:color="auto"/>
        <w:left w:val="none" w:sz="0" w:space="0" w:color="auto"/>
        <w:bottom w:val="none" w:sz="0" w:space="0" w:color="auto"/>
        <w:right w:val="none" w:sz="0" w:space="0" w:color="auto"/>
      </w:divBdr>
    </w:div>
    <w:div w:id="1902867617">
      <w:bodyDiv w:val="1"/>
      <w:marLeft w:val="0"/>
      <w:marRight w:val="0"/>
      <w:marTop w:val="0"/>
      <w:marBottom w:val="0"/>
      <w:divBdr>
        <w:top w:val="none" w:sz="0" w:space="0" w:color="auto"/>
        <w:left w:val="none" w:sz="0" w:space="0" w:color="auto"/>
        <w:bottom w:val="none" w:sz="0" w:space="0" w:color="auto"/>
        <w:right w:val="none" w:sz="0" w:space="0" w:color="auto"/>
      </w:divBdr>
    </w:div>
    <w:div w:id="1904294689">
      <w:bodyDiv w:val="1"/>
      <w:marLeft w:val="0"/>
      <w:marRight w:val="0"/>
      <w:marTop w:val="0"/>
      <w:marBottom w:val="0"/>
      <w:divBdr>
        <w:top w:val="none" w:sz="0" w:space="0" w:color="auto"/>
        <w:left w:val="none" w:sz="0" w:space="0" w:color="auto"/>
        <w:bottom w:val="none" w:sz="0" w:space="0" w:color="auto"/>
        <w:right w:val="none" w:sz="0" w:space="0" w:color="auto"/>
      </w:divBdr>
    </w:div>
    <w:div w:id="1905948970">
      <w:bodyDiv w:val="1"/>
      <w:marLeft w:val="0"/>
      <w:marRight w:val="0"/>
      <w:marTop w:val="0"/>
      <w:marBottom w:val="0"/>
      <w:divBdr>
        <w:top w:val="none" w:sz="0" w:space="0" w:color="auto"/>
        <w:left w:val="none" w:sz="0" w:space="0" w:color="auto"/>
        <w:bottom w:val="none" w:sz="0" w:space="0" w:color="auto"/>
        <w:right w:val="none" w:sz="0" w:space="0" w:color="auto"/>
      </w:divBdr>
    </w:div>
    <w:div w:id="1906377078">
      <w:bodyDiv w:val="1"/>
      <w:marLeft w:val="0"/>
      <w:marRight w:val="0"/>
      <w:marTop w:val="0"/>
      <w:marBottom w:val="0"/>
      <w:divBdr>
        <w:top w:val="none" w:sz="0" w:space="0" w:color="auto"/>
        <w:left w:val="none" w:sz="0" w:space="0" w:color="auto"/>
        <w:bottom w:val="none" w:sz="0" w:space="0" w:color="auto"/>
        <w:right w:val="none" w:sz="0" w:space="0" w:color="auto"/>
      </w:divBdr>
    </w:div>
    <w:div w:id="1910382831">
      <w:bodyDiv w:val="1"/>
      <w:marLeft w:val="0"/>
      <w:marRight w:val="0"/>
      <w:marTop w:val="0"/>
      <w:marBottom w:val="0"/>
      <w:divBdr>
        <w:top w:val="none" w:sz="0" w:space="0" w:color="auto"/>
        <w:left w:val="none" w:sz="0" w:space="0" w:color="auto"/>
        <w:bottom w:val="none" w:sz="0" w:space="0" w:color="auto"/>
        <w:right w:val="none" w:sz="0" w:space="0" w:color="auto"/>
      </w:divBdr>
    </w:div>
    <w:div w:id="1910647881">
      <w:bodyDiv w:val="1"/>
      <w:marLeft w:val="0"/>
      <w:marRight w:val="0"/>
      <w:marTop w:val="0"/>
      <w:marBottom w:val="0"/>
      <w:divBdr>
        <w:top w:val="none" w:sz="0" w:space="0" w:color="auto"/>
        <w:left w:val="none" w:sz="0" w:space="0" w:color="auto"/>
        <w:bottom w:val="none" w:sz="0" w:space="0" w:color="auto"/>
        <w:right w:val="none" w:sz="0" w:space="0" w:color="auto"/>
      </w:divBdr>
    </w:div>
    <w:div w:id="1914269346">
      <w:bodyDiv w:val="1"/>
      <w:marLeft w:val="0"/>
      <w:marRight w:val="0"/>
      <w:marTop w:val="0"/>
      <w:marBottom w:val="0"/>
      <w:divBdr>
        <w:top w:val="none" w:sz="0" w:space="0" w:color="auto"/>
        <w:left w:val="none" w:sz="0" w:space="0" w:color="auto"/>
        <w:bottom w:val="none" w:sz="0" w:space="0" w:color="auto"/>
        <w:right w:val="none" w:sz="0" w:space="0" w:color="auto"/>
      </w:divBdr>
    </w:div>
    <w:div w:id="1914847135">
      <w:bodyDiv w:val="1"/>
      <w:marLeft w:val="0"/>
      <w:marRight w:val="0"/>
      <w:marTop w:val="0"/>
      <w:marBottom w:val="0"/>
      <w:divBdr>
        <w:top w:val="none" w:sz="0" w:space="0" w:color="auto"/>
        <w:left w:val="none" w:sz="0" w:space="0" w:color="auto"/>
        <w:bottom w:val="none" w:sz="0" w:space="0" w:color="auto"/>
        <w:right w:val="none" w:sz="0" w:space="0" w:color="auto"/>
      </w:divBdr>
    </w:div>
    <w:div w:id="1917322714">
      <w:bodyDiv w:val="1"/>
      <w:marLeft w:val="0"/>
      <w:marRight w:val="0"/>
      <w:marTop w:val="0"/>
      <w:marBottom w:val="0"/>
      <w:divBdr>
        <w:top w:val="none" w:sz="0" w:space="0" w:color="auto"/>
        <w:left w:val="none" w:sz="0" w:space="0" w:color="auto"/>
        <w:bottom w:val="none" w:sz="0" w:space="0" w:color="auto"/>
        <w:right w:val="none" w:sz="0" w:space="0" w:color="auto"/>
      </w:divBdr>
    </w:div>
    <w:div w:id="1920820845">
      <w:bodyDiv w:val="1"/>
      <w:marLeft w:val="0"/>
      <w:marRight w:val="0"/>
      <w:marTop w:val="0"/>
      <w:marBottom w:val="0"/>
      <w:divBdr>
        <w:top w:val="none" w:sz="0" w:space="0" w:color="auto"/>
        <w:left w:val="none" w:sz="0" w:space="0" w:color="auto"/>
        <w:bottom w:val="none" w:sz="0" w:space="0" w:color="auto"/>
        <w:right w:val="none" w:sz="0" w:space="0" w:color="auto"/>
      </w:divBdr>
    </w:div>
    <w:div w:id="1924757622">
      <w:bodyDiv w:val="1"/>
      <w:marLeft w:val="0"/>
      <w:marRight w:val="0"/>
      <w:marTop w:val="0"/>
      <w:marBottom w:val="0"/>
      <w:divBdr>
        <w:top w:val="none" w:sz="0" w:space="0" w:color="auto"/>
        <w:left w:val="none" w:sz="0" w:space="0" w:color="auto"/>
        <w:bottom w:val="none" w:sz="0" w:space="0" w:color="auto"/>
        <w:right w:val="none" w:sz="0" w:space="0" w:color="auto"/>
      </w:divBdr>
    </w:div>
    <w:div w:id="1925718206">
      <w:bodyDiv w:val="1"/>
      <w:marLeft w:val="0"/>
      <w:marRight w:val="0"/>
      <w:marTop w:val="0"/>
      <w:marBottom w:val="0"/>
      <w:divBdr>
        <w:top w:val="none" w:sz="0" w:space="0" w:color="auto"/>
        <w:left w:val="none" w:sz="0" w:space="0" w:color="auto"/>
        <w:bottom w:val="none" w:sz="0" w:space="0" w:color="auto"/>
        <w:right w:val="none" w:sz="0" w:space="0" w:color="auto"/>
      </w:divBdr>
    </w:div>
    <w:div w:id="1926260482">
      <w:bodyDiv w:val="1"/>
      <w:marLeft w:val="0"/>
      <w:marRight w:val="0"/>
      <w:marTop w:val="0"/>
      <w:marBottom w:val="0"/>
      <w:divBdr>
        <w:top w:val="none" w:sz="0" w:space="0" w:color="auto"/>
        <w:left w:val="none" w:sz="0" w:space="0" w:color="auto"/>
        <w:bottom w:val="none" w:sz="0" w:space="0" w:color="auto"/>
        <w:right w:val="none" w:sz="0" w:space="0" w:color="auto"/>
      </w:divBdr>
    </w:div>
    <w:div w:id="1928033176">
      <w:bodyDiv w:val="1"/>
      <w:marLeft w:val="0"/>
      <w:marRight w:val="0"/>
      <w:marTop w:val="0"/>
      <w:marBottom w:val="0"/>
      <w:divBdr>
        <w:top w:val="none" w:sz="0" w:space="0" w:color="auto"/>
        <w:left w:val="none" w:sz="0" w:space="0" w:color="auto"/>
        <w:bottom w:val="none" w:sz="0" w:space="0" w:color="auto"/>
        <w:right w:val="none" w:sz="0" w:space="0" w:color="auto"/>
      </w:divBdr>
    </w:div>
    <w:div w:id="1935698941">
      <w:bodyDiv w:val="1"/>
      <w:marLeft w:val="0"/>
      <w:marRight w:val="0"/>
      <w:marTop w:val="0"/>
      <w:marBottom w:val="0"/>
      <w:divBdr>
        <w:top w:val="none" w:sz="0" w:space="0" w:color="auto"/>
        <w:left w:val="none" w:sz="0" w:space="0" w:color="auto"/>
        <w:bottom w:val="none" w:sz="0" w:space="0" w:color="auto"/>
        <w:right w:val="none" w:sz="0" w:space="0" w:color="auto"/>
      </w:divBdr>
    </w:div>
    <w:div w:id="1940867359">
      <w:bodyDiv w:val="1"/>
      <w:marLeft w:val="0"/>
      <w:marRight w:val="0"/>
      <w:marTop w:val="0"/>
      <w:marBottom w:val="0"/>
      <w:divBdr>
        <w:top w:val="none" w:sz="0" w:space="0" w:color="auto"/>
        <w:left w:val="none" w:sz="0" w:space="0" w:color="auto"/>
        <w:bottom w:val="none" w:sz="0" w:space="0" w:color="auto"/>
        <w:right w:val="none" w:sz="0" w:space="0" w:color="auto"/>
      </w:divBdr>
    </w:div>
    <w:div w:id="1942299198">
      <w:bodyDiv w:val="1"/>
      <w:marLeft w:val="0"/>
      <w:marRight w:val="0"/>
      <w:marTop w:val="0"/>
      <w:marBottom w:val="0"/>
      <w:divBdr>
        <w:top w:val="none" w:sz="0" w:space="0" w:color="auto"/>
        <w:left w:val="none" w:sz="0" w:space="0" w:color="auto"/>
        <w:bottom w:val="none" w:sz="0" w:space="0" w:color="auto"/>
        <w:right w:val="none" w:sz="0" w:space="0" w:color="auto"/>
      </w:divBdr>
    </w:div>
    <w:div w:id="1944069932">
      <w:bodyDiv w:val="1"/>
      <w:marLeft w:val="0"/>
      <w:marRight w:val="0"/>
      <w:marTop w:val="0"/>
      <w:marBottom w:val="0"/>
      <w:divBdr>
        <w:top w:val="none" w:sz="0" w:space="0" w:color="auto"/>
        <w:left w:val="none" w:sz="0" w:space="0" w:color="auto"/>
        <w:bottom w:val="none" w:sz="0" w:space="0" w:color="auto"/>
        <w:right w:val="none" w:sz="0" w:space="0" w:color="auto"/>
      </w:divBdr>
    </w:div>
    <w:div w:id="1945457009">
      <w:bodyDiv w:val="1"/>
      <w:marLeft w:val="0"/>
      <w:marRight w:val="0"/>
      <w:marTop w:val="0"/>
      <w:marBottom w:val="0"/>
      <w:divBdr>
        <w:top w:val="none" w:sz="0" w:space="0" w:color="auto"/>
        <w:left w:val="none" w:sz="0" w:space="0" w:color="auto"/>
        <w:bottom w:val="none" w:sz="0" w:space="0" w:color="auto"/>
        <w:right w:val="none" w:sz="0" w:space="0" w:color="auto"/>
      </w:divBdr>
    </w:div>
    <w:div w:id="1950893035">
      <w:bodyDiv w:val="1"/>
      <w:marLeft w:val="0"/>
      <w:marRight w:val="0"/>
      <w:marTop w:val="0"/>
      <w:marBottom w:val="0"/>
      <w:divBdr>
        <w:top w:val="none" w:sz="0" w:space="0" w:color="auto"/>
        <w:left w:val="none" w:sz="0" w:space="0" w:color="auto"/>
        <w:bottom w:val="none" w:sz="0" w:space="0" w:color="auto"/>
        <w:right w:val="none" w:sz="0" w:space="0" w:color="auto"/>
      </w:divBdr>
    </w:div>
    <w:div w:id="1951282945">
      <w:bodyDiv w:val="1"/>
      <w:marLeft w:val="0"/>
      <w:marRight w:val="0"/>
      <w:marTop w:val="0"/>
      <w:marBottom w:val="0"/>
      <w:divBdr>
        <w:top w:val="none" w:sz="0" w:space="0" w:color="auto"/>
        <w:left w:val="none" w:sz="0" w:space="0" w:color="auto"/>
        <w:bottom w:val="none" w:sz="0" w:space="0" w:color="auto"/>
        <w:right w:val="none" w:sz="0" w:space="0" w:color="auto"/>
      </w:divBdr>
    </w:div>
    <w:div w:id="1951474405">
      <w:bodyDiv w:val="1"/>
      <w:marLeft w:val="0"/>
      <w:marRight w:val="0"/>
      <w:marTop w:val="0"/>
      <w:marBottom w:val="0"/>
      <w:divBdr>
        <w:top w:val="none" w:sz="0" w:space="0" w:color="auto"/>
        <w:left w:val="none" w:sz="0" w:space="0" w:color="auto"/>
        <w:bottom w:val="none" w:sz="0" w:space="0" w:color="auto"/>
        <w:right w:val="none" w:sz="0" w:space="0" w:color="auto"/>
      </w:divBdr>
    </w:div>
    <w:div w:id="1964388309">
      <w:bodyDiv w:val="1"/>
      <w:marLeft w:val="0"/>
      <w:marRight w:val="0"/>
      <w:marTop w:val="0"/>
      <w:marBottom w:val="0"/>
      <w:divBdr>
        <w:top w:val="none" w:sz="0" w:space="0" w:color="auto"/>
        <w:left w:val="none" w:sz="0" w:space="0" w:color="auto"/>
        <w:bottom w:val="none" w:sz="0" w:space="0" w:color="auto"/>
        <w:right w:val="none" w:sz="0" w:space="0" w:color="auto"/>
      </w:divBdr>
    </w:div>
    <w:div w:id="1967274305">
      <w:bodyDiv w:val="1"/>
      <w:marLeft w:val="0"/>
      <w:marRight w:val="0"/>
      <w:marTop w:val="0"/>
      <w:marBottom w:val="0"/>
      <w:divBdr>
        <w:top w:val="none" w:sz="0" w:space="0" w:color="auto"/>
        <w:left w:val="none" w:sz="0" w:space="0" w:color="auto"/>
        <w:bottom w:val="none" w:sz="0" w:space="0" w:color="auto"/>
        <w:right w:val="none" w:sz="0" w:space="0" w:color="auto"/>
      </w:divBdr>
    </w:div>
    <w:div w:id="1969697693">
      <w:bodyDiv w:val="1"/>
      <w:marLeft w:val="0"/>
      <w:marRight w:val="0"/>
      <w:marTop w:val="0"/>
      <w:marBottom w:val="0"/>
      <w:divBdr>
        <w:top w:val="none" w:sz="0" w:space="0" w:color="auto"/>
        <w:left w:val="none" w:sz="0" w:space="0" w:color="auto"/>
        <w:bottom w:val="none" w:sz="0" w:space="0" w:color="auto"/>
        <w:right w:val="none" w:sz="0" w:space="0" w:color="auto"/>
      </w:divBdr>
    </w:div>
    <w:div w:id="1971007864">
      <w:bodyDiv w:val="1"/>
      <w:marLeft w:val="0"/>
      <w:marRight w:val="0"/>
      <w:marTop w:val="0"/>
      <w:marBottom w:val="0"/>
      <w:divBdr>
        <w:top w:val="none" w:sz="0" w:space="0" w:color="auto"/>
        <w:left w:val="none" w:sz="0" w:space="0" w:color="auto"/>
        <w:bottom w:val="none" w:sz="0" w:space="0" w:color="auto"/>
        <w:right w:val="none" w:sz="0" w:space="0" w:color="auto"/>
      </w:divBdr>
    </w:div>
    <w:div w:id="1971546690">
      <w:bodyDiv w:val="1"/>
      <w:marLeft w:val="0"/>
      <w:marRight w:val="0"/>
      <w:marTop w:val="0"/>
      <w:marBottom w:val="0"/>
      <w:divBdr>
        <w:top w:val="none" w:sz="0" w:space="0" w:color="auto"/>
        <w:left w:val="none" w:sz="0" w:space="0" w:color="auto"/>
        <w:bottom w:val="none" w:sz="0" w:space="0" w:color="auto"/>
        <w:right w:val="none" w:sz="0" w:space="0" w:color="auto"/>
      </w:divBdr>
    </w:div>
    <w:div w:id="1978560764">
      <w:bodyDiv w:val="1"/>
      <w:marLeft w:val="0"/>
      <w:marRight w:val="0"/>
      <w:marTop w:val="0"/>
      <w:marBottom w:val="0"/>
      <w:divBdr>
        <w:top w:val="none" w:sz="0" w:space="0" w:color="auto"/>
        <w:left w:val="none" w:sz="0" w:space="0" w:color="auto"/>
        <w:bottom w:val="none" w:sz="0" w:space="0" w:color="auto"/>
        <w:right w:val="none" w:sz="0" w:space="0" w:color="auto"/>
      </w:divBdr>
    </w:div>
    <w:div w:id="1986662295">
      <w:bodyDiv w:val="1"/>
      <w:marLeft w:val="0"/>
      <w:marRight w:val="0"/>
      <w:marTop w:val="0"/>
      <w:marBottom w:val="0"/>
      <w:divBdr>
        <w:top w:val="none" w:sz="0" w:space="0" w:color="auto"/>
        <w:left w:val="none" w:sz="0" w:space="0" w:color="auto"/>
        <w:bottom w:val="none" w:sz="0" w:space="0" w:color="auto"/>
        <w:right w:val="none" w:sz="0" w:space="0" w:color="auto"/>
      </w:divBdr>
    </w:div>
    <w:div w:id="1997412714">
      <w:bodyDiv w:val="1"/>
      <w:marLeft w:val="0"/>
      <w:marRight w:val="0"/>
      <w:marTop w:val="0"/>
      <w:marBottom w:val="0"/>
      <w:divBdr>
        <w:top w:val="none" w:sz="0" w:space="0" w:color="auto"/>
        <w:left w:val="none" w:sz="0" w:space="0" w:color="auto"/>
        <w:bottom w:val="none" w:sz="0" w:space="0" w:color="auto"/>
        <w:right w:val="none" w:sz="0" w:space="0" w:color="auto"/>
      </w:divBdr>
    </w:div>
    <w:div w:id="1997491462">
      <w:bodyDiv w:val="1"/>
      <w:marLeft w:val="0"/>
      <w:marRight w:val="0"/>
      <w:marTop w:val="0"/>
      <w:marBottom w:val="0"/>
      <w:divBdr>
        <w:top w:val="none" w:sz="0" w:space="0" w:color="auto"/>
        <w:left w:val="none" w:sz="0" w:space="0" w:color="auto"/>
        <w:bottom w:val="none" w:sz="0" w:space="0" w:color="auto"/>
        <w:right w:val="none" w:sz="0" w:space="0" w:color="auto"/>
      </w:divBdr>
    </w:div>
    <w:div w:id="2000691550">
      <w:bodyDiv w:val="1"/>
      <w:marLeft w:val="0"/>
      <w:marRight w:val="0"/>
      <w:marTop w:val="0"/>
      <w:marBottom w:val="0"/>
      <w:divBdr>
        <w:top w:val="none" w:sz="0" w:space="0" w:color="auto"/>
        <w:left w:val="none" w:sz="0" w:space="0" w:color="auto"/>
        <w:bottom w:val="none" w:sz="0" w:space="0" w:color="auto"/>
        <w:right w:val="none" w:sz="0" w:space="0" w:color="auto"/>
      </w:divBdr>
    </w:div>
    <w:div w:id="2001733113">
      <w:bodyDiv w:val="1"/>
      <w:marLeft w:val="0"/>
      <w:marRight w:val="0"/>
      <w:marTop w:val="0"/>
      <w:marBottom w:val="0"/>
      <w:divBdr>
        <w:top w:val="none" w:sz="0" w:space="0" w:color="auto"/>
        <w:left w:val="none" w:sz="0" w:space="0" w:color="auto"/>
        <w:bottom w:val="none" w:sz="0" w:space="0" w:color="auto"/>
        <w:right w:val="none" w:sz="0" w:space="0" w:color="auto"/>
      </w:divBdr>
    </w:div>
    <w:div w:id="2003120526">
      <w:bodyDiv w:val="1"/>
      <w:marLeft w:val="0"/>
      <w:marRight w:val="0"/>
      <w:marTop w:val="0"/>
      <w:marBottom w:val="0"/>
      <w:divBdr>
        <w:top w:val="none" w:sz="0" w:space="0" w:color="auto"/>
        <w:left w:val="none" w:sz="0" w:space="0" w:color="auto"/>
        <w:bottom w:val="none" w:sz="0" w:space="0" w:color="auto"/>
        <w:right w:val="none" w:sz="0" w:space="0" w:color="auto"/>
      </w:divBdr>
    </w:div>
    <w:div w:id="2003511009">
      <w:bodyDiv w:val="1"/>
      <w:marLeft w:val="0"/>
      <w:marRight w:val="0"/>
      <w:marTop w:val="0"/>
      <w:marBottom w:val="0"/>
      <w:divBdr>
        <w:top w:val="none" w:sz="0" w:space="0" w:color="auto"/>
        <w:left w:val="none" w:sz="0" w:space="0" w:color="auto"/>
        <w:bottom w:val="none" w:sz="0" w:space="0" w:color="auto"/>
        <w:right w:val="none" w:sz="0" w:space="0" w:color="auto"/>
      </w:divBdr>
    </w:div>
    <w:div w:id="2013334118">
      <w:bodyDiv w:val="1"/>
      <w:marLeft w:val="0"/>
      <w:marRight w:val="0"/>
      <w:marTop w:val="0"/>
      <w:marBottom w:val="0"/>
      <w:divBdr>
        <w:top w:val="none" w:sz="0" w:space="0" w:color="auto"/>
        <w:left w:val="none" w:sz="0" w:space="0" w:color="auto"/>
        <w:bottom w:val="none" w:sz="0" w:space="0" w:color="auto"/>
        <w:right w:val="none" w:sz="0" w:space="0" w:color="auto"/>
      </w:divBdr>
    </w:div>
    <w:div w:id="2025201051">
      <w:bodyDiv w:val="1"/>
      <w:marLeft w:val="0"/>
      <w:marRight w:val="0"/>
      <w:marTop w:val="0"/>
      <w:marBottom w:val="0"/>
      <w:divBdr>
        <w:top w:val="none" w:sz="0" w:space="0" w:color="auto"/>
        <w:left w:val="none" w:sz="0" w:space="0" w:color="auto"/>
        <w:bottom w:val="none" w:sz="0" w:space="0" w:color="auto"/>
        <w:right w:val="none" w:sz="0" w:space="0" w:color="auto"/>
      </w:divBdr>
    </w:div>
    <w:div w:id="2025210457">
      <w:bodyDiv w:val="1"/>
      <w:marLeft w:val="0"/>
      <w:marRight w:val="0"/>
      <w:marTop w:val="0"/>
      <w:marBottom w:val="0"/>
      <w:divBdr>
        <w:top w:val="none" w:sz="0" w:space="0" w:color="auto"/>
        <w:left w:val="none" w:sz="0" w:space="0" w:color="auto"/>
        <w:bottom w:val="none" w:sz="0" w:space="0" w:color="auto"/>
        <w:right w:val="none" w:sz="0" w:space="0" w:color="auto"/>
      </w:divBdr>
    </w:div>
    <w:div w:id="2027367143">
      <w:bodyDiv w:val="1"/>
      <w:marLeft w:val="0"/>
      <w:marRight w:val="0"/>
      <w:marTop w:val="0"/>
      <w:marBottom w:val="0"/>
      <w:divBdr>
        <w:top w:val="none" w:sz="0" w:space="0" w:color="auto"/>
        <w:left w:val="none" w:sz="0" w:space="0" w:color="auto"/>
        <w:bottom w:val="none" w:sz="0" w:space="0" w:color="auto"/>
        <w:right w:val="none" w:sz="0" w:space="0" w:color="auto"/>
      </w:divBdr>
    </w:div>
    <w:div w:id="2030642874">
      <w:bodyDiv w:val="1"/>
      <w:marLeft w:val="0"/>
      <w:marRight w:val="0"/>
      <w:marTop w:val="0"/>
      <w:marBottom w:val="0"/>
      <w:divBdr>
        <w:top w:val="none" w:sz="0" w:space="0" w:color="auto"/>
        <w:left w:val="none" w:sz="0" w:space="0" w:color="auto"/>
        <w:bottom w:val="none" w:sz="0" w:space="0" w:color="auto"/>
        <w:right w:val="none" w:sz="0" w:space="0" w:color="auto"/>
      </w:divBdr>
    </w:div>
    <w:div w:id="2033216560">
      <w:bodyDiv w:val="1"/>
      <w:marLeft w:val="0"/>
      <w:marRight w:val="0"/>
      <w:marTop w:val="0"/>
      <w:marBottom w:val="0"/>
      <w:divBdr>
        <w:top w:val="none" w:sz="0" w:space="0" w:color="auto"/>
        <w:left w:val="none" w:sz="0" w:space="0" w:color="auto"/>
        <w:bottom w:val="none" w:sz="0" w:space="0" w:color="auto"/>
        <w:right w:val="none" w:sz="0" w:space="0" w:color="auto"/>
      </w:divBdr>
    </w:div>
    <w:div w:id="2034845132">
      <w:bodyDiv w:val="1"/>
      <w:marLeft w:val="0"/>
      <w:marRight w:val="0"/>
      <w:marTop w:val="0"/>
      <w:marBottom w:val="0"/>
      <w:divBdr>
        <w:top w:val="none" w:sz="0" w:space="0" w:color="auto"/>
        <w:left w:val="none" w:sz="0" w:space="0" w:color="auto"/>
        <w:bottom w:val="none" w:sz="0" w:space="0" w:color="auto"/>
        <w:right w:val="none" w:sz="0" w:space="0" w:color="auto"/>
      </w:divBdr>
    </w:div>
    <w:div w:id="2035567740">
      <w:bodyDiv w:val="1"/>
      <w:marLeft w:val="0"/>
      <w:marRight w:val="0"/>
      <w:marTop w:val="0"/>
      <w:marBottom w:val="0"/>
      <w:divBdr>
        <w:top w:val="none" w:sz="0" w:space="0" w:color="auto"/>
        <w:left w:val="none" w:sz="0" w:space="0" w:color="auto"/>
        <w:bottom w:val="none" w:sz="0" w:space="0" w:color="auto"/>
        <w:right w:val="none" w:sz="0" w:space="0" w:color="auto"/>
      </w:divBdr>
    </w:div>
    <w:div w:id="2037535850">
      <w:bodyDiv w:val="1"/>
      <w:marLeft w:val="0"/>
      <w:marRight w:val="0"/>
      <w:marTop w:val="0"/>
      <w:marBottom w:val="0"/>
      <w:divBdr>
        <w:top w:val="none" w:sz="0" w:space="0" w:color="auto"/>
        <w:left w:val="none" w:sz="0" w:space="0" w:color="auto"/>
        <w:bottom w:val="none" w:sz="0" w:space="0" w:color="auto"/>
        <w:right w:val="none" w:sz="0" w:space="0" w:color="auto"/>
      </w:divBdr>
    </w:div>
    <w:div w:id="2039156830">
      <w:bodyDiv w:val="1"/>
      <w:marLeft w:val="0"/>
      <w:marRight w:val="0"/>
      <w:marTop w:val="0"/>
      <w:marBottom w:val="0"/>
      <w:divBdr>
        <w:top w:val="none" w:sz="0" w:space="0" w:color="auto"/>
        <w:left w:val="none" w:sz="0" w:space="0" w:color="auto"/>
        <w:bottom w:val="none" w:sz="0" w:space="0" w:color="auto"/>
        <w:right w:val="none" w:sz="0" w:space="0" w:color="auto"/>
      </w:divBdr>
    </w:div>
    <w:div w:id="2041394754">
      <w:bodyDiv w:val="1"/>
      <w:marLeft w:val="0"/>
      <w:marRight w:val="0"/>
      <w:marTop w:val="0"/>
      <w:marBottom w:val="0"/>
      <w:divBdr>
        <w:top w:val="none" w:sz="0" w:space="0" w:color="auto"/>
        <w:left w:val="none" w:sz="0" w:space="0" w:color="auto"/>
        <w:bottom w:val="none" w:sz="0" w:space="0" w:color="auto"/>
        <w:right w:val="none" w:sz="0" w:space="0" w:color="auto"/>
      </w:divBdr>
    </w:div>
    <w:div w:id="2044742913">
      <w:bodyDiv w:val="1"/>
      <w:marLeft w:val="0"/>
      <w:marRight w:val="0"/>
      <w:marTop w:val="0"/>
      <w:marBottom w:val="0"/>
      <w:divBdr>
        <w:top w:val="none" w:sz="0" w:space="0" w:color="auto"/>
        <w:left w:val="none" w:sz="0" w:space="0" w:color="auto"/>
        <w:bottom w:val="none" w:sz="0" w:space="0" w:color="auto"/>
        <w:right w:val="none" w:sz="0" w:space="0" w:color="auto"/>
      </w:divBdr>
    </w:div>
    <w:div w:id="2045590992">
      <w:bodyDiv w:val="1"/>
      <w:marLeft w:val="0"/>
      <w:marRight w:val="0"/>
      <w:marTop w:val="0"/>
      <w:marBottom w:val="0"/>
      <w:divBdr>
        <w:top w:val="none" w:sz="0" w:space="0" w:color="auto"/>
        <w:left w:val="none" w:sz="0" w:space="0" w:color="auto"/>
        <w:bottom w:val="none" w:sz="0" w:space="0" w:color="auto"/>
        <w:right w:val="none" w:sz="0" w:space="0" w:color="auto"/>
      </w:divBdr>
    </w:div>
    <w:div w:id="2045670929">
      <w:bodyDiv w:val="1"/>
      <w:marLeft w:val="0"/>
      <w:marRight w:val="0"/>
      <w:marTop w:val="0"/>
      <w:marBottom w:val="0"/>
      <w:divBdr>
        <w:top w:val="none" w:sz="0" w:space="0" w:color="auto"/>
        <w:left w:val="none" w:sz="0" w:space="0" w:color="auto"/>
        <w:bottom w:val="none" w:sz="0" w:space="0" w:color="auto"/>
        <w:right w:val="none" w:sz="0" w:space="0" w:color="auto"/>
      </w:divBdr>
    </w:div>
    <w:div w:id="2045786667">
      <w:bodyDiv w:val="1"/>
      <w:marLeft w:val="0"/>
      <w:marRight w:val="0"/>
      <w:marTop w:val="0"/>
      <w:marBottom w:val="0"/>
      <w:divBdr>
        <w:top w:val="none" w:sz="0" w:space="0" w:color="auto"/>
        <w:left w:val="none" w:sz="0" w:space="0" w:color="auto"/>
        <w:bottom w:val="none" w:sz="0" w:space="0" w:color="auto"/>
        <w:right w:val="none" w:sz="0" w:space="0" w:color="auto"/>
      </w:divBdr>
    </w:div>
    <w:div w:id="2045788747">
      <w:bodyDiv w:val="1"/>
      <w:marLeft w:val="0"/>
      <w:marRight w:val="0"/>
      <w:marTop w:val="0"/>
      <w:marBottom w:val="0"/>
      <w:divBdr>
        <w:top w:val="none" w:sz="0" w:space="0" w:color="auto"/>
        <w:left w:val="none" w:sz="0" w:space="0" w:color="auto"/>
        <w:bottom w:val="none" w:sz="0" w:space="0" w:color="auto"/>
        <w:right w:val="none" w:sz="0" w:space="0" w:color="auto"/>
      </w:divBdr>
    </w:div>
    <w:div w:id="2046369963">
      <w:bodyDiv w:val="1"/>
      <w:marLeft w:val="0"/>
      <w:marRight w:val="0"/>
      <w:marTop w:val="0"/>
      <w:marBottom w:val="0"/>
      <w:divBdr>
        <w:top w:val="none" w:sz="0" w:space="0" w:color="auto"/>
        <w:left w:val="none" w:sz="0" w:space="0" w:color="auto"/>
        <w:bottom w:val="none" w:sz="0" w:space="0" w:color="auto"/>
        <w:right w:val="none" w:sz="0" w:space="0" w:color="auto"/>
      </w:divBdr>
    </w:div>
    <w:div w:id="2048674724">
      <w:bodyDiv w:val="1"/>
      <w:marLeft w:val="0"/>
      <w:marRight w:val="0"/>
      <w:marTop w:val="0"/>
      <w:marBottom w:val="0"/>
      <w:divBdr>
        <w:top w:val="none" w:sz="0" w:space="0" w:color="auto"/>
        <w:left w:val="none" w:sz="0" w:space="0" w:color="auto"/>
        <w:bottom w:val="none" w:sz="0" w:space="0" w:color="auto"/>
        <w:right w:val="none" w:sz="0" w:space="0" w:color="auto"/>
      </w:divBdr>
    </w:div>
    <w:div w:id="2048943708">
      <w:bodyDiv w:val="1"/>
      <w:marLeft w:val="0"/>
      <w:marRight w:val="0"/>
      <w:marTop w:val="0"/>
      <w:marBottom w:val="0"/>
      <w:divBdr>
        <w:top w:val="none" w:sz="0" w:space="0" w:color="auto"/>
        <w:left w:val="none" w:sz="0" w:space="0" w:color="auto"/>
        <w:bottom w:val="none" w:sz="0" w:space="0" w:color="auto"/>
        <w:right w:val="none" w:sz="0" w:space="0" w:color="auto"/>
      </w:divBdr>
    </w:div>
    <w:div w:id="2058698373">
      <w:bodyDiv w:val="1"/>
      <w:marLeft w:val="0"/>
      <w:marRight w:val="0"/>
      <w:marTop w:val="0"/>
      <w:marBottom w:val="0"/>
      <w:divBdr>
        <w:top w:val="none" w:sz="0" w:space="0" w:color="auto"/>
        <w:left w:val="none" w:sz="0" w:space="0" w:color="auto"/>
        <w:bottom w:val="none" w:sz="0" w:space="0" w:color="auto"/>
        <w:right w:val="none" w:sz="0" w:space="0" w:color="auto"/>
      </w:divBdr>
    </w:div>
    <w:div w:id="2064474814">
      <w:bodyDiv w:val="1"/>
      <w:marLeft w:val="0"/>
      <w:marRight w:val="0"/>
      <w:marTop w:val="0"/>
      <w:marBottom w:val="0"/>
      <w:divBdr>
        <w:top w:val="none" w:sz="0" w:space="0" w:color="auto"/>
        <w:left w:val="none" w:sz="0" w:space="0" w:color="auto"/>
        <w:bottom w:val="none" w:sz="0" w:space="0" w:color="auto"/>
        <w:right w:val="none" w:sz="0" w:space="0" w:color="auto"/>
      </w:divBdr>
    </w:div>
    <w:div w:id="2064673149">
      <w:bodyDiv w:val="1"/>
      <w:marLeft w:val="0"/>
      <w:marRight w:val="0"/>
      <w:marTop w:val="0"/>
      <w:marBottom w:val="0"/>
      <w:divBdr>
        <w:top w:val="none" w:sz="0" w:space="0" w:color="auto"/>
        <w:left w:val="none" w:sz="0" w:space="0" w:color="auto"/>
        <w:bottom w:val="none" w:sz="0" w:space="0" w:color="auto"/>
        <w:right w:val="none" w:sz="0" w:space="0" w:color="auto"/>
      </w:divBdr>
    </w:div>
    <w:div w:id="2065710827">
      <w:bodyDiv w:val="1"/>
      <w:marLeft w:val="0"/>
      <w:marRight w:val="0"/>
      <w:marTop w:val="0"/>
      <w:marBottom w:val="0"/>
      <w:divBdr>
        <w:top w:val="none" w:sz="0" w:space="0" w:color="auto"/>
        <w:left w:val="none" w:sz="0" w:space="0" w:color="auto"/>
        <w:bottom w:val="none" w:sz="0" w:space="0" w:color="auto"/>
        <w:right w:val="none" w:sz="0" w:space="0" w:color="auto"/>
      </w:divBdr>
    </w:div>
    <w:div w:id="2069449180">
      <w:bodyDiv w:val="1"/>
      <w:marLeft w:val="0"/>
      <w:marRight w:val="0"/>
      <w:marTop w:val="0"/>
      <w:marBottom w:val="0"/>
      <w:divBdr>
        <w:top w:val="none" w:sz="0" w:space="0" w:color="auto"/>
        <w:left w:val="none" w:sz="0" w:space="0" w:color="auto"/>
        <w:bottom w:val="none" w:sz="0" w:space="0" w:color="auto"/>
        <w:right w:val="none" w:sz="0" w:space="0" w:color="auto"/>
      </w:divBdr>
    </w:div>
    <w:div w:id="2075817021">
      <w:bodyDiv w:val="1"/>
      <w:marLeft w:val="0"/>
      <w:marRight w:val="0"/>
      <w:marTop w:val="0"/>
      <w:marBottom w:val="0"/>
      <w:divBdr>
        <w:top w:val="none" w:sz="0" w:space="0" w:color="auto"/>
        <w:left w:val="none" w:sz="0" w:space="0" w:color="auto"/>
        <w:bottom w:val="none" w:sz="0" w:space="0" w:color="auto"/>
        <w:right w:val="none" w:sz="0" w:space="0" w:color="auto"/>
      </w:divBdr>
    </w:div>
    <w:div w:id="2076078586">
      <w:bodyDiv w:val="1"/>
      <w:marLeft w:val="0"/>
      <w:marRight w:val="0"/>
      <w:marTop w:val="0"/>
      <w:marBottom w:val="0"/>
      <w:divBdr>
        <w:top w:val="none" w:sz="0" w:space="0" w:color="auto"/>
        <w:left w:val="none" w:sz="0" w:space="0" w:color="auto"/>
        <w:bottom w:val="none" w:sz="0" w:space="0" w:color="auto"/>
        <w:right w:val="none" w:sz="0" w:space="0" w:color="auto"/>
      </w:divBdr>
    </w:div>
    <w:div w:id="2077706011">
      <w:bodyDiv w:val="1"/>
      <w:marLeft w:val="0"/>
      <w:marRight w:val="0"/>
      <w:marTop w:val="0"/>
      <w:marBottom w:val="0"/>
      <w:divBdr>
        <w:top w:val="none" w:sz="0" w:space="0" w:color="auto"/>
        <w:left w:val="none" w:sz="0" w:space="0" w:color="auto"/>
        <w:bottom w:val="none" w:sz="0" w:space="0" w:color="auto"/>
        <w:right w:val="none" w:sz="0" w:space="0" w:color="auto"/>
      </w:divBdr>
    </w:div>
    <w:div w:id="2080977508">
      <w:bodyDiv w:val="1"/>
      <w:marLeft w:val="0"/>
      <w:marRight w:val="0"/>
      <w:marTop w:val="0"/>
      <w:marBottom w:val="0"/>
      <w:divBdr>
        <w:top w:val="none" w:sz="0" w:space="0" w:color="auto"/>
        <w:left w:val="none" w:sz="0" w:space="0" w:color="auto"/>
        <w:bottom w:val="none" w:sz="0" w:space="0" w:color="auto"/>
        <w:right w:val="none" w:sz="0" w:space="0" w:color="auto"/>
      </w:divBdr>
    </w:div>
    <w:div w:id="2082210123">
      <w:bodyDiv w:val="1"/>
      <w:marLeft w:val="0"/>
      <w:marRight w:val="0"/>
      <w:marTop w:val="0"/>
      <w:marBottom w:val="0"/>
      <w:divBdr>
        <w:top w:val="none" w:sz="0" w:space="0" w:color="auto"/>
        <w:left w:val="none" w:sz="0" w:space="0" w:color="auto"/>
        <w:bottom w:val="none" w:sz="0" w:space="0" w:color="auto"/>
        <w:right w:val="none" w:sz="0" w:space="0" w:color="auto"/>
      </w:divBdr>
    </w:div>
    <w:div w:id="2083596737">
      <w:bodyDiv w:val="1"/>
      <w:marLeft w:val="0"/>
      <w:marRight w:val="0"/>
      <w:marTop w:val="0"/>
      <w:marBottom w:val="0"/>
      <w:divBdr>
        <w:top w:val="none" w:sz="0" w:space="0" w:color="auto"/>
        <w:left w:val="none" w:sz="0" w:space="0" w:color="auto"/>
        <w:bottom w:val="none" w:sz="0" w:space="0" w:color="auto"/>
        <w:right w:val="none" w:sz="0" w:space="0" w:color="auto"/>
      </w:divBdr>
    </w:div>
    <w:div w:id="2086757749">
      <w:bodyDiv w:val="1"/>
      <w:marLeft w:val="0"/>
      <w:marRight w:val="0"/>
      <w:marTop w:val="0"/>
      <w:marBottom w:val="0"/>
      <w:divBdr>
        <w:top w:val="none" w:sz="0" w:space="0" w:color="auto"/>
        <w:left w:val="none" w:sz="0" w:space="0" w:color="auto"/>
        <w:bottom w:val="none" w:sz="0" w:space="0" w:color="auto"/>
        <w:right w:val="none" w:sz="0" w:space="0" w:color="auto"/>
      </w:divBdr>
    </w:div>
    <w:div w:id="2088307900">
      <w:bodyDiv w:val="1"/>
      <w:marLeft w:val="0"/>
      <w:marRight w:val="0"/>
      <w:marTop w:val="0"/>
      <w:marBottom w:val="0"/>
      <w:divBdr>
        <w:top w:val="none" w:sz="0" w:space="0" w:color="auto"/>
        <w:left w:val="none" w:sz="0" w:space="0" w:color="auto"/>
        <w:bottom w:val="none" w:sz="0" w:space="0" w:color="auto"/>
        <w:right w:val="none" w:sz="0" w:space="0" w:color="auto"/>
      </w:divBdr>
    </w:div>
    <w:div w:id="2098937097">
      <w:bodyDiv w:val="1"/>
      <w:marLeft w:val="0"/>
      <w:marRight w:val="0"/>
      <w:marTop w:val="0"/>
      <w:marBottom w:val="0"/>
      <w:divBdr>
        <w:top w:val="none" w:sz="0" w:space="0" w:color="auto"/>
        <w:left w:val="none" w:sz="0" w:space="0" w:color="auto"/>
        <w:bottom w:val="none" w:sz="0" w:space="0" w:color="auto"/>
        <w:right w:val="none" w:sz="0" w:space="0" w:color="auto"/>
      </w:divBdr>
    </w:div>
    <w:div w:id="2101828511">
      <w:bodyDiv w:val="1"/>
      <w:marLeft w:val="0"/>
      <w:marRight w:val="0"/>
      <w:marTop w:val="0"/>
      <w:marBottom w:val="0"/>
      <w:divBdr>
        <w:top w:val="none" w:sz="0" w:space="0" w:color="auto"/>
        <w:left w:val="none" w:sz="0" w:space="0" w:color="auto"/>
        <w:bottom w:val="none" w:sz="0" w:space="0" w:color="auto"/>
        <w:right w:val="none" w:sz="0" w:space="0" w:color="auto"/>
      </w:divBdr>
    </w:div>
    <w:div w:id="2104761664">
      <w:bodyDiv w:val="1"/>
      <w:marLeft w:val="0"/>
      <w:marRight w:val="0"/>
      <w:marTop w:val="0"/>
      <w:marBottom w:val="0"/>
      <w:divBdr>
        <w:top w:val="none" w:sz="0" w:space="0" w:color="auto"/>
        <w:left w:val="none" w:sz="0" w:space="0" w:color="auto"/>
        <w:bottom w:val="none" w:sz="0" w:space="0" w:color="auto"/>
        <w:right w:val="none" w:sz="0" w:space="0" w:color="auto"/>
      </w:divBdr>
    </w:div>
    <w:div w:id="2107533678">
      <w:bodyDiv w:val="1"/>
      <w:marLeft w:val="0"/>
      <w:marRight w:val="0"/>
      <w:marTop w:val="0"/>
      <w:marBottom w:val="0"/>
      <w:divBdr>
        <w:top w:val="none" w:sz="0" w:space="0" w:color="auto"/>
        <w:left w:val="none" w:sz="0" w:space="0" w:color="auto"/>
        <w:bottom w:val="none" w:sz="0" w:space="0" w:color="auto"/>
        <w:right w:val="none" w:sz="0" w:space="0" w:color="auto"/>
      </w:divBdr>
    </w:div>
    <w:div w:id="2107800881">
      <w:bodyDiv w:val="1"/>
      <w:marLeft w:val="0"/>
      <w:marRight w:val="0"/>
      <w:marTop w:val="0"/>
      <w:marBottom w:val="0"/>
      <w:divBdr>
        <w:top w:val="none" w:sz="0" w:space="0" w:color="auto"/>
        <w:left w:val="none" w:sz="0" w:space="0" w:color="auto"/>
        <w:bottom w:val="none" w:sz="0" w:space="0" w:color="auto"/>
        <w:right w:val="none" w:sz="0" w:space="0" w:color="auto"/>
      </w:divBdr>
    </w:div>
    <w:div w:id="2110076781">
      <w:bodyDiv w:val="1"/>
      <w:marLeft w:val="0"/>
      <w:marRight w:val="0"/>
      <w:marTop w:val="0"/>
      <w:marBottom w:val="0"/>
      <w:divBdr>
        <w:top w:val="none" w:sz="0" w:space="0" w:color="auto"/>
        <w:left w:val="none" w:sz="0" w:space="0" w:color="auto"/>
        <w:bottom w:val="none" w:sz="0" w:space="0" w:color="auto"/>
        <w:right w:val="none" w:sz="0" w:space="0" w:color="auto"/>
      </w:divBdr>
    </w:div>
    <w:div w:id="2112817390">
      <w:bodyDiv w:val="1"/>
      <w:marLeft w:val="0"/>
      <w:marRight w:val="0"/>
      <w:marTop w:val="0"/>
      <w:marBottom w:val="0"/>
      <w:divBdr>
        <w:top w:val="none" w:sz="0" w:space="0" w:color="auto"/>
        <w:left w:val="none" w:sz="0" w:space="0" w:color="auto"/>
        <w:bottom w:val="none" w:sz="0" w:space="0" w:color="auto"/>
        <w:right w:val="none" w:sz="0" w:space="0" w:color="auto"/>
      </w:divBdr>
    </w:div>
    <w:div w:id="2115588983">
      <w:bodyDiv w:val="1"/>
      <w:marLeft w:val="0"/>
      <w:marRight w:val="0"/>
      <w:marTop w:val="0"/>
      <w:marBottom w:val="0"/>
      <w:divBdr>
        <w:top w:val="none" w:sz="0" w:space="0" w:color="auto"/>
        <w:left w:val="none" w:sz="0" w:space="0" w:color="auto"/>
        <w:bottom w:val="none" w:sz="0" w:space="0" w:color="auto"/>
        <w:right w:val="none" w:sz="0" w:space="0" w:color="auto"/>
      </w:divBdr>
    </w:div>
    <w:div w:id="2117674567">
      <w:bodyDiv w:val="1"/>
      <w:marLeft w:val="0"/>
      <w:marRight w:val="0"/>
      <w:marTop w:val="0"/>
      <w:marBottom w:val="0"/>
      <w:divBdr>
        <w:top w:val="none" w:sz="0" w:space="0" w:color="auto"/>
        <w:left w:val="none" w:sz="0" w:space="0" w:color="auto"/>
        <w:bottom w:val="none" w:sz="0" w:space="0" w:color="auto"/>
        <w:right w:val="none" w:sz="0" w:space="0" w:color="auto"/>
      </w:divBdr>
    </w:div>
    <w:div w:id="2118986972">
      <w:bodyDiv w:val="1"/>
      <w:marLeft w:val="0"/>
      <w:marRight w:val="0"/>
      <w:marTop w:val="0"/>
      <w:marBottom w:val="0"/>
      <w:divBdr>
        <w:top w:val="none" w:sz="0" w:space="0" w:color="auto"/>
        <w:left w:val="none" w:sz="0" w:space="0" w:color="auto"/>
        <w:bottom w:val="none" w:sz="0" w:space="0" w:color="auto"/>
        <w:right w:val="none" w:sz="0" w:space="0" w:color="auto"/>
      </w:divBdr>
    </w:div>
    <w:div w:id="2124765690">
      <w:bodyDiv w:val="1"/>
      <w:marLeft w:val="0"/>
      <w:marRight w:val="0"/>
      <w:marTop w:val="0"/>
      <w:marBottom w:val="0"/>
      <w:divBdr>
        <w:top w:val="none" w:sz="0" w:space="0" w:color="auto"/>
        <w:left w:val="none" w:sz="0" w:space="0" w:color="auto"/>
        <w:bottom w:val="none" w:sz="0" w:space="0" w:color="auto"/>
        <w:right w:val="none" w:sz="0" w:space="0" w:color="auto"/>
      </w:divBdr>
    </w:div>
    <w:div w:id="2131852317">
      <w:bodyDiv w:val="1"/>
      <w:marLeft w:val="0"/>
      <w:marRight w:val="0"/>
      <w:marTop w:val="0"/>
      <w:marBottom w:val="0"/>
      <w:divBdr>
        <w:top w:val="none" w:sz="0" w:space="0" w:color="auto"/>
        <w:left w:val="none" w:sz="0" w:space="0" w:color="auto"/>
        <w:bottom w:val="none" w:sz="0" w:space="0" w:color="auto"/>
        <w:right w:val="none" w:sz="0" w:space="0" w:color="auto"/>
      </w:divBdr>
    </w:div>
    <w:div w:id="2134904036">
      <w:bodyDiv w:val="1"/>
      <w:marLeft w:val="0"/>
      <w:marRight w:val="0"/>
      <w:marTop w:val="0"/>
      <w:marBottom w:val="0"/>
      <w:divBdr>
        <w:top w:val="none" w:sz="0" w:space="0" w:color="auto"/>
        <w:left w:val="none" w:sz="0" w:space="0" w:color="auto"/>
        <w:bottom w:val="none" w:sz="0" w:space="0" w:color="auto"/>
        <w:right w:val="none" w:sz="0" w:space="0" w:color="auto"/>
      </w:divBdr>
    </w:div>
    <w:div w:id="2137799054">
      <w:bodyDiv w:val="1"/>
      <w:marLeft w:val="0"/>
      <w:marRight w:val="0"/>
      <w:marTop w:val="0"/>
      <w:marBottom w:val="0"/>
      <w:divBdr>
        <w:top w:val="none" w:sz="0" w:space="0" w:color="auto"/>
        <w:left w:val="none" w:sz="0" w:space="0" w:color="auto"/>
        <w:bottom w:val="none" w:sz="0" w:space="0" w:color="auto"/>
        <w:right w:val="none" w:sz="0" w:space="0" w:color="auto"/>
      </w:divBdr>
    </w:div>
    <w:div w:id="2144536908">
      <w:bodyDiv w:val="1"/>
      <w:marLeft w:val="0"/>
      <w:marRight w:val="0"/>
      <w:marTop w:val="0"/>
      <w:marBottom w:val="0"/>
      <w:divBdr>
        <w:top w:val="none" w:sz="0" w:space="0" w:color="auto"/>
        <w:left w:val="none" w:sz="0" w:space="0" w:color="auto"/>
        <w:bottom w:val="none" w:sz="0" w:space="0" w:color="auto"/>
        <w:right w:val="none" w:sz="0" w:space="0" w:color="auto"/>
      </w:divBdr>
    </w:div>
    <w:div w:id="2145468665">
      <w:bodyDiv w:val="1"/>
      <w:marLeft w:val="0"/>
      <w:marRight w:val="0"/>
      <w:marTop w:val="0"/>
      <w:marBottom w:val="0"/>
      <w:divBdr>
        <w:top w:val="none" w:sz="0" w:space="0" w:color="auto"/>
        <w:left w:val="none" w:sz="0" w:space="0" w:color="auto"/>
        <w:bottom w:val="none" w:sz="0" w:space="0" w:color="auto"/>
        <w:right w:val="none" w:sz="0" w:space="0" w:color="auto"/>
      </w:divBdr>
    </w:div>
    <w:div w:id="214723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2B6782AF94D4E558A534A6D3D7FA4C8"/>
        <w:category>
          <w:name w:val="Općenito"/>
          <w:gallery w:val="placeholder"/>
        </w:category>
        <w:types>
          <w:type w:val="bbPlcHdr"/>
        </w:types>
        <w:behaviors>
          <w:behavior w:val="content"/>
        </w:behaviors>
        <w:guid w:val="{803A84DE-C996-4E2F-B13F-4E5523AD6EBE}"/>
      </w:docPartPr>
      <w:docPartBody>
        <w:p w:rsidR="00A65CBD" w:rsidRDefault="00110335" w:rsidP="00110335">
          <w:pPr>
            <w:pStyle w:val="92B6782AF94D4E558A534A6D3D7FA4C8"/>
          </w:pPr>
          <w:r>
            <w:rPr>
              <w:rFonts w:asciiTheme="majorHAnsi" w:eastAsiaTheme="majorEastAsia" w:hAnsiTheme="majorHAnsi" w:cstheme="majorBidi"/>
              <w:sz w:val="32"/>
              <w:szCs w:val="32"/>
            </w:rPr>
            <w:t>[Upišite naslov dokumenta]</w:t>
          </w:r>
        </w:p>
      </w:docPartBody>
    </w:docPart>
    <w:docPart>
      <w:docPartPr>
        <w:name w:val="FD6C3C5C330C46B19F7D674492527F95"/>
        <w:category>
          <w:name w:val="Općenito"/>
          <w:gallery w:val="placeholder"/>
        </w:category>
        <w:types>
          <w:type w:val="bbPlcHdr"/>
        </w:types>
        <w:behaviors>
          <w:behavior w:val="content"/>
        </w:behaviors>
        <w:guid w:val="{B0FCCD61-7F46-45BC-AEC6-FE3956EE60A3}"/>
      </w:docPartPr>
      <w:docPartBody>
        <w:p w:rsidR="002F3B17" w:rsidRDefault="00F47AC2" w:rsidP="00F47AC2">
          <w:pPr>
            <w:pStyle w:val="FD6C3C5C330C46B19F7D674492527F95"/>
          </w:pPr>
          <w:r>
            <w:rPr>
              <w:rFonts w:asciiTheme="majorHAnsi" w:eastAsiaTheme="majorEastAsia" w:hAnsiTheme="majorHAnsi" w:cstheme="majorBidi"/>
              <w:sz w:val="32"/>
              <w:szCs w:val="32"/>
            </w:rPr>
            <w:t>[Upišite 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335"/>
    <w:rsid w:val="00041228"/>
    <w:rsid w:val="000C79F1"/>
    <w:rsid w:val="000F4625"/>
    <w:rsid w:val="00110335"/>
    <w:rsid w:val="001F207C"/>
    <w:rsid w:val="00244C36"/>
    <w:rsid w:val="002F3B17"/>
    <w:rsid w:val="00317B90"/>
    <w:rsid w:val="003C010D"/>
    <w:rsid w:val="00447DD2"/>
    <w:rsid w:val="00480EC5"/>
    <w:rsid w:val="00591DB7"/>
    <w:rsid w:val="005E0CC7"/>
    <w:rsid w:val="00636B97"/>
    <w:rsid w:val="00A65CBD"/>
    <w:rsid w:val="00AF436A"/>
    <w:rsid w:val="00C433C6"/>
    <w:rsid w:val="00CF46E3"/>
    <w:rsid w:val="00DC279E"/>
    <w:rsid w:val="00DF5AE0"/>
    <w:rsid w:val="00E02D8D"/>
    <w:rsid w:val="00E05C27"/>
    <w:rsid w:val="00E53A42"/>
    <w:rsid w:val="00E54EFB"/>
    <w:rsid w:val="00F30560"/>
    <w:rsid w:val="00F47AC2"/>
    <w:rsid w:val="00F75B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92B6782AF94D4E558A534A6D3D7FA4C8">
    <w:name w:val="92B6782AF94D4E558A534A6D3D7FA4C8"/>
    <w:rsid w:val="00110335"/>
  </w:style>
  <w:style w:type="paragraph" w:customStyle="1" w:styleId="FD6C3C5C330C46B19F7D674492527F95">
    <w:name w:val="FD6C3C5C330C46B19F7D674492527F95"/>
    <w:rsid w:val="00F47A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3B5A6-712E-433C-82B2-DC23952E2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17189</Words>
  <Characters>97983</Characters>
  <Application>Microsoft Office Word</Application>
  <DocSecurity>0</DocSecurity>
  <Lines>816</Lines>
  <Paragraphs>229</Paragraphs>
  <ScaleCrop>false</ScaleCrop>
  <HeadingPairs>
    <vt:vector size="2" baseType="variant">
      <vt:variant>
        <vt:lpstr>Naslov</vt:lpstr>
      </vt:variant>
      <vt:variant>
        <vt:i4>1</vt:i4>
      </vt:variant>
    </vt:vector>
  </HeadingPairs>
  <TitlesOfParts>
    <vt:vector size="1" baseType="lpstr">
      <vt:lpstr>poluGodišnji izvještaj o izvršenju proračuna OPĆINE VRSAR – ORSERA za 2024. god. - prijedlog</vt:lpstr>
    </vt:vector>
  </TitlesOfParts>
  <Company>Hewlett-Packard Company</Company>
  <LinksUpToDate>false</LinksUpToDate>
  <CharactersWithSpaces>114943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poluGodišnji izvještaj o izvršenju proračuna OPĆINE VRSAR – ORSERA za 2024. god.</dc:title>
  <dc:creator>Franko Matukina</dc:creator>
  <cp:lastModifiedBy>Ines Šepić</cp:lastModifiedBy>
  <cp:revision>2</cp:revision>
  <cp:lastPrinted>2024-08-30T12:35:00Z</cp:lastPrinted>
  <dcterms:created xsi:type="dcterms:W3CDTF">2024-11-07T07:44:00Z</dcterms:created>
  <dcterms:modified xsi:type="dcterms:W3CDTF">2024-11-07T07:44:00Z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DocSaved">
    <vt:lpwstr>Yes</vt:lpwstr>
  </property>
  <property fmtid="{D5CDD505-2E9C-101B-9397-08002B2CF9AE}" pid="3" name="Sw_ActivateWM">
    <vt:lpwstr/>
  </property>
  <property fmtid="{D5CDD505-2E9C-101B-9397-08002B2CF9AE}" pid="4" name="Sw_TC">
    <vt:lpwstr/>
  </property>
  <property fmtid="{D5CDD505-2E9C-101B-9397-08002B2CF9AE}" pid="5" name="Sw_CsDo">
    <vt:lpwstr/>
  </property>
  <property fmtid="{D5CDD505-2E9C-101B-9397-08002B2CF9AE}" pid="6" name="Sw_CsDoVal">
    <vt:lpwstr/>
  </property>
  <property fmtid="{D5CDD505-2E9C-101B-9397-08002B2CF9AE}" pid="7" name="Sw_Status">
    <vt:lpwstr>ka_Otvoreno</vt:lpwstr>
  </property>
  <property fmtid="{D5CDD505-2E9C-101B-9397-08002B2CF9AE}" pid="8" name="Sw_PrintDlg">
    <vt:lpwstr>ka_Yes</vt:lpwstr>
  </property>
</Properties>
</file>